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5B" w:rsidRDefault="00F2665B" w:rsidP="006E5539">
      <w:pPr>
        <w:spacing w:after="0"/>
        <w:ind w:right="0"/>
        <w:jc w:val="right"/>
      </w:pPr>
    </w:p>
    <w:p w:rsidR="00F2665B" w:rsidRDefault="00F2665B" w:rsidP="006E5539">
      <w:pPr>
        <w:spacing w:after="0"/>
        <w:ind w:right="0"/>
        <w:jc w:val="right"/>
      </w:pPr>
    </w:p>
    <w:p w:rsidR="00D61E7B" w:rsidRDefault="009661C2" w:rsidP="006E5539">
      <w:pPr>
        <w:spacing w:after="0"/>
        <w:ind w:right="0"/>
        <w:jc w:val="right"/>
      </w:pPr>
      <w:r w:rsidRPr="00111CF7">
        <w:t>Praha</w:t>
      </w:r>
      <w:r>
        <w:t xml:space="preserve"> </w:t>
      </w:r>
      <w:r w:rsidRPr="00111CF7">
        <w:t>dne</w:t>
      </w:r>
      <w:r>
        <w:t xml:space="preserve">  </w:t>
      </w:r>
      <w:r w:rsidR="008853EC">
        <w:t>4</w:t>
      </w:r>
      <w:r>
        <w:t xml:space="preserve">. </w:t>
      </w:r>
      <w:r w:rsidR="00F82C48">
        <w:t>května</w:t>
      </w:r>
      <w:r w:rsidR="00FE31B5">
        <w:t xml:space="preserve"> </w:t>
      </w:r>
      <w:r w:rsidR="00F82C48">
        <w:t>2021</w:t>
      </w:r>
    </w:p>
    <w:p w:rsidR="00D61E7B" w:rsidRDefault="00263E1B" w:rsidP="00111CF7">
      <w:pPr>
        <w:jc w:val="right"/>
        <w:rPr>
          <w:color w:val="FF0000"/>
        </w:rPr>
      </w:pPr>
      <w:r>
        <w:t xml:space="preserve"> </w:t>
      </w:r>
      <w:r w:rsidR="009661C2">
        <w:t xml:space="preserve">Č. j.: </w:t>
      </w:r>
      <w:r w:rsidR="00F82C48">
        <w:t>MZP/2021</w:t>
      </w:r>
      <w:r w:rsidR="008853EC">
        <w:t>/750</w:t>
      </w:r>
      <w:r w:rsidR="006E5539">
        <w:t>/</w:t>
      </w:r>
      <w:r w:rsidR="008853EC">
        <w:t>1761</w:t>
      </w:r>
      <w:r w:rsidR="006E5539">
        <w:t>   </w:t>
      </w:r>
    </w:p>
    <w:p w:rsidR="00F2665B" w:rsidRPr="00F2665B" w:rsidRDefault="00F2665B" w:rsidP="0056318C">
      <w:r w:rsidRPr="00F2665B">
        <w:t>Odbor environmentálních rizik a ekologických škod</w:t>
      </w:r>
    </w:p>
    <w:p w:rsidR="00F2665B" w:rsidRPr="00F2665B" w:rsidRDefault="00F2665B" w:rsidP="0056318C">
      <w:r w:rsidRPr="00F2665B">
        <w:t>Vršovická 65, 100 10 Praha 10</w:t>
      </w:r>
    </w:p>
    <w:p w:rsidR="00F2665B" w:rsidRDefault="00F2665B" w:rsidP="0056318C">
      <w:r w:rsidRPr="00F2665B">
        <w:t>www.mzp.cz</w:t>
      </w:r>
    </w:p>
    <w:p w:rsidR="00F2665B" w:rsidRPr="00F2665B" w:rsidRDefault="0056318C" w:rsidP="00F2665B">
      <w:pPr>
        <w:pStyle w:val="Nzev"/>
      </w:pPr>
      <w:r>
        <w:t>Metodický pokyn</w:t>
      </w:r>
    </w:p>
    <w:p w:rsidR="00F2665B" w:rsidRDefault="00F2665B" w:rsidP="0056318C">
      <w:r w:rsidRPr="00F2665B">
        <w:t>Odboru environmentálních rizik a ekologických škod Ministerstva životního prostředí k</w:t>
      </w:r>
      <w:r w:rsidR="0056318C">
        <w:t xml:space="preserve"> plnění </w:t>
      </w:r>
      <w:bookmarkStart w:id="0" w:name="_GoBack"/>
      <w:r w:rsidR="0056318C">
        <w:t>povinnosti</w:t>
      </w:r>
      <w:r w:rsidRPr="00F2665B">
        <w:t xml:space="preserve"> poskytování informací o zásobách perzistentních organických znečišťujících látek dle nařízení Evropského parlamentu a Rady (EU) 2019/1021 o perzistentních organických znečišťujících látkách</w:t>
      </w:r>
      <w:bookmarkEnd w:id="0"/>
    </w:p>
    <w:p w:rsidR="00D6387E" w:rsidRDefault="00DB7DB2" w:rsidP="00714F04">
      <w:pPr>
        <w:pStyle w:val="Nzevkapitoly"/>
      </w:pPr>
      <w:r>
        <w:t>Úvod</w:t>
      </w:r>
    </w:p>
    <w:p w:rsidR="00FD012A" w:rsidRDefault="00B76D90" w:rsidP="0056318C">
      <w:pPr>
        <w:pStyle w:val="Odstavec-slovan"/>
        <w:numPr>
          <w:ilvl w:val="0"/>
          <w:numId w:val="0"/>
        </w:numPr>
      </w:pPr>
      <w:r w:rsidRPr="00B76D90">
        <w:t>Odbor environmentálních rizik a</w:t>
      </w:r>
      <w:r w:rsidR="0056318C">
        <w:t xml:space="preserve"> ekologických škod vydává </w:t>
      </w:r>
      <w:r w:rsidRPr="00B76D90">
        <w:t>návod k zajištění jednotného předávání informací o zásobách perzistentních organických</w:t>
      </w:r>
      <w:r w:rsidR="00B632C3">
        <w:t xml:space="preserve"> znečišťujících</w:t>
      </w:r>
      <w:r w:rsidRPr="00B76D90">
        <w:t xml:space="preserve"> láte</w:t>
      </w:r>
      <w:r w:rsidR="007F3270">
        <w:t xml:space="preserve">k v souladu s </w:t>
      </w:r>
      <w:r w:rsidR="00B632C3">
        <w:t xml:space="preserve">článkem 5 </w:t>
      </w:r>
      <w:r w:rsidRPr="00B76D90">
        <w:t>nařízení</w:t>
      </w:r>
      <w:r w:rsidR="007F3270">
        <w:t xml:space="preserve"> Evropského parlamentu a Rady</w:t>
      </w:r>
      <w:r w:rsidRPr="00B76D90">
        <w:t xml:space="preserve"> (EU) 2019/1021</w:t>
      </w:r>
      <w:r w:rsidR="007F3270">
        <w:t xml:space="preserve"> o perzistentních organických znečišťujících látkách (dále jen "nařízení")</w:t>
      </w:r>
      <w:r w:rsidRPr="00B76D90">
        <w:t>.</w:t>
      </w:r>
      <w:r>
        <w:t xml:space="preserve"> </w:t>
      </w:r>
    </w:p>
    <w:p w:rsidR="00B632C3" w:rsidRDefault="00B632C3" w:rsidP="00A8484E">
      <w:pPr>
        <w:pStyle w:val="Nzevlnku"/>
      </w:pPr>
    </w:p>
    <w:p w:rsidR="00A8484E" w:rsidRDefault="007F3270" w:rsidP="00A8484E">
      <w:pPr>
        <w:pStyle w:val="Nzevlnku"/>
      </w:pPr>
      <w:r>
        <w:t>Zásoby, které podléhají oznámení</w:t>
      </w:r>
    </w:p>
    <w:p w:rsidR="00B632C3" w:rsidRPr="00B632C3" w:rsidRDefault="00B632C3" w:rsidP="0056318C">
      <w:pPr>
        <w:pStyle w:val="Odstavec-slovan"/>
        <w:numPr>
          <w:ilvl w:val="0"/>
          <w:numId w:val="0"/>
        </w:numPr>
      </w:pPr>
      <w:r w:rsidRPr="00B632C3">
        <w:t>Dle článku 5, odst. 2 nařízení povinnost ohlašovat povahu a velikost zásob se vztahuje na držitele více než 50 kg zásob, které jsou tvořeny látkami uvedenými v příloze I nebo II, jejichž použití je povoleno, nebo zásob, které takové látky obsahují.</w:t>
      </w:r>
    </w:p>
    <w:p w:rsidR="00A8484E" w:rsidRDefault="00B76D90" w:rsidP="0056318C">
      <w:pPr>
        <w:pStyle w:val="pododstavec"/>
        <w:numPr>
          <w:ilvl w:val="0"/>
          <w:numId w:val="0"/>
        </w:numPr>
      </w:pPr>
      <w:r>
        <w:t xml:space="preserve">Držitel </w:t>
      </w:r>
      <w:r w:rsidR="007F3270">
        <w:t>HLÁSÍ</w:t>
      </w:r>
    </w:p>
    <w:p w:rsidR="00A8484E" w:rsidRDefault="00B76D90" w:rsidP="00A8484E">
      <w:pPr>
        <w:pStyle w:val="bod"/>
      </w:pPr>
      <w:r w:rsidRPr="00B76D90">
        <w:t>Zásoby látek uvedených v příloze I nebo</w:t>
      </w:r>
      <w:r w:rsidR="00DB7DB2">
        <w:t xml:space="preserve"> II, pro které je použití </w:t>
      </w:r>
      <w:r w:rsidRPr="00B76D90">
        <w:t>tímto nařízením povoleno</w:t>
      </w:r>
    </w:p>
    <w:p w:rsidR="00A8484E" w:rsidRDefault="00B76D90" w:rsidP="00A8484E">
      <w:pPr>
        <w:pStyle w:val="bod"/>
      </w:pPr>
      <w:r w:rsidRPr="00B76D90">
        <w:t>Zásoby směsí obsahující látky uvedené v příloze I nebo II, pro které j</w:t>
      </w:r>
      <w:r w:rsidR="00DB7DB2">
        <w:t xml:space="preserve">e použití tímto nařízením </w:t>
      </w:r>
      <w:r w:rsidRPr="00B76D90">
        <w:t>povoleno</w:t>
      </w:r>
    </w:p>
    <w:p w:rsidR="00B76D90" w:rsidRDefault="00DB7DB2" w:rsidP="00A8484E">
      <w:pPr>
        <w:pStyle w:val="bod"/>
      </w:pPr>
      <w:r w:rsidRPr="00DB7DB2">
        <w:t xml:space="preserve">Zásoby výrobků obsahující látky uvedené v příloze I nebo II, pro které </w:t>
      </w:r>
      <w:r>
        <w:t>je použití tímto nařízením</w:t>
      </w:r>
      <w:r w:rsidRPr="00DB7DB2">
        <w:t xml:space="preserve"> povoleno. Podávání zpráv o výrobcích je prozatím dobrovolné (do doby, než budou vyjasněny určité požadavky vzhledem k průmyslu)</w:t>
      </w:r>
      <w:r>
        <w:t>.</w:t>
      </w:r>
    </w:p>
    <w:p w:rsidR="001063D5" w:rsidRDefault="007F3270" w:rsidP="0056318C">
      <w:pPr>
        <w:pStyle w:val="Odstavec-slovan"/>
        <w:numPr>
          <w:ilvl w:val="0"/>
          <w:numId w:val="0"/>
        </w:numPr>
      </w:pPr>
      <w:r>
        <w:t>Držitel NEHLÁSÍ</w:t>
      </w:r>
      <w:r w:rsidR="001063D5" w:rsidRPr="001063D5">
        <w:t xml:space="preserve"> zásoby, které se sestávají nebo obsahují látku uvedenou v příloze I nebo II, pro kterou není nařízením dovoleno její použití. S těmito zásobami se nakládá jako s odpady v souladu s článkem 7 tohoto nařízení.</w:t>
      </w:r>
    </w:p>
    <w:p w:rsidR="00A8484E" w:rsidRDefault="001063D5" w:rsidP="0056318C">
      <w:pPr>
        <w:pStyle w:val="Odstavec-slovan"/>
        <w:numPr>
          <w:ilvl w:val="0"/>
          <w:numId w:val="0"/>
        </w:numPr>
      </w:pPr>
      <w:r>
        <w:t>Zásoby se ohlašují příslušnému orgánu, kterým je Ministerstvo životního prostředí, odbor environmentálních rizik a ekologických škod</w:t>
      </w:r>
      <w:r w:rsidR="007F3270">
        <w:t>,</w:t>
      </w:r>
      <w:r>
        <w:t xml:space="preserve"> prostřednictví</w:t>
      </w:r>
      <w:r w:rsidR="00F82C48">
        <w:t xml:space="preserve">m </w:t>
      </w:r>
      <w:r w:rsidR="00B632C3">
        <w:t xml:space="preserve">níže uvedeného </w:t>
      </w:r>
      <w:r w:rsidR="00F82C48">
        <w:t>form</w:t>
      </w:r>
      <w:r w:rsidR="00B632C3">
        <w:t>uláře</w:t>
      </w:r>
      <w:r w:rsidR="00860328">
        <w:t>.</w:t>
      </w:r>
      <w:r>
        <w:t xml:space="preserve"> </w:t>
      </w:r>
    </w:p>
    <w:p w:rsidR="00DB7DB2" w:rsidRDefault="00F82C48" w:rsidP="00DB7DB2">
      <w:pPr>
        <w:pStyle w:val="Odstavec-neslovan"/>
      </w:pPr>
      <w:r>
        <w:t xml:space="preserve">        </w:t>
      </w:r>
      <w:r w:rsidR="00DB7DB2">
        <w:t>T</w:t>
      </w:r>
      <w:r w:rsidR="007F3270">
        <w:t xml:space="preserve">ento </w:t>
      </w:r>
      <w:r w:rsidR="00DB7DB2" w:rsidRPr="00DB7DB2">
        <w:t>návod nabývá plat</w:t>
      </w:r>
      <w:r w:rsidR="007F3270">
        <w:t>nosti a účinnosti dnem 10. května</w:t>
      </w:r>
      <w:r w:rsidR="00DB7DB2" w:rsidRPr="00DB7DB2">
        <w:t xml:space="preserve"> 2021.</w:t>
      </w:r>
    </w:p>
    <w:p w:rsidR="00F82C48" w:rsidRDefault="00F82C48" w:rsidP="00DB7DB2">
      <w:pPr>
        <w:pStyle w:val="Odstavec-neslovan"/>
      </w:pPr>
    </w:p>
    <w:p w:rsidR="00DB7DB2" w:rsidRDefault="00DB7DB2" w:rsidP="00DB7DB2">
      <w:pPr>
        <w:pStyle w:val="Odstavec-neslovan"/>
      </w:pPr>
      <w:r>
        <w:t>Zpracoval: Odbor environmentálních rizik a ekologických škod</w:t>
      </w:r>
      <w:r w:rsidRPr="00DB7DB2">
        <w:t xml:space="preserve"> MŽP</w:t>
      </w:r>
    </w:p>
    <w:p w:rsidR="00B632C3" w:rsidRDefault="00B632C3" w:rsidP="00DB7DB2">
      <w:pPr>
        <w:pStyle w:val="Odstavec-neslovan"/>
      </w:pPr>
    </w:p>
    <w:p w:rsidR="00FD012A" w:rsidRDefault="00FD012A" w:rsidP="00DB7DB2">
      <w:pPr>
        <w:pStyle w:val="Odstavec-neslovan"/>
      </w:pPr>
    </w:p>
    <w:p w:rsidR="00FD012A" w:rsidRPr="00DB7DB2" w:rsidRDefault="00FD012A" w:rsidP="00DB7DB2">
      <w:pPr>
        <w:pStyle w:val="Odstavec-neslovan"/>
      </w:pPr>
    </w:p>
    <w:p w:rsidR="00DB7DB2" w:rsidRDefault="00DB7DB2" w:rsidP="00DB7DB2">
      <w:pPr>
        <w:pStyle w:val="Odstavec-neslovan"/>
      </w:pPr>
      <w:r w:rsidRPr="00DB7DB2">
        <w:t xml:space="preserve">Schválil: Ing. </w:t>
      </w:r>
      <w:r>
        <w:t>Karel Bláha, CSc., ředitel odboru environmentálních rizik a ekologických škod</w:t>
      </w:r>
    </w:p>
    <w:p w:rsidR="00FD012A" w:rsidRDefault="00FD012A" w:rsidP="00FD012A">
      <w:pPr>
        <w:pStyle w:val="Nzevlnku"/>
      </w:pPr>
      <w:r>
        <w:lastRenderedPageBreak/>
        <w:t xml:space="preserve">Formulář pro ohlašování zásob </w:t>
      </w:r>
      <w:proofErr w:type="spellStart"/>
      <w:r>
        <w:t>POPs</w:t>
      </w:r>
      <w:proofErr w:type="spellEnd"/>
    </w:p>
    <w:tbl>
      <w:tblPr>
        <w:tblStyle w:val="Mkatabulky"/>
        <w:tblW w:w="9675" w:type="dxa"/>
        <w:tblLayout w:type="fixed"/>
        <w:tblLook w:val="04A0" w:firstRow="1" w:lastRow="0" w:firstColumn="1" w:lastColumn="0" w:noHBand="0" w:noVBand="1"/>
      </w:tblPr>
      <w:tblGrid>
        <w:gridCol w:w="4826"/>
        <w:gridCol w:w="4849"/>
      </w:tblGrid>
      <w:tr w:rsidR="0060375F" w:rsidRPr="003A088C" w:rsidTr="00263E1B">
        <w:trPr>
          <w:trHeight w:val="397"/>
        </w:trPr>
        <w:tc>
          <w:tcPr>
            <w:tcW w:w="9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75F" w:rsidRPr="0060375F" w:rsidRDefault="0060375F" w:rsidP="0060375F">
            <w:pPr>
              <w:pStyle w:val="Bezmezer-tun"/>
            </w:pPr>
            <w:r w:rsidRPr="0060375F">
              <w:t xml:space="preserve">Informace o držiteli zásob </w:t>
            </w:r>
          </w:p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  <w:bottom w:val="single" w:sz="12" w:space="0" w:color="auto"/>
            </w:tcBorders>
          </w:tcPr>
          <w:p w:rsidR="0060375F" w:rsidRPr="0060375F" w:rsidRDefault="0060375F" w:rsidP="0060375F">
            <w:r w:rsidRPr="0060375F">
              <w:t>Název/adresa hospodářského subjektu, který oznamuje držení zásob.</w:t>
            </w:r>
          </w:p>
        </w:tc>
        <w:tc>
          <w:tcPr>
            <w:tcW w:w="4849" w:type="dxa"/>
            <w:tcBorders>
              <w:bottom w:val="single" w:sz="12" w:space="0" w:color="auto"/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3A088C" w:rsidTr="00263E1B">
        <w:trPr>
          <w:trHeight w:val="397"/>
        </w:trPr>
        <w:tc>
          <w:tcPr>
            <w:tcW w:w="9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375F" w:rsidRPr="0060375F" w:rsidRDefault="0060375F" w:rsidP="0060375F">
            <w:pPr>
              <w:pStyle w:val="Bezmezer-tun"/>
            </w:pPr>
            <w:r w:rsidRPr="0060375F">
              <w:t>Informace o sloučenině, které se hlášení zásob týká</w:t>
            </w:r>
          </w:p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</w:tcBorders>
          </w:tcPr>
          <w:p w:rsidR="0060375F" w:rsidRPr="0060375F" w:rsidRDefault="0060375F" w:rsidP="0060375F">
            <w:r w:rsidRPr="0060375F">
              <w:t>Sloučenina nebo skupina sloučenin, tak jak jsou uvedeny v příloze I nebo II nařízení</w:t>
            </w:r>
          </w:p>
        </w:tc>
        <w:tc>
          <w:tcPr>
            <w:tcW w:w="4849" w:type="dxa"/>
            <w:tcBorders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  <w:bottom w:val="single" w:sz="12" w:space="0" w:color="auto"/>
            </w:tcBorders>
          </w:tcPr>
          <w:p w:rsidR="0060375F" w:rsidRPr="0060375F" w:rsidRDefault="0060375F" w:rsidP="0060375F">
            <w:r w:rsidRPr="0060375F">
              <w:t>Číslo CAS nebo číslo ES</w:t>
            </w:r>
            <w:r w:rsidRPr="0060375F">
              <w:rPr>
                <w:rStyle w:val="Znakapoznpodarou"/>
              </w:rPr>
              <w:footnoteReference w:id="1"/>
            </w:r>
          </w:p>
        </w:tc>
        <w:tc>
          <w:tcPr>
            <w:tcW w:w="4849" w:type="dxa"/>
            <w:tcBorders>
              <w:bottom w:val="single" w:sz="12" w:space="0" w:color="auto"/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3A088C" w:rsidTr="00263E1B">
        <w:trPr>
          <w:trHeight w:val="397"/>
        </w:trPr>
        <w:tc>
          <w:tcPr>
            <w:tcW w:w="9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375F" w:rsidRPr="0060375F" w:rsidRDefault="0060375F" w:rsidP="0060375F">
            <w:pPr>
              <w:pStyle w:val="Bezmezer-tun"/>
            </w:pPr>
            <w:r w:rsidRPr="0060375F">
              <w:t>Informace o povaze zásob</w:t>
            </w:r>
          </w:p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</w:tcBorders>
          </w:tcPr>
          <w:p w:rsidR="0060375F" w:rsidRPr="0060375F" w:rsidRDefault="0060375F" w:rsidP="0060375F">
            <w:r w:rsidRPr="0060375F">
              <w:t>Typ zásob (zda se jedná o látku, směs nebo výrobek)</w:t>
            </w:r>
          </w:p>
        </w:tc>
        <w:tc>
          <w:tcPr>
            <w:tcW w:w="4849" w:type="dxa"/>
            <w:tcBorders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</w:tcBorders>
          </w:tcPr>
          <w:p w:rsidR="0060375F" w:rsidRPr="0060375F" w:rsidRDefault="0060375F" w:rsidP="0060375F">
            <w:r w:rsidRPr="0060375F">
              <w:t>Popis směsi (nepovinná informace)</w:t>
            </w:r>
          </w:p>
        </w:tc>
        <w:tc>
          <w:tcPr>
            <w:tcW w:w="4849" w:type="dxa"/>
            <w:tcBorders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D47064" w:rsidTr="00263E1B">
        <w:trPr>
          <w:trHeight w:val="467"/>
        </w:trPr>
        <w:tc>
          <w:tcPr>
            <w:tcW w:w="4826" w:type="dxa"/>
            <w:tcBorders>
              <w:left w:val="single" w:sz="12" w:space="0" w:color="auto"/>
            </w:tcBorders>
          </w:tcPr>
          <w:p w:rsidR="0060375F" w:rsidRPr="0060375F" w:rsidRDefault="0060375F" w:rsidP="0060375F">
            <w:r w:rsidRPr="0060375F">
              <w:t>Celkové množství zásob (v tunách)</w:t>
            </w:r>
          </w:p>
          <w:p w:rsidR="0060375F" w:rsidRPr="0060375F" w:rsidRDefault="0060375F" w:rsidP="0060375F"/>
        </w:tc>
        <w:tc>
          <w:tcPr>
            <w:tcW w:w="4849" w:type="dxa"/>
            <w:tcBorders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  <w:bottom w:val="single" w:sz="12" w:space="0" w:color="auto"/>
            </w:tcBorders>
          </w:tcPr>
          <w:p w:rsidR="0060375F" w:rsidRPr="0060375F" w:rsidRDefault="0060375F" w:rsidP="0060375F">
            <w:r w:rsidRPr="0060375F">
              <w:t>Koncentrace látky ve směsi nebo výrobku (mg/kg)</w:t>
            </w:r>
          </w:p>
        </w:tc>
        <w:tc>
          <w:tcPr>
            <w:tcW w:w="4849" w:type="dxa"/>
            <w:tcBorders>
              <w:bottom w:val="single" w:sz="12" w:space="0" w:color="auto"/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3A088C" w:rsidTr="00263E1B">
        <w:trPr>
          <w:trHeight w:val="397"/>
        </w:trPr>
        <w:tc>
          <w:tcPr>
            <w:tcW w:w="9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375F" w:rsidRPr="0060375F" w:rsidRDefault="0060375F" w:rsidP="0060375F">
            <w:pPr>
              <w:pStyle w:val="Bezmezer-tun"/>
            </w:pPr>
            <w:r w:rsidRPr="0060375F">
              <w:t>Opatření přijatá držitelem zásob</w:t>
            </w:r>
          </w:p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  <w:bottom w:val="single" w:sz="12" w:space="0" w:color="auto"/>
            </w:tcBorders>
          </w:tcPr>
          <w:p w:rsidR="0060375F" w:rsidRPr="0060375F" w:rsidRDefault="0060375F" w:rsidP="0060375F">
            <w:r w:rsidRPr="0060375F">
              <w:t xml:space="preserve">Podrobnosti o podmínkách uskladnění </w:t>
            </w:r>
            <w:r w:rsidRPr="0060375F">
              <w:rPr>
                <w:rStyle w:val="Znakapoznpodarou"/>
              </w:rPr>
              <w:footnoteReference w:id="2"/>
            </w:r>
          </w:p>
        </w:tc>
        <w:tc>
          <w:tcPr>
            <w:tcW w:w="4849" w:type="dxa"/>
            <w:tcBorders>
              <w:bottom w:val="single" w:sz="12" w:space="0" w:color="auto"/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3A088C" w:rsidTr="00263E1B">
        <w:trPr>
          <w:trHeight w:val="397"/>
        </w:trPr>
        <w:tc>
          <w:tcPr>
            <w:tcW w:w="9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375F" w:rsidRPr="0060375F" w:rsidRDefault="0060375F" w:rsidP="0060375F">
            <w:pPr>
              <w:pStyle w:val="Bezmezer-tun"/>
            </w:pPr>
            <w:r w:rsidRPr="0060375F">
              <w:t>Informace k zamýšlenému použití zásob / informace o výrobku v zásobách</w:t>
            </w:r>
            <w:r w:rsidRPr="0060375F">
              <w:rPr>
                <w:rStyle w:val="Znakapoznpodarou"/>
              </w:rPr>
              <w:footnoteReference w:id="3"/>
            </w:r>
            <w:r w:rsidRPr="0060375F">
              <w:t xml:space="preserve"> </w:t>
            </w:r>
          </w:p>
          <w:p w:rsidR="0060375F" w:rsidRPr="0060375F" w:rsidRDefault="0060375F" w:rsidP="0060375F">
            <w:pPr>
              <w:pStyle w:val="Bezmezer-tun"/>
            </w:pPr>
            <w:r w:rsidRPr="0060375F">
              <w:t>(nepovinné informace)</w:t>
            </w:r>
          </w:p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</w:tcBorders>
          </w:tcPr>
          <w:p w:rsidR="0060375F" w:rsidRPr="0060375F" w:rsidRDefault="0060375F" w:rsidP="0060375F">
            <w:r w:rsidRPr="0060375F">
              <w:t>Popis použití/popis výrobku</w:t>
            </w:r>
          </w:p>
          <w:p w:rsidR="0060375F" w:rsidRPr="0060375F" w:rsidRDefault="0060375F" w:rsidP="0060375F"/>
        </w:tc>
        <w:tc>
          <w:tcPr>
            <w:tcW w:w="4849" w:type="dxa"/>
            <w:tcBorders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</w:tcBorders>
          </w:tcPr>
          <w:p w:rsidR="0060375F" w:rsidRPr="0060375F" w:rsidRDefault="0060375F" w:rsidP="0060375F">
            <w:r w:rsidRPr="0060375F">
              <w:t>Další specifikace použití/bližší popis výrobku</w:t>
            </w:r>
          </w:p>
          <w:p w:rsidR="0060375F" w:rsidRPr="0060375F" w:rsidRDefault="0060375F" w:rsidP="0060375F"/>
        </w:tc>
        <w:tc>
          <w:tcPr>
            <w:tcW w:w="4849" w:type="dxa"/>
            <w:tcBorders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  <w:bottom w:val="single" w:sz="12" w:space="0" w:color="auto"/>
            </w:tcBorders>
          </w:tcPr>
          <w:p w:rsidR="0060375F" w:rsidRPr="0060375F" w:rsidRDefault="0060375F" w:rsidP="0060375F">
            <w:r w:rsidRPr="0060375F">
              <w:t>Případné další informace k použití/popisu výrobku</w:t>
            </w:r>
          </w:p>
        </w:tc>
        <w:tc>
          <w:tcPr>
            <w:tcW w:w="4849" w:type="dxa"/>
            <w:tcBorders>
              <w:bottom w:val="single" w:sz="12" w:space="0" w:color="auto"/>
              <w:right w:val="single" w:sz="12" w:space="0" w:color="auto"/>
            </w:tcBorders>
          </w:tcPr>
          <w:p w:rsidR="0060375F" w:rsidRPr="0060375F" w:rsidRDefault="0060375F" w:rsidP="0060375F"/>
        </w:tc>
      </w:tr>
      <w:tr w:rsidR="0060375F" w:rsidRPr="003A088C" w:rsidTr="00263E1B">
        <w:trPr>
          <w:trHeight w:val="397"/>
        </w:trPr>
        <w:tc>
          <w:tcPr>
            <w:tcW w:w="9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375F" w:rsidRPr="0060375F" w:rsidRDefault="0060375F" w:rsidP="0060375F">
            <w:pPr>
              <w:pStyle w:val="Bezmezer-tun"/>
            </w:pPr>
            <w:r w:rsidRPr="0060375F">
              <w:t>Doplňující informace</w:t>
            </w:r>
          </w:p>
        </w:tc>
      </w:tr>
      <w:tr w:rsidR="0060375F" w:rsidRPr="00D47064" w:rsidTr="00263E1B">
        <w:trPr>
          <w:trHeight w:val="567"/>
        </w:trPr>
        <w:tc>
          <w:tcPr>
            <w:tcW w:w="4826" w:type="dxa"/>
            <w:tcBorders>
              <w:left w:val="single" w:sz="12" w:space="0" w:color="auto"/>
              <w:bottom w:val="single" w:sz="12" w:space="0" w:color="auto"/>
            </w:tcBorders>
          </w:tcPr>
          <w:p w:rsidR="0060375F" w:rsidRPr="0060375F" w:rsidRDefault="0060375F" w:rsidP="0060375F">
            <w:r w:rsidRPr="0060375F">
              <w:t>Jakékoliv další doplňující informace vztahující se k ohlašovaným zásobám</w:t>
            </w:r>
          </w:p>
        </w:tc>
        <w:tc>
          <w:tcPr>
            <w:tcW w:w="4849" w:type="dxa"/>
            <w:tcBorders>
              <w:bottom w:val="single" w:sz="12" w:space="0" w:color="auto"/>
              <w:right w:val="single" w:sz="12" w:space="0" w:color="auto"/>
            </w:tcBorders>
          </w:tcPr>
          <w:p w:rsidR="0060375F" w:rsidRPr="0060375F" w:rsidRDefault="0060375F" w:rsidP="0060375F"/>
        </w:tc>
      </w:tr>
    </w:tbl>
    <w:p w:rsidR="00940B12" w:rsidRPr="00111CF7" w:rsidRDefault="00940B12" w:rsidP="0060375F"/>
    <w:sectPr w:rsidR="00940B12" w:rsidRPr="00111CF7" w:rsidSect="00E82851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2E" w:rsidRDefault="0039032E">
      <w:pPr>
        <w:spacing w:after="0" w:line="240" w:lineRule="auto"/>
      </w:pPr>
      <w:r>
        <w:separator/>
      </w:r>
    </w:p>
  </w:endnote>
  <w:endnote w:type="continuationSeparator" w:id="0">
    <w:p w:rsidR="0039032E" w:rsidRDefault="0039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6029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40B12" w:rsidRPr="00111CF7" w:rsidRDefault="009661C2" w:rsidP="00111CF7">
        <w:pPr>
          <w:pStyle w:val="Zpat"/>
          <w:jc w:val="right"/>
          <w:rPr>
            <w:sz w:val="16"/>
          </w:rPr>
        </w:pPr>
        <w:r w:rsidRPr="00111CF7">
          <w:rPr>
            <w:sz w:val="16"/>
          </w:rPr>
          <w:fldChar w:fldCharType="begin"/>
        </w:r>
        <w:r w:rsidRPr="00111CF7">
          <w:rPr>
            <w:sz w:val="16"/>
          </w:rPr>
          <w:instrText>PAGE   \* MERGEFORMAT</w:instrText>
        </w:r>
        <w:r w:rsidRPr="00111CF7">
          <w:rPr>
            <w:sz w:val="16"/>
          </w:rPr>
          <w:fldChar w:fldCharType="separate"/>
        </w:r>
        <w:r w:rsidR="00263E1B">
          <w:rPr>
            <w:noProof/>
            <w:sz w:val="16"/>
          </w:rPr>
          <w:t>2</w:t>
        </w:r>
        <w:r w:rsidRPr="00111CF7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281157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40B12" w:rsidRPr="00111CF7" w:rsidRDefault="009661C2" w:rsidP="00A8484E">
        <w:pPr>
          <w:pStyle w:val="Zpat"/>
          <w:jc w:val="center"/>
          <w:rPr>
            <w:sz w:val="16"/>
          </w:rPr>
        </w:pPr>
        <w:r w:rsidRPr="00111CF7">
          <w:rPr>
            <w:sz w:val="16"/>
          </w:rPr>
          <w:fldChar w:fldCharType="begin"/>
        </w:r>
        <w:r w:rsidRPr="00111CF7">
          <w:rPr>
            <w:sz w:val="16"/>
          </w:rPr>
          <w:instrText>PAGE   \* MERGEFORMAT</w:instrText>
        </w:r>
        <w:r w:rsidRPr="00111CF7">
          <w:rPr>
            <w:sz w:val="16"/>
          </w:rPr>
          <w:fldChar w:fldCharType="separate"/>
        </w:r>
        <w:r w:rsidR="00263E1B">
          <w:rPr>
            <w:noProof/>
            <w:sz w:val="16"/>
          </w:rPr>
          <w:t>1</w:t>
        </w:r>
        <w:r w:rsidRPr="00111CF7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2E" w:rsidRDefault="0039032E" w:rsidP="00111CF7">
      <w:r>
        <w:separator/>
      </w:r>
    </w:p>
    <w:p w:rsidR="0039032E" w:rsidRDefault="0039032E" w:rsidP="00111CF7"/>
    <w:p w:rsidR="0039032E" w:rsidRDefault="0039032E" w:rsidP="00111CF7"/>
  </w:footnote>
  <w:footnote w:type="continuationSeparator" w:id="0">
    <w:p w:rsidR="0039032E" w:rsidRDefault="0039032E" w:rsidP="00111CF7">
      <w:r>
        <w:continuationSeparator/>
      </w:r>
    </w:p>
    <w:p w:rsidR="0039032E" w:rsidRDefault="0039032E" w:rsidP="00111CF7"/>
    <w:p w:rsidR="0039032E" w:rsidRDefault="0039032E" w:rsidP="00111CF7"/>
  </w:footnote>
  <w:footnote w:id="1">
    <w:p w:rsidR="0060375F" w:rsidRPr="003A088C" w:rsidRDefault="0060375F" w:rsidP="0060375F">
      <w:pPr>
        <w:pStyle w:val="Textpoznpodarou"/>
        <w:rPr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3A088C">
        <w:rPr>
          <w:szCs w:val="16"/>
        </w:rPr>
        <w:t>Látky jsou uvedeny na seznamu příloh I a II nařízení buď jako samostatná látka (např. Bis(</w:t>
      </w:r>
      <w:proofErr w:type="spellStart"/>
      <w:r w:rsidRPr="003A088C">
        <w:rPr>
          <w:szCs w:val="16"/>
        </w:rPr>
        <w:t>pentabromfenyl</w:t>
      </w:r>
      <w:proofErr w:type="spellEnd"/>
      <w:r w:rsidRPr="003A088C">
        <w:rPr>
          <w:szCs w:val="16"/>
        </w:rPr>
        <w:t>)ether (</w:t>
      </w:r>
      <w:proofErr w:type="spellStart"/>
      <w:r w:rsidRPr="003A088C">
        <w:rPr>
          <w:szCs w:val="16"/>
        </w:rPr>
        <w:t>dekabromdifenylether</w:t>
      </w:r>
      <w:proofErr w:type="spellEnd"/>
      <w:r w:rsidRPr="003A088C">
        <w:rPr>
          <w:szCs w:val="16"/>
        </w:rPr>
        <w:t xml:space="preserve">; </w:t>
      </w:r>
      <w:proofErr w:type="spellStart"/>
      <w:r w:rsidRPr="003A088C">
        <w:rPr>
          <w:szCs w:val="16"/>
        </w:rPr>
        <w:t>decaBDE</w:t>
      </w:r>
      <w:proofErr w:type="spellEnd"/>
      <w:r w:rsidRPr="003A088C">
        <w:rPr>
          <w:szCs w:val="16"/>
        </w:rPr>
        <w:t xml:space="preserve">), nebo jako skupina látek (např. kyselina </w:t>
      </w:r>
      <w:proofErr w:type="spellStart"/>
      <w:r w:rsidRPr="003A088C">
        <w:rPr>
          <w:szCs w:val="16"/>
        </w:rPr>
        <w:t>perfluoroktanová</w:t>
      </w:r>
      <w:proofErr w:type="spellEnd"/>
      <w:r w:rsidRPr="003A088C">
        <w:rPr>
          <w:szCs w:val="16"/>
        </w:rPr>
        <w:t xml:space="preserve"> (PFOA), její soli a sloučeniny příbuzné PFOA). V případě podávání informací o jedné látce, není už třeba vyplňovat její číslo CAS nebo ES. V případě, podávání informací o skupině látek se číslo CAS nebo ES vypisuje</w:t>
      </w:r>
      <w:r>
        <w:rPr>
          <w:szCs w:val="16"/>
        </w:rPr>
        <w:t xml:space="preserve"> v případě, že je držiteli zásob známá </w:t>
      </w:r>
      <w:r w:rsidRPr="003A088C">
        <w:rPr>
          <w:szCs w:val="16"/>
        </w:rPr>
        <w:t xml:space="preserve">konkrétní sloučenina (či sloučeniny) z této skupiny. </w:t>
      </w:r>
      <w:r>
        <w:rPr>
          <w:szCs w:val="16"/>
        </w:rPr>
        <w:t>V opačném případě</w:t>
      </w:r>
      <w:r w:rsidRPr="003A088C">
        <w:rPr>
          <w:szCs w:val="16"/>
        </w:rPr>
        <w:t xml:space="preserve"> lze nechat nevyplněné.</w:t>
      </w:r>
    </w:p>
  </w:footnote>
  <w:footnote w:id="2">
    <w:p w:rsidR="0060375F" w:rsidRPr="003A088C" w:rsidRDefault="0060375F" w:rsidP="0060375F">
      <w:pPr>
        <w:pStyle w:val="Textpoznpodarou"/>
        <w:rPr>
          <w:szCs w:val="16"/>
        </w:rPr>
      </w:pPr>
      <w:r w:rsidRPr="003A088C">
        <w:rPr>
          <w:rStyle w:val="Znakapoznpodarou"/>
          <w:szCs w:val="16"/>
        </w:rPr>
        <w:footnoteRef/>
      </w:r>
      <w:r w:rsidRPr="003A088C">
        <w:rPr>
          <w:szCs w:val="16"/>
        </w:rPr>
        <w:t xml:space="preserve"> </w:t>
      </w:r>
      <w:r>
        <w:rPr>
          <w:szCs w:val="16"/>
        </w:rPr>
        <w:t>Stručný popis přijatých opatření, které zajišťují, že nedojde</w:t>
      </w:r>
      <w:r w:rsidRPr="003A088C">
        <w:rPr>
          <w:szCs w:val="16"/>
        </w:rPr>
        <w:t xml:space="preserve"> k úniku POP</w:t>
      </w:r>
      <w:r>
        <w:rPr>
          <w:szCs w:val="16"/>
        </w:rPr>
        <w:t xml:space="preserve"> látky</w:t>
      </w:r>
      <w:r w:rsidRPr="003A088C">
        <w:rPr>
          <w:szCs w:val="16"/>
        </w:rPr>
        <w:t xml:space="preserve"> do životního prostředí (prokázání bezpečného uskladnění šetrného k životnímu prostředí, viz čl.5, odst. 2, druhý pododstavec nařízení)</w:t>
      </w:r>
    </w:p>
  </w:footnote>
  <w:footnote w:id="3">
    <w:p w:rsidR="0060375F" w:rsidRPr="003A088C" w:rsidRDefault="0060375F" w:rsidP="0060375F">
      <w:pPr>
        <w:pStyle w:val="Textpoznpodarou"/>
        <w:rPr>
          <w:szCs w:val="16"/>
        </w:rPr>
      </w:pPr>
      <w:r w:rsidRPr="003A088C">
        <w:rPr>
          <w:rStyle w:val="Znakapoznpodarou"/>
          <w:szCs w:val="16"/>
        </w:rPr>
        <w:footnoteRef/>
      </w:r>
      <w:r w:rsidRPr="003A088C">
        <w:rPr>
          <w:szCs w:val="16"/>
        </w:rPr>
        <w:t xml:space="preserve"> </w:t>
      </w:r>
      <w:r>
        <w:rPr>
          <w:szCs w:val="16"/>
        </w:rPr>
        <w:t>Popis, určení</w:t>
      </w:r>
      <w:r w:rsidRPr="003A088C">
        <w:rPr>
          <w:szCs w:val="16"/>
        </w:rPr>
        <w:t xml:space="preserve">, která konkrétní „zvláštní výjimka pro použití jako meziprodukt nebo jiná specifikace“, </w:t>
      </w:r>
      <w:r>
        <w:rPr>
          <w:szCs w:val="16"/>
        </w:rPr>
        <w:t xml:space="preserve">tak jak je uvedena v nařízení, </w:t>
      </w:r>
      <w:r w:rsidRPr="003A088C">
        <w:rPr>
          <w:szCs w:val="16"/>
        </w:rPr>
        <w:t>je</w:t>
      </w:r>
      <w:r>
        <w:rPr>
          <w:szCs w:val="16"/>
        </w:rPr>
        <w:t>/bude</w:t>
      </w:r>
      <w:r w:rsidRPr="003A088C">
        <w:rPr>
          <w:szCs w:val="16"/>
        </w:rPr>
        <w:t xml:space="preserve"> </w:t>
      </w:r>
      <w:r>
        <w:rPr>
          <w:szCs w:val="16"/>
        </w:rPr>
        <w:t xml:space="preserve">pro použití zásob </w:t>
      </w:r>
      <w:r w:rsidRPr="003A088C">
        <w:rPr>
          <w:szCs w:val="16"/>
        </w:rPr>
        <w:t xml:space="preserve">využita.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51" w:rsidRDefault="009661C2" w:rsidP="00111CF7">
    <w:pPr>
      <w:pStyle w:val="Zhlav"/>
    </w:pPr>
    <w:r w:rsidRPr="007B05FA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1890000" cy="360000"/>
          <wp:effectExtent l="0" t="0" r="0" b="2540"/>
          <wp:wrapTight wrapText="right">
            <wp:wrapPolygon edited="0">
              <wp:start x="0" y="0"/>
              <wp:lineTo x="0" y="16028"/>
              <wp:lineTo x="2177" y="18318"/>
              <wp:lineTo x="14153" y="20608"/>
              <wp:lineTo x="15242" y="20608"/>
              <wp:lineTo x="19379" y="18318"/>
              <wp:lineTo x="21339" y="12594"/>
              <wp:lineTo x="21339" y="0"/>
              <wp:lineTo x="0" y="0"/>
            </wp:wrapPolygon>
          </wp:wrapTight>
          <wp:docPr id="4" name="Obrázek 4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8680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1A6F" w:rsidRDefault="00D91A6F" w:rsidP="00111CF7"/>
  <w:p w:rsidR="00D91A6F" w:rsidRDefault="00D91A6F" w:rsidP="00111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4C4"/>
    <w:multiLevelType w:val="multilevel"/>
    <w:tmpl w:val="21EE1898"/>
    <w:lvl w:ilvl="0">
      <w:start w:val="1"/>
      <w:numFmt w:val="decimal"/>
      <w:pStyle w:val="Odstavec-slovan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pododstavec"/>
      <w:isLgl/>
      <w:lvlText w:val="%1.%2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cs="Times New Roman" w:hint="default"/>
      </w:rPr>
    </w:lvl>
  </w:abstractNum>
  <w:abstractNum w:abstractNumId="1" w15:restartNumberingAfterBreak="0">
    <w:nsid w:val="0BE92590"/>
    <w:multiLevelType w:val="multilevel"/>
    <w:tmpl w:val="7DC8EA8A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Kapitola%1 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Článek 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" w15:restartNumberingAfterBreak="0">
    <w:nsid w:val="2A942750"/>
    <w:multiLevelType w:val="multilevel"/>
    <w:tmpl w:val="C4D807C4"/>
    <w:lvl w:ilvl="0">
      <w:start w:val="1"/>
      <w:numFmt w:val="bullet"/>
      <w:lvlText w:val=""/>
      <w:lvlJc w:val="center"/>
      <w:pPr>
        <w:ind w:left="0" w:firstLine="0"/>
      </w:pPr>
      <w:rPr>
        <w:rFonts w:ascii="Symbol" w:hAnsi="Symbol" w:hint="default"/>
      </w:rPr>
    </w:lvl>
    <w:lvl w:ilvl="1">
      <w:start w:val="1"/>
      <w:numFmt w:val="upperRoman"/>
      <w:lvlRestart w:val="0"/>
      <w:suff w:val="nothing"/>
      <w:lvlText w:val="Kapitola 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Článek 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2F92E2B"/>
    <w:multiLevelType w:val="multilevel"/>
    <w:tmpl w:val="F6C231E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Kapitola 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3A9B11DD"/>
    <w:multiLevelType w:val="hybridMultilevel"/>
    <w:tmpl w:val="2E6C4B16"/>
    <w:lvl w:ilvl="0" w:tplc="AA46B728">
      <w:start w:val="1"/>
      <w:numFmt w:val="lowerLetter"/>
      <w:pStyle w:val="bod"/>
      <w:lvlText w:val="%1)"/>
      <w:lvlJc w:val="left"/>
      <w:pPr>
        <w:ind w:left="1701" w:hanging="567"/>
      </w:pPr>
      <w:rPr>
        <w:rFonts w:hint="default"/>
      </w:rPr>
    </w:lvl>
    <w:lvl w:ilvl="1" w:tplc="10586BE4" w:tentative="1">
      <w:start w:val="1"/>
      <w:numFmt w:val="lowerLetter"/>
      <w:lvlText w:val="%2."/>
      <w:lvlJc w:val="left"/>
      <w:pPr>
        <w:ind w:left="2574" w:hanging="360"/>
      </w:pPr>
    </w:lvl>
    <w:lvl w:ilvl="2" w:tplc="90F20622" w:tentative="1">
      <w:start w:val="1"/>
      <w:numFmt w:val="lowerRoman"/>
      <w:lvlText w:val="%3."/>
      <w:lvlJc w:val="right"/>
      <w:pPr>
        <w:ind w:left="3294" w:hanging="180"/>
      </w:pPr>
    </w:lvl>
    <w:lvl w:ilvl="3" w:tplc="8AF42C12" w:tentative="1">
      <w:start w:val="1"/>
      <w:numFmt w:val="decimal"/>
      <w:lvlText w:val="%4."/>
      <w:lvlJc w:val="left"/>
      <w:pPr>
        <w:ind w:left="4014" w:hanging="360"/>
      </w:pPr>
    </w:lvl>
    <w:lvl w:ilvl="4" w:tplc="29C24BE6" w:tentative="1">
      <w:start w:val="1"/>
      <w:numFmt w:val="lowerLetter"/>
      <w:lvlText w:val="%5."/>
      <w:lvlJc w:val="left"/>
      <w:pPr>
        <w:ind w:left="4734" w:hanging="360"/>
      </w:pPr>
    </w:lvl>
    <w:lvl w:ilvl="5" w:tplc="20746706" w:tentative="1">
      <w:start w:val="1"/>
      <w:numFmt w:val="lowerRoman"/>
      <w:lvlText w:val="%6."/>
      <w:lvlJc w:val="right"/>
      <w:pPr>
        <w:ind w:left="5454" w:hanging="180"/>
      </w:pPr>
    </w:lvl>
    <w:lvl w:ilvl="6" w:tplc="B4465806" w:tentative="1">
      <w:start w:val="1"/>
      <w:numFmt w:val="decimal"/>
      <w:lvlText w:val="%7."/>
      <w:lvlJc w:val="left"/>
      <w:pPr>
        <w:ind w:left="6174" w:hanging="360"/>
      </w:pPr>
    </w:lvl>
    <w:lvl w:ilvl="7" w:tplc="767A8792" w:tentative="1">
      <w:start w:val="1"/>
      <w:numFmt w:val="lowerLetter"/>
      <w:lvlText w:val="%8."/>
      <w:lvlJc w:val="left"/>
      <w:pPr>
        <w:ind w:left="6894" w:hanging="360"/>
      </w:pPr>
    </w:lvl>
    <w:lvl w:ilvl="8" w:tplc="93D4CC3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F5C7CEA"/>
    <w:multiLevelType w:val="multilevel"/>
    <w:tmpl w:val="DFF8C10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Kapitola%1 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Článek 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5F1B7D"/>
    <w:multiLevelType w:val="multilevel"/>
    <w:tmpl w:val="7C206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7B4F69"/>
    <w:multiLevelType w:val="multilevel"/>
    <w:tmpl w:val="775A4BD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Nadpis2"/>
      <w:suff w:val="nothing"/>
      <w:lvlText w:val="Kapitola %2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89F349A"/>
    <w:multiLevelType w:val="multilevel"/>
    <w:tmpl w:val="37B2F00C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Kapitola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9730E1"/>
    <w:multiLevelType w:val="multilevel"/>
    <w:tmpl w:val="18F01D42"/>
    <w:lvl w:ilvl="0">
      <w:start w:val="1"/>
      <w:numFmt w:val="none"/>
      <w:pStyle w:val="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8833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A16505"/>
    <w:multiLevelType w:val="multilevel"/>
    <w:tmpl w:val="E2CAE78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lvlRestart w:val="0"/>
      <w:suff w:val="nothing"/>
      <w:lvlText w:val="Kapitola 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Článek 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7AE44377"/>
    <w:multiLevelType w:val="multilevel"/>
    <w:tmpl w:val="91FCDE5E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134" w:hanging="567"/>
      </w:pPr>
      <w:rPr>
        <w:rFonts w:ascii="Verdana" w:hAnsi="Verdana" w:cs="Arial" w:hint="default"/>
        <w:b w:val="0"/>
        <w:bCs w:val="0"/>
        <w:i w:val="0"/>
        <w:iCs w:val="0"/>
        <w:sz w:val="22"/>
        <w:szCs w:val="2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701" w:hanging="567"/>
      </w:pPr>
      <w:rPr>
        <w:rFonts w:ascii="Verdana" w:hAnsi="Verdana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none"/>
      <w:lvlText w:val=""/>
      <w:lvlJc w:val="left"/>
      <w:pPr>
        <w:tabs>
          <w:tab w:val="num" w:pos="2155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decimal"/>
      <w:lvlText w:val="(%5)"/>
      <w:lvlJc w:val="left"/>
      <w:pPr>
        <w:tabs>
          <w:tab w:val="num" w:pos="2722"/>
        </w:tabs>
        <w:ind w:left="2835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289"/>
        </w:tabs>
        <w:ind w:left="3402" w:hanging="56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856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423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990"/>
        </w:tabs>
        <w:ind w:left="5103" w:hanging="567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B0"/>
    <w:rsid w:val="000232E1"/>
    <w:rsid w:val="00040470"/>
    <w:rsid w:val="00043807"/>
    <w:rsid w:val="00051659"/>
    <w:rsid w:val="00094166"/>
    <w:rsid w:val="00096F09"/>
    <w:rsid w:val="000A177D"/>
    <w:rsid w:val="000A4FFE"/>
    <w:rsid w:val="000A5EC6"/>
    <w:rsid w:val="000B66D2"/>
    <w:rsid w:val="000C1304"/>
    <w:rsid w:val="00100CC0"/>
    <w:rsid w:val="001063D5"/>
    <w:rsid w:val="00111B54"/>
    <w:rsid w:val="00111CF7"/>
    <w:rsid w:val="00142014"/>
    <w:rsid w:val="00155D66"/>
    <w:rsid w:val="002153F7"/>
    <w:rsid w:val="0023404D"/>
    <w:rsid w:val="00255B18"/>
    <w:rsid w:val="00263E1B"/>
    <w:rsid w:val="002C1211"/>
    <w:rsid w:val="002E37F5"/>
    <w:rsid w:val="0030037E"/>
    <w:rsid w:val="00302121"/>
    <w:rsid w:val="00310536"/>
    <w:rsid w:val="00321612"/>
    <w:rsid w:val="003221AB"/>
    <w:rsid w:val="00354CF9"/>
    <w:rsid w:val="0038221C"/>
    <w:rsid w:val="00383267"/>
    <w:rsid w:val="00390311"/>
    <w:rsid w:val="0039032E"/>
    <w:rsid w:val="003B2727"/>
    <w:rsid w:val="003C73FC"/>
    <w:rsid w:val="003D5C94"/>
    <w:rsid w:val="00411C87"/>
    <w:rsid w:val="00434BCA"/>
    <w:rsid w:val="00515551"/>
    <w:rsid w:val="00520478"/>
    <w:rsid w:val="0053322B"/>
    <w:rsid w:val="005545B0"/>
    <w:rsid w:val="0056318C"/>
    <w:rsid w:val="005A05B0"/>
    <w:rsid w:val="005D69FE"/>
    <w:rsid w:val="0060375F"/>
    <w:rsid w:val="006066B8"/>
    <w:rsid w:val="00657BAB"/>
    <w:rsid w:val="00674123"/>
    <w:rsid w:val="00685F1E"/>
    <w:rsid w:val="006E5539"/>
    <w:rsid w:val="00714F04"/>
    <w:rsid w:val="00725838"/>
    <w:rsid w:val="00732E78"/>
    <w:rsid w:val="007536C8"/>
    <w:rsid w:val="00791A46"/>
    <w:rsid w:val="007F3270"/>
    <w:rsid w:val="00841B29"/>
    <w:rsid w:val="0085739E"/>
    <w:rsid w:val="00860328"/>
    <w:rsid w:val="008853EC"/>
    <w:rsid w:val="008B16C5"/>
    <w:rsid w:val="008F2C2A"/>
    <w:rsid w:val="00930F09"/>
    <w:rsid w:val="00933A9A"/>
    <w:rsid w:val="0093796B"/>
    <w:rsid w:val="00940B12"/>
    <w:rsid w:val="009661C2"/>
    <w:rsid w:val="009D77BA"/>
    <w:rsid w:val="009E1021"/>
    <w:rsid w:val="009E4061"/>
    <w:rsid w:val="009F7942"/>
    <w:rsid w:val="00A45463"/>
    <w:rsid w:val="00A5329F"/>
    <w:rsid w:val="00A67755"/>
    <w:rsid w:val="00A83434"/>
    <w:rsid w:val="00A8484E"/>
    <w:rsid w:val="00A86E5D"/>
    <w:rsid w:val="00AB3A87"/>
    <w:rsid w:val="00AD185D"/>
    <w:rsid w:val="00B00399"/>
    <w:rsid w:val="00B373BF"/>
    <w:rsid w:val="00B5100A"/>
    <w:rsid w:val="00B55655"/>
    <w:rsid w:val="00B60A1A"/>
    <w:rsid w:val="00B632C3"/>
    <w:rsid w:val="00B76D90"/>
    <w:rsid w:val="00BA194F"/>
    <w:rsid w:val="00BB56C3"/>
    <w:rsid w:val="00BF7A23"/>
    <w:rsid w:val="00C541DF"/>
    <w:rsid w:val="00C87638"/>
    <w:rsid w:val="00C97219"/>
    <w:rsid w:val="00CF563A"/>
    <w:rsid w:val="00D61E7B"/>
    <w:rsid w:val="00D634A1"/>
    <w:rsid w:val="00D6387E"/>
    <w:rsid w:val="00D7278B"/>
    <w:rsid w:val="00D91A6F"/>
    <w:rsid w:val="00DB244B"/>
    <w:rsid w:val="00DB7DB2"/>
    <w:rsid w:val="00DE2153"/>
    <w:rsid w:val="00E14E39"/>
    <w:rsid w:val="00E37130"/>
    <w:rsid w:val="00E50772"/>
    <w:rsid w:val="00E82851"/>
    <w:rsid w:val="00EB5EF8"/>
    <w:rsid w:val="00F2665B"/>
    <w:rsid w:val="00F32842"/>
    <w:rsid w:val="00F82C48"/>
    <w:rsid w:val="00FD012A"/>
    <w:rsid w:val="00FE31B5"/>
    <w:rsid w:val="00FE51A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9CD95-1F99-4636-883D-A94258A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1CF7"/>
    <w:pPr>
      <w:spacing w:after="120" w:line="240" w:lineRule="atLeast"/>
      <w:ind w:right="-2"/>
      <w:jc w:val="both"/>
    </w:pPr>
    <w:rPr>
      <w:rFonts w:ascii="Verdana" w:hAnsi="Verdana"/>
      <w:sz w:val="20"/>
    </w:rPr>
  </w:style>
  <w:style w:type="paragraph" w:styleId="Nadpis1">
    <w:name w:val="heading 1"/>
    <w:aliases w:val="Část"/>
    <w:basedOn w:val="Normln"/>
    <w:next w:val="Normln"/>
    <w:link w:val="Nadpis1Char"/>
    <w:uiPriority w:val="5"/>
    <w:qFormat/>
    <w:rsid w:val="00714F04"/>
    <w:pPr>
      <w:numPr>
        <w:numId w:val="13"/>
      </w:numPr>
      <w:spacing w:before="240"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6"/>
    <w:unhideWhenUsed/>
    <w:qFormat/>
    <w:rsid w:val="00C97219"/>
    <w:pPr>
      <w:numPr>
        <w:ilvl w:val="1"/>
        <w:numId w:val="14"/>
      </w:numPr>
      <w:spacing w:before="240"/>
      <w:jc w:val="center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C97219"/>
    <w:pPr>
      <w:numPr>
        <w:ilvl w:val="2"/>
        <w:numId w:val="14"/>
      </w:numPr>
      <w:spacing w:before="240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38221C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8221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221C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221C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221C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221C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neslovan">
    <w:name w:val="Odstavec - nečíslovaný"/>
    <w:basedOn w:val="Normln"/>
    <w:qFormat/>
    <w:rsid w:val="00C87638"/>
    <w:pPr>
      <w:widowControl w:val="0"/>
    </w:pPr>
  </w:style>
  <w:style w:type="paragraph" w:styleId="Odstavecseseznamem">
    <w:name w:val="List Paragraph"/>
    <w:basedOn w:val="Normln"/>
    <w:uiPriority w:val="34"/>
    <w:rsid w:val="00F32842"/>
    <w:pPr>
      <w:ind w:left="720"/>
      <w:contextualSpacing/>
    </w:pPr>
  </w:style>
  <w:style w:type="paragraph" w:customStyle="1" w:styleId="Odstavec-slovan">
    <w:name w:val="Odstavec - číslovaný"/>
    <w:basedOn w:val="Odstavecseseznamem"/>
    <w:uiPriority w:val="1"/>
    <w:qFormat/>
    <w:rsid w:val="000B66D2"/>
    <w:pPr>
      <w:widowControl w:val="0"/>
      <w:numPr>
        <w:numId w:val="7"/>
      </w:numPr>
      <w:contextualSpacing w:val="0"/>
    </w:pPr>
    <w:rPr>
      <w:rFonts w:cs="Times New Roman"/>
      <w:szCs w:val="20"/>
    </w:rPr>
  </w:style>
  <w:style w:type="paragraph" w:customStyle="1" w:styleId="pododstavec">
    <w:name w:val="pododstavec"/>
    <w:basedOn w:val="Odstavec-slovan"/>
    <w:uiPriority w:val="2"/>
    <w:qFormat/>
    <w:rsid w:val="00390311"/>
    <w:pPr>
      <w:numPr>
        <w:ilvl w:val="1"/>
      </w:numPr>
    </w:pPr>
  </w:style>
  <w:style w:type="paragraph" w:customStyle="1" w:styleId="bod">
    <w:name w:val="bod"/>
    <w:basedOn w:val="pododstavec"/>
    <w:uiPriority w:val="3"/>
    <w:qFormat/>
    <w:rsid w:val="000B66D2"/>
    <w:pPr>
      <w:numPr>
        <w:ilvl w:val="0"/>
        <w:numId w:val="17"/>
      </w:numPr>
    </w:pPr>
  </w:style>
  <w:style w:type="paragraph" w:customStyle="1" w:styleId="Nzevlnku">
    <w:name w:val="Název článku"/>
    <w:basedOn w:val="Normln"/>
    <w:uiPriority w:val="7"/>
    <w:qFormat/>
    <w:rsid w:val="003C73FC"/>
    <w:pPr>
      <w:jc w:val="center"/>
    </w:pPr>
    <w:rPr>
      <w:b/>
      <w:sz w:val="22"/>
      <w:szCs w:val="24"/>
      <w:u w:val="single"/>
    </w:rPr>
  </w:style>
  <w:style w:type="paragraph" w:styleId="Nzev">
    <w:name w:val="Title"/>
    <w:basedOn w:val="Normln"/>
    <w:next w:val="Normln"/>
    <w:link w:val="NzevChar"/>
    <w:uiPriority w:val="4"/>
    <w:qFormat/>
    <w:rsid w:val="00EB5EF8"/>
    <w:pPr>
      <w:pBdr>
        <w:bottom w:val="single" w:sz="6" w:space="1" w:color="auto"/>
      </w:pBdr>
      <w:spacing w:before="60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4"/>
    <w:rsid w:val="00EB5EF8"/>
    <w:rPr>
      <w:rFonts w:ascii="Verdana" w:hAnsi="Verdana"/>
      <w:b/>
      <w:sz w:val="28"/>
    </w:rPr>
  </w:style>
  <w:style w:type="character" w:customStyle="1" w:styleId="Nadpis1Char">
    <w:name w:val="Nadpis 1 Char"/>
    <w:aliases w:val="Část Char"/>
    <w:basedOn w:val="Standardnpsmoodstavce"/>
    <w:link w:val="Nadpis1"/>
    <w:uiPriority w:val="5"/>
    <w:rsid w:val="00714F04"/>
    <w:rPr>
      <w:rFonts w:ascii="Verdana" w:hAnsi="Verdana"/>
      <w:b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6"/>
    <w:rsid w:val="00C97219"/>
    <w:rPr>
      <w:rFonts w:ascii="Verdana" w:hAnsi="Verdana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7"/>
    <w:rsid w:val="00C97219"/>
    <w:rPr>
      <w:rFonts w:ascii="Verdana" w:hAnsi="Verdana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3822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22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22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22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22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22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kapitoly">
    <w:name w:val="Název kapitoly"/>
    <w:basedOn w:val="Nadpis2"/>
    <w:uiPriority w:val="6"/>
    <w:qFormat/>
    <w:rsid w:val="00714F04"/>
    <w:pPr>
      <w:numPr>
        <w:ilvl w:val="0"/>
        <w:numId w:val="0"/>
      </w:numPr>
      <w:spacing w:before="0"/>
    </w:pPr>
    <w:rPr>
      <w:sz w:val="22"/>
      <w:u w:val="single"/>
    </w:rPr>
  </w:style>
  <w:style w:type="character" w:styleId="Odkazjemn">
    <w:name w:val="Subtle Reference"/>
    <w:basedOn w:val="Standardnpsmoodstavce"/>
    <w:uiPriority w:val="31"/>
    <w:rsid w:val="00B00399"/>
    <w:rPr>
      <w:smallCaps/>
      <w:color w:val="5A5A5A" w:themeColor="text1" w:themeTint="A5"/>
    </w:rPr>
  </w:style>
  <w:style w:type="paragraph" w:styleId="Bezmezer">
    <w:name w:val="No Spacing"/>
    <w:link w:val="BezmezerChar"/>
    <w:uiPriority w:val="4"/>
    <w:qFormat/>
    <w:rsid w:val="008B16C5"/>
    <w:pPr>
      <w:spacing w:after="0" w:line="276" w:lineRule="auto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unhideWhenUsed/>
    <w:rsid w:val="002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7F5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2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7F5"/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11CF7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CF7"/>
    <w:rPr>
      <w:rFonts w:ascii="Verdana" w:hAnsi="Verdana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807"/>
    <w:rPr>
      <w:vertAlign w:val="superscript"/>
    </w:rPr>
  </w:style>
  <w:style w:type="paragraph" w:customStyle="1" w:styleId="Bezmezer-tun">
    <w:name w:val="Bez mezer - tučné"/>
    <w:basedOn w:val="Bezmezer"/>
    <w:link w:val="Bezmezer-tunChar"/>
    <w:uiPriority w:val="4"/>
    <w:qFormat/>
    <w:rsid w:val="00FE31B5"/>
    <w:pPr>
      <w:jc w:val="both"/>
    </w:pPr>
    <w:rPr>
      <w:b/>
    </w:rPr>
  </w:style>
  <w:style w:type="character" w:customStyle="1" w:styleId="BezmezerChar">
    <w:name w:val="Bez mezer Char"/>
    <w:basedOn w:val="Standardnpsmoodstavce"/>
    <w:link w:val="Bezmezer"/>
    <w:uiPriority w:val="4"/>
    <w:rsid w:val="008B16C5"/>
    <w:rPr>
      <w:rFonts w:ascii="Verdana" w:hAnsi="Verdana"/>
      <w:sz w:val="20"/>
    </w:rPr>
  </w:style>
  <w:style w:type="character" w:customStyle="1" w:styleId="Bezmezer-tunChar">
    <w:name w:val="Bez mezer - tučné Char"/>
    <w:basedOn w:val="BezmezerChar"/>
    <w:link w:val="Bezmezer-tun"/>
    <w:uiPriority w:val="4"/>
    <w:rsid w:val="00FE31B5"/>
    <w:rPr>
      <w:rFonts w:ascii="Verdana" w:hAnsi="Verdana"/>
      <w:b/>
      <w:sz w:val="20"/>
    </w:rPr>
  </w:style>
  <w:style w:type="table" w:styleId="Mkatabulky">
    <w:name w:val="Table Grid"/>
    <w:basedOn w:val="Normlntabulka"/>
    <w:uiPriority w:val="39"/>
    <w:rsid w:val="00DB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59FC-D733-48AA-B492-A5429A5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MŽP user</dc:creator>
  <cp:lastModifiedBy>prijmenij</cp:lastModifiedBy>
  <cp:revision>2</cp:revision>
  <dcterms:created xsi:type="dcterms:W3CDTF">2021-05-31T09:16:00Z</dcterms:created>
  <dcterms:modified xsi:type="dcterms:W3CDTF">2021-05-31T09:16:00Z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92370884</vt:lpwstr>
  </property>
  <property fmtid="{D5CDD505-2E9C-101B-9397-08002B2CF9AE}" pid="3" name="CJ">
    <vt:lpwstr>XXX-XXX-XXX</vt:lpwstr>
  </property>
</Properties>
</file>