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F7B" w:rsidRPr="00F53EC1" w:rsidRDefault="00876F7B" w:rsidP="00876F7B">
      <w:pPr>
        <w:pStyle w:val="Bezmezer"/>
        <w:spacing w:line="240" w:lineRule="auto"/>
        <w:jc w:val="both"/>
        <w:rPr>
          <w:rFonts w:eastAsiaTheme="minorHAnsi" w:cs="Helv"/>
          <w:b/>
          <w:color w:val="000000"/>
          <w:szCs w:val="20"/>
        </w:rPr>
      </w:pPr>
      <w:r w:rsidRPr="00F53EC1">
        <w:rPr>
          <w:rFonts w:eastAsiaTheme="minorHAnsi" w:cs="Helv"/>
          <w:b/>
          <w:color w:val="000000"/>
          <w:szCs w:val="20"/>
        </w:rPr>
        <w:t>Úkoly v dotazovaných oblastech plní tyto organizační útvary:</w:t>
      </w:r>
    </w:p>
    <w:p w:rsidR="00876F7B" w:rsidRDefault="00876F7B" w:rsidP="00876F7B">
      <w:pPr>
        <w:pStyle w:val="Bezmezer"/>
        <w:spacing w:line="240" w:lineRule="auto"/>
        <w:jc w:val="both"/>
        <w:rPr>
          <w:rFonts w:eastAsiaTheme="minorHAnsi" w:cs="Helv"/>
          <w:color w:val="000000"/>
          <w:szCs w:val="20"/>
        </w:rPr>
      </w:pPr>
      <w:r>
        <w:rPr>
          <w:rFonts w:eastAsiaTheme="minorHAnsi" w:cs="Helv"/>
          <w:color w:val="000000"/>
          <w:szCs w:val="20"/>
        </w:rPr>
        <w:t>040 - odbor kanceláře mini</w:t>
      </w:r>
      <w:r>
        <w:rPr>
          <w:rFonts w:eastAsiaTheme="minorHAnsi" w:cs="Helv"/>
          <w:color w:val="000000"/>
          <w:szCs w:val="20"/>
        </w:rPr>
        <w:t>s</w:t>
      </w:r>
      <w:r>
        <w:rPr>
          <w:rFonts w:eastAsiaTheme="minorHAnsi" w:cs="Helv"/>
          <w:color w:val="000000"/>
          <w:szCs w:val="20"/>
        </w:rPr>
        <w:t>tryně,</w:t>
      </w:r>
    </w:p>
    <w:p w:rsidR="00876F7B" w:rsidRDefault="00876F7B" w:rsidP="00876F7B">
      <w:pPr>
        <w:pStyle w:val="Bezmezer"/>
        <w:spacing w:line="240" w:lineRule="auto"/>
        <w:jc w:val="both"/>
        <w:rPr>
          <w:rFonts w:eastAsiaTheme="minorHAnsi" w:cs="Helv"/>
          <w:color w:val="000000"/>
          <w:szCs w:val="20"/>
        </w:rPr>
      </w:pPr>
      <w:r>
        <w:rPr>
          <w:rFonts w:eastAsiaTheme="minorHAnsi" w:cs="Helv"/>
          <w:color w:val="000000"/>
          <w:szCs w:val="20"/>
        </w:rPr>
        <w:t xml:space="preserve">070 - </w:t>
      </w:r>
      <w:r w:rsidRPr="004624E3">
        <w:rPr>
          <w:szCs w:val="20"/>
        </w:rPr>
        <w:t>samostatné oddělení bezpečnosti a krizového řízení</w:t>
      </w:r>
      <w:r>
        <w:rPr>
          <w:szCs w:val="20"/>
        </w:rPr>
        <w:t>,</w:t>
      </w:r>
    </w:p>
    <w:p w:rsidR="00876F7B" w:rsidRDefault="00876F7B" w:rsidP="00876F7B">
      <w:pPr>
        <w:pStyle w:val="Bezmezer"/>
        <w:spacing w:line="240" w:lineRule="auto"/>
        <w:jc w:val="both"/>
        <w:rPr>
          <w:rFonts w:eastAsiaTheme="minorHAnsi" w:cs="Helv"/>
          <w:color w:val="000000"/>
          <w:szCs w:val="20"/>
        </w:rPr>
      </w:pPr>
      <w:r>
        <w:rPr>
          <w:rFonts w:eastAsiaTheme="minorHAnsi" w:cs="Helv"/>
          <w:color w:val="000000"/>
          <w:szCs w:val="20"/>
        </w:rPr>
        <w:t xml:space="preserve">210 - </w:t>
      </w:r>
      <w:r w:rsidRPr="004624E3">
        <w:rPr>
          <w:szCs w:val="20"/>
        </w:rPr>
        <w:t>odbor informatiky</w:t>
      </w:r>
      <w:r>
        <w:rPr>
          <w:szCs w:val="20"/>
        </w:rPr>
        <w:t>,</w:t>
      </w:r>
    </w:p>
    <w:p w:rsidR="00876F7B" w:rsidRDefault="00876F7B" w:rsidP="00876F7B">
      <w:pPr>
        <w:pStyle w:val="Bezmezer"/>
        <w:spacing w:line="240" w:lineRule="auto"/>
        <w:jc w:val="both"/>
        <w:rPr>
          <w:rFonts w:eastAsiaTheme="minorHAnsi" w:cs="Helv"/>
          <w:color w:val="000000"/>
          <w:szCs w:val="20"/>
        </w:rPr>
      </w:pPr>
      <w:r>
        <w:rPr>
          <w:rFonts w:eastAsiaTheme="minorHAnsi" w:cs="Helv"/>
          <w:color w:val="000000"/>
          <w:szCs w:val="20"/>
        </w:rPr>
        <w:t xml:space="preserve">230 - </w:t>
      </w:r>
      <w:r w:rsidRPr="004624E3">
        <w:rPr>
          <w:szCs w:val="20"/>
        </w:rPr>
        <w:t xml:space="preserve">odbor </w:t>
      </w:r>
      <w:r>
        <w:rPr>
          <w:szCs w:val="20"/>
        </w:rPr>
        <w:t>provozní a správy majetku,</w:t>
      </w:r>
    </w:p>
    <w:p w:rsidR="00876F7B" w:rsidRDefault="00876F7B" w:rsidP="00876F7B">
      <w:pPr>
        <w:pStyle w:val="Bezmezer"/>
        <w:spacing w:line="240" w:lineRule="auto"/>
        <w:jc w:val="both"/>
        <w:rPr>
          <w:rFonts w:eastAsiaTheme="minorHAnsi" w:cs="Helv"/>
          <w:color w:val="000000"/>
          <w:szCs w:val="20"/>
        </w:rPr>
      </w:pPr>
      <w:r>
        <w:rPr>
          <w:rFonts w:eastAsiaTheme="minorHAnsi" w:cs="Helv"/>
          <w:color w:val="000000"/>
          <w:szCs w:val="20"/>
        </w:rPr>
        <w:t>260 - odbor personální a státní služby.</w:t>
      </w:r>
    </w:p>
    <w:p w:rsidR="00876F7B" w:rsidRDefault="00876F7B" w:rsidP="00876F7B">
      <w:pPr>
        <w:pStyle w:val="Bezmezer"/>
        <w:spacing w:line="240" w:lineRule="auto"/>
        <w:jc w:val="both"/>
        <w:rPr>
          <w:rFonts w:eastAsiaTheme="minorHAnsi" w:cs="Helv"/>
          <w:color w:val="000000"/>
          <w:szCs w:val="20"/>
        </w:rPr>
      </w:pPr>
    </w:p>
    <w:p w:rsidR="00876F7B" w:rsidRDefault="00876F7B" w:rsidP="00876F7B">
      <w:pPr>
        <w:pStyle w:val="Bezmezer"/>
        <w:spacing w:line="240" w:lineRule="auto"/>
        <w:jc w:val="both"/>
        <w:rPr>
          <w:rFonts w:eastAsiaTheme="minorHAnsi" w:cs="Helv"/>
          <w:b/>
          <w:color w:val="000000"/>
          <w:szCs w:val="20"/>
        </w:rPr>
      </w:pPr>
    </w:p>
    <w:p w:rsidR="00876F7B" w:rsidRPr="00F53EC1" w:rsidRDefault="00876F7B" w:rsidP="00876F7B">
      <w:pPr>
        <w:pStyle w:val="Bezmezer"/>
        <w:spacing w:line="240" w:lineRule="auto"/>
        <w:jc w:val="both"/>
        <w:rPr>
          <w:rFonts w:eastAsiaTheme="minorHAnsi" w:cs="Helv"/>
          <w:b/>
          <w:color w:val="000000"/>
          <w:szCs w:val="20"/>
        </w:rPr>
      </w:pPr>
      <w:r w:rsidRPr="00F53EC1">
        <w:rPr>
          <w:rFonts w:eastAsiaTheme="minorHAnsi" w:cs="Helv"/>
          <w:b/>
          <w:color w:val="000000"/>
          <w:szCs w:val="20"/>
        </w:rPr>
        <w:t>Ad a)</w:t>
      </w:r>
      <w:r w:rsidR="00796286">
        <w:rPr>
          <w:rFonts w:eastAsiaTheme="minorHAnsi" w:cs="Helv"/>
          <w:b/>
          <w:color w:val="000000"/>
          <w:szCs w:val="20"/>
        </w:rPr>
        <w:tab/>
      </w:r>
      <w:r w:rsidRPr="00F63734">
        <w:rPr>
          <w:rFonts w:eastAsiaTheme="minorHAnsi" w:cs="Helv"/>
          <w:b/>
          <w:color w:val="000000"/>
          <w:szCs w:val="20"/>
        </w:rPr>
        <w:t xml:space="preserve">níže </w:t>
      </w:r>
      <w:r>
        <w:rPr>
          <w:rFonts w:eastAsiaTheme="minorHAnsi" w:cs="Helv"/>
          <w:b/>
          <w:color w:val="000000"/>
          <w:szCs w:val="20"/>
        </w:rPr>
        <w:t xml:space="preserve">jsou </w:t>
      </w:r>
      <w:r w:rsidRPr="00F63734">
        <w:rPr>
          <w:rFonts w:eastAsiaTheme="minorHAnsi" w:cs="Helv"/>
          <w:b/>
          <w:color w:val="000000"/>
          <w:szCs w:val="20"/>
        </w:rPr>
        <w:t>uvedeny působnosti útvarů, do jejichž gesce spadá naplňování úkolů v uváděných oblastech. Samostatné oddělení 070 je obecným gestorem bezpečnosti v MŽP, další útvary plní role v jednotlivých sférách bezpečnosti korespondujících s jejich odbornou agendou</w:t>
      </w:r>
      <w:r w:rsidRPr="00F53EC1">
        <w:rPr>
          <w:rFonts w:eastAsiaTheme="minorHAnsi" w:cs="Helv"/>
          <w:b/>
          <w:color w:val="000000"/>
          <w:szCs w:val="20"/>
        </w:rPr>
        <w:t>:</w:t>
      </w:r>
    </w:p>
    <w:p w:rsidR="00876F7B" w:rsidRDefault="00876F7B" w:rsidP="00876F7B">
      <w:pPr>
        <w:pStyle w:val="Bezmezer"/>
        <w:spacing w:line="240" w:lineRule="auto"/>
        <w:jc w:val="both"/>
        <w:rPr>
          <w:rFonts w:eastAsiaTheme="minorHAnsi" w:cs="Helv"/>
          <w:color w:val="000000"/>
          <w:szCs w:val="20"/>
        </w:rPr>
      </w:pPr>
    </w:p>
    <w:p w:rsidR="00876F7B" w:rsidRDefault="00876F7B" w:rsidP="00876F7B">
      <w:pPr>
        <w:spacing w:line="240" w:lineRule="atLeast"/>
        <w:ind w:right="-2"/>
        <w:jc w:val="center"/>
        <w:outlineLvl w:val="3"/>
        <w:rPr>
          <w:rFonts w:cs="Times New Roman"/>
          <w:b/>
          <w:sz w:val="22"/>
          <w:szCs w:val="24"/>
          <w:u w:val="single"/>
        </w:rPr>
      </w:pPr>
      <w:bookmarkStart w:id="0" w:name="_Toc421019512"/>
      <w:bookmarkStart w:id="1" w:name="_Toc415475127"/>
      <w:bookmarkStart w:id="2" w:name="_Toc421019509"/>
    </w:p>
    <w:p w:rsidR="00876F7B" w:rsidRPr="00F63734" w:rsidRDefault="00876F7B" w:rsidP="00876F7B">
      <w:pPr>
        <w:spacing w:line="240" w:lineRule="atLeast"/>
        <w:ind w:right="-2"/>
        <w:jc w:val="center"/>
        <w:outlineLvl w:val="3"/>
        <w:rPr>
          <w:rFonts w:cs="Times New Roman"/>
          <w:b/>
          <w:i/>
          <w:sz w:val="22"/>
          <w:szCs w:val="24"/>
          <w:u w:val="single"/>
        </w:rPr>
      </w:pPr>
      <w:r w:rsidRPr="00F63734">
        <w:rPr>
          <w:rFonts w:cs="Times New Roman"/>
          <w:b/>
          <w:sz w:val="22"/>
          <w:szCs w:val="24"/>
          <w:u w:val="single"/>
        </w:rPr>
        <w:t>040 – odbor kanceláře ministryně</w:t>
      </w:r>
    </w:p>
    <w:p w:rsidR="00876F7B" w:rsidRPr="00F63734" w:rsidRDefault="00876F7B" w:rsidP="00876F7B">
      <w:pPr>
        <w:suppressAutoHyphens/>
        <w:spacing w:line="240" w:lineRule="auto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je řízen ředitelem odboru, který je v přímé řídící působnosti ministra. Člení se na:</w:t>
      </w:r>
    </w:p>
    <w:bookmarkEnd w:id="0"/>
    <w:p w:rsidR="00876F7B" w:rsidRPr="00F63734" w:rsidRDefault="00876F7B" w:rsidP="00876F7B">
      <w:pPr>
        <w:suppressAutoHyphens/>
        <w:spacing w:line="240" w:lineRule="auto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041 – oddělení sekretariátu,</w:t>
      </w:r>
    </w:p>
    <w:p w:rsidR="00876F7B" w:rsidRPr="00F63734" w:rsidRDefault="00876F7B" w:rsidP="00876F7B">
      <w:pPr>
        <w:suppressAutoHyphens/>
        <w:spacing w:line="240" w:lineRule="auto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042 – oddělení vládní a parlamentní agendy,</w:t>
      </w:r>
    </w:p>
    <w:p w:rsidR="00876F7B" w:rsidRPr="00F63734" w:rsidRDefault="00876F7B" w:rsidP="00876F7B">
      <w:pPr>
        <w:suppressAutoHyphens/>
        <w:spacing w:after="240" w:line="240" w:lineRule="auto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043 – oddělení interních předpisů a spisové služby.</w:t>
      </w:r>
    </w:p>
    <w:p w:rsidR="00876F7B" w:rsidRPr="00F63734" w:rsidRDefault="00876F7B" w:rsidP="00876F7B">
      <w:pPr>
        <w:jc w:val="both"/>
        <w:rPr>
          <w:rFonts w:cs="Times New Roman"/>
          <w:b/>
          <w:szCs w:val="22"/>
        </w:rPr>
      </w:pPr>
      <w:r w:rsidRPr="00F63734">
        <w:rPr>
          <w:rFonts w:cs="Times New Roman"/>
          <w:b/>
          <w:szCs w:val="22"/>
        </w:rPr>
        <w:t>V rámci své působnosti zejména: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agendu související s konáním porad vedení, včetně přípravy programu jednání, evidence materiálů pro jednání porady vedení a pořizování zápisu;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zpracovává komplexní a koncepční stanoviska k materiálům resortu podle pokynů ministra;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zajišťuje výkon správce informačního systému </w:t>
      </w:r>
      <w:proofErr w:type="spellStart"/>
      <w:r w:rsidRPr="00F63734">
        <w:rPr>
          <w:rFonts w:cs="Times New Roman"/>
          <w:szCs w:val="20"/>
        </w:rPr>
        <w:t>eKLEP</w:t>
      </w:r>
      <w:proofErr w:type="spellEnd"/>
      <w:r w:rsidRPr="00F63734">
        <w:rPr>
          <w:rFonts w:cs="Times New Roman"/>
          <w:szCs w:val="20"/>
        </w:rPr>
        <w:t xml:space="preserve"> na Ministerstvu životního prostředí (dále jen „ministerstvo“) a související činnosti, zejména evidenci materiálů ministerstva v systému </w:t>
      </w:r>
      <w:proofErr w:type="spellStart"/>
      <w:r w:rsidRPr="00F63734">
        <w:rPr>
          <w:rFonts w:cs="Times New Roman"/>
          <w:szCs w:val="20"/>
        </w:rPr>
        <w:t>eKLEP</w:t>
      </w:r>
      <w:proofErr w:type="spellEnd"/>
      <w:r w:rsidRPr="00F63734">
        <w:rPr>
          <w:rFonts w:cs="Times New Roman"/>
          <w:szCs w:val="20"/>
        </w:rPr>
        <w:t xml:space="preserve">; 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a ve spolupráci s dalšími samostatnými organizačními útvary ministerstva zpracovává pro ministra podklady a stanoviska pro jednání vlády, porady ministrů a pro jednání obou komor Parlamentu ČR, resp. jejich výborů;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organizačně a věcně zajišťuje agendu spojenou s vyřizováním materiálů ostatních ministerstev předložených do meziresortního připomínkového řízení; ve spolupráci s dalšími samostatnými organizačními útvary zajišťuje přípravu připomínek ministerstva v rámci meziresortního připomínkového řízení a jejich následnou evidenci v systému </w:t>
      </w:r>
      <w:proofErr w:type="spellStart"/>
      <w:r w:rsidRPr="00F63734">
        <w:rPr>
          <w:rFonts w:cs="Times New Roman"/>
          <w:szCs w:val="20"/>
        </w:rPr>
        <w:t>eKLEP</w:t>
      </w:r>
      <w:proofErr w:type="spellEnd"/>
      <w:r w:rsidRPr="00F63734">
        <w:rPr>
          <w:rFonts w:cs="Times New Roman"/>
          <w:szCs w:val="20"/>
        </w:rPr>
        <w:t>;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předkládání materiálů ministerstva určených pro jednání vlády a Parlamentu ČR (po jejich schválení ministrem) a jejich následnou archivaci;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eviduje interpelace a dotazy poslanců a senátorů a organizačně zajišťuje zpracování odpovědí na interpelace;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kontakt ministerstva s odborem vládní agendy Úřadu vlády ČR a s Parlamentem ČR a přenos informací z jednání Vlády ČR a Parlamentu ČR;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vede evidenci úkolů vyplývajících z usnesení vlády, porad ministrů, poradních orgánů vlády, usnesení obou komor Parlamentu ČR, resp. jejich výborů, usnesení BRS, porad vedení ministerstva a úkolů uložených ministrem a odpovídá za věcnou a termínovou kontrolu jejich plnění; 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stanovuje pokyny k vyřízení došlých dokumentů pošty ministra, přiděluje je určeným samostatným organizačním útvarům ministerstva a kontroluje jejich vyřizování;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lastRenderedPageBreak/>
        <w:t xml:space="preserve">zajišťuje administrativní a </w:t>
      </w:r>
      <w:proofErr w:type="spellStart"/>
      <w:r w:rsidRPr="00F63734">
        <w:rPr>
          <w:rFonts w:cs="Times New Roman"/>
          <w:szCs w:val="20"/>
        </w:rPr>
        <w:t>technicko-organizační</w:t>
      </w:r>
      <w:proofErr w:type="spellEnd"/>
      <w:r w:rsidRPr="00F63734">
        <w:rPr>
          <w:rFonts w:cs="Times New Roman"/>
          <w:szCs w:val="20"/>
        </w:rPr>
        <w:t xml:space="preserve"> činnosti pro </w:t>
      </w:r>
      <w:r w:rsidRPr="00F63734">
        <w:rPr>
          <w:rFonts w:cs="Times New Roman"/>
          <w:szCs w:val="20"/>
        </w:rPr>
        <w:t>ministra, poradce</w:t>
      </w:r>
      <w:r w:rsidRPr="00F63734">
        <w:rPr>
          <w:rFonts w:cs="Times New Roman"/>
          <w:szCs w:val="20"/>
        </w:rPr>
        <w:t xml:space="preserve"> ministra a náměstky člena vlády;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vnitřní protokol ministra a plnění dalších protokolárních úkolů;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zabezpečuje organizační přípravu vnitrostátních cest a pracovních setkání ministra;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předkládá návrhy rozhodnutí ministra životního prostředí o poskytnutí finanční podpory ze Státního fondu životního prostředí České republiky (dále jen „SFŽP ČR“), připravené ze strany SFŽP ČR ministrovi ke schválení a podpisu;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přiděluje stížnosti, podněty a petice k vyřízení věcně příslušným útvarům ministerstva;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zajišťuje ve spolupráci s odbornými gestory interních předpisů proces přípravy, schvalování a vydávání interních předpisů ministerstva a jejich změn (s výjimkou služebních předpisů); 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zabezpečuje ve spolupráci se sekcí státní tajemnice a s příslušnými odbornými útvary ministerstva agendu ministerstva jako zřizovatele vůči resortním organizacím, spočívající zejména v posuzování návrhů zřizovacích (resp. zakládacích) dokumentů resortních organizací i jejich úprav v jejich schvalování a zveřejňování;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zabezpečuje za ministerstvo, v součinnosti s příslušnými samostatnými organizačními útvary ministerstva, plnění povinností zřizovatele vůči rejstříku veřejných výzkumných institucí, zejména ve věcech dle § 6 odst. 4 věta první zákona č. 341/2005 Sb., o veřejných výzkumných institucích, ve znění pozdějších předpisů;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zabezpečuje ve spolupráci s odborem personálním a státní služby aktualizaci údajů státních příspěvkových organizací (právní forma 332 podle Administrativního registru ekonomických subjektů) zřízených ministerstvem v registru osob (podle zákona č. 111/2009 Sb. o základních registrech);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ve spolupráci s příslušnými samostatnými organizačními útvary ministerstva evidenci poradních orgánů ministra a jejich členů a zastoupení zaměstnanců resortu v </w:t>
      </w:r>
      <w:proofErr w:type="spellStart"/>
      <w:r w:rsidRPr="00F63734">
        <w:rPr>
          <w:rFonts w:cs="Times New Roman"/>
          <w:szCs w:val="20"/>
        </w:rPr>
        <w:t>mimoresortních</w:t>
      </w:r>
      <w:proofErr w:type="spellEnd"/>
      <w:r w:rsidRPr="00F63734">
        <w:rPr>
          <w:rFonts w:cs="Times New Roman"/>
          <w:szCs w:val="20"/>
        </w:rPr>
        <w:t xml:space="preserve"> poradních orgánech;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metodické řízení v oblasti spisové služby, oběhu a archivace dokumentů, a to včetně vnitřní úřední komunikace ministerstva;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administraci elektronického systému spisové služby, zajišťuje provoz podatelny, výpravny, spisovny a správního archivu;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administraci intranetu ministerstva a ve spolupráci s odborem informatiky odpovídá za jeho další rozvoj;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agendu bezpečnosti informací v rozsahu stanoveném interními předpisy ministerstva;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nákup periodických a neperiodických publikací a elektronických informačních zdrojů pro ministerstvo;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je koordinačním a evidenčním místem pro vyřizování žádostí o informace podle zákona č. 123/1998 Sb., o právu na informace o životním prostředí, ve znění pozdějších předpisů a zákona č. 106/1999 Sb., o svobodném přístupu k informacím, ve znění pozdějších předpisů, včetně vydávání správního rozhodnutí podle těchto zákonů;</w:t>
      </w:r>
    </w:p>
    <w:p w:rsidR="00876F7B" w:rsidRPr="00F63734" w:rsidRDefault="00876F7B" w:rsidP="00876F7B">
      <w:pPr>
        <w:widowControl w:val="0"/>
        <w:numPr>
          <w:ilvl w:val="0"/>
          <w:numId w:val="1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prezentaci povinných informací ze zákona č. 106/1999 Sb. na www stránkách ministerstva.</w:t>
      </w:r>
    </w:p>
    <w:p w:rsidR="00876F7B" w:rsidRPr="00F63734" w:rsidRDefault="00876F7B" w:rsidP="00876F7B">
      <w:pPr>
        <w:widowControl w:val="0"/>
        <w:spacing w:line="240" w:lineRule="atLeast"/>
        <w:ind w:left="851" w:right="-2"/>
        <w:jc w:val="both"/>
        <w:rPr>
          <w:rFonts w:cs="Times New Roman"/>
          <w:szCs w:val="20"/>
        </w:rPr>
      </w:pPr>
    </w:p>
    <w:p w:rsidR="00876F7B" w:rsidRDefault="00876F7B" w:rsidP="00876F7B">
      <w:pPr>
        <w:widowControl w:val="0"/>
        <w:spacing w:line="240" w:lineRule="atLeast"/>
        <w:ind w:left="851" w:right="-2"/>
        <w:jc w:val="both"/>
        <w:rPr>
          <w:rFonts w:cs="Times New Roman"/>
          <w:b/>
          <w:sz w:val="22"/>
          <w:szCs w:val="22"/>
          <w:u w:val="single"/>
        </w:rPr>
      </w:pPr>
    </w:p>
    <w:p w:rsidR="00876F7B" w:rsidRPr="00F63734" w:rsidRDefault="00876F7B" w:rsidP="00876F7B">
      <w:pPr>
        <w:widowControl w:val="0"/>
        <w:spacing w:line="240" w:lineRule="atLeast"/>
        <w:ind w:left="851" w:right="-2"/>
        <w:jc w:val="both"/>
        <w:rPr>
          <w:rFonts w:cs="Times New Roman"/>
          <w:b/>
          <w:i/>
          <w:sz w:val="22"/>
          <w:szCs w:val="22"/>
          <w:u w:val="single"/>
        </w:rPr>
      </w:pPr>
      <w:r w:rsidRPr="00F63734">
        <w:rPr>
          <w:rFonts w:cs="Times New Roman"/>
          <w:b/>
          <w:sz w:val="22"/>
          <w:szCs w:val="22"/>
          <w:u w:val="single"/>
        </w:rPr>
        <w:t xml:space="preserve"> </w:t>
      </w:r>
      <w:bookmarkEnd w:id="1"/>
      <w:bookmarkEnd w:id="2"/>
      <w:r w:rsidRPr="00F63734">
        <w:rPr>
          <w:rFonts w:cs="Times New Roman"/>
          <w:b/>
          <w:sz w:val="22"/>
          <w:szCs w:val="22"/>
          <w:u w:val="single"/>
        </w:rPr>
        <w:t xml:space="preserve">070 </w:t>
      </w:r>
      <w:proofErr w:type="gramStart"/>
      <w:r w:rsidRPr="00F63734">
        <w:rPr>
          <w:rFonts w:cs="Times New Roman"/>
          <w:b/>
          <w:sz w:val="22"/>
          <w:szCs w:val="22"/>
          <w:u w:val="single"/>
        </w:rPr>
        <w:t>–  samostatné</w:t>
      </w:r>
      <w:proofErr w:type="gramEnd"/>
      <w:r w:rsidRPr="00F63734">
        <w:rPr>
          <w:rFonts w:cs="Times New Roman"/>
          <w:b/>
          <w:sz w:val="22"/>
          <w:szCs w:val="22"/>
          <w:u w:val="single"/>
        </w:rPr>
        <w:t xml:space="preserve"> oddělení bezpečnosti a krizového řízení</w:t>
      </w:r>
    </w:p>
    <w:p w:rsidR="00876F7B" w:rsidRPr="00F63734" w:rsidRDefault="00876F7B" w:rsidP="00876F7B">
      <w:pPr>
        <w:suppressAutoHyphens/>
        <w:spacing w:after="240" w:line="240" w:lineRule="atLeast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je řízeno vedoucím samostatného oddělení, který je v přímé řídící působnosti ministra. </w:t>
      </w:r>
    </w:p>
    <w:p w:rsidR="00876F7B" w:rsidRPr="00F63734" w:rsidRDefault="00876F7B" w:rsidP="00876F7B">
      <w:pPr>
        <w:jc w:val="both"/>
        <w:rPr>
          <w:rFonts w:cs="Times New Roman"/>
          <w:b/>
          <w:szCs w:val="22"/>
        </w:rPr>
      </w:pPr>
      <w:r w:rsidRPr="00F63734">
        <w:rPr>
          <w:rFonts w:cs="Times New Roman"/>
          <w:b/>
          <w:szCs w:val="22"/>
        </w:rPr>
        <w:t>V rámci své působnosti zejména: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zajišťuje činnosti související s výkonem funkce bezpečnostního ředitele;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zajišťuje plnění a v rámci ministerstva kontroluje dodržování ustanovení zákona č. 412/2005 Sb., o ochraně utajovaných informací a o bezpečnostní způsobilosti, ve znění pozdějších předpisů a jeho prováděcích předpisů (na úrovni personální, administrativní a fyzické bezpečnosti a bezpečnosti informačních a komunikačních systémů);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zajišťuje vedení registrů a jednacích protokolů utajovaných informací, v součinnosti s dalšími věcně příslušnými útvary ministerstva zabezpečuje manipulaci s utajovanými informacemi;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zajišťuje kurýrní službu utajovaných informací;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zajišťuje lokální bezpečnostní správu a provoz vládních utajovaných informačních systémů;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zajišťuje agendu gestora bezpečnosti resortu, koordinuje a řídí bezpečnost resortu a zajišťuje správu bezpečnosti a fyzickou bezpečnost ministerstva v rozsahu stanoveném bezpečnostní politikou resortu životního prostředí a interními předpisy ministerstva;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zajišťuje, řídí a kontroluje ostrahu ministerstva;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odpovídá za řízení a rozvoj kamerového systému ministerstva, systému elektrické zabezpečovací signalizace, systému kontroly vstupu a systému elektronické vrátnice ministerstva;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ve spolupráci s odborem informatiky zabezpečuje komunikaci s národním a vládním CERT (</w:t>
      </w:r>
      <w:proofErr w:type="spellStart"/>
      <w:r w:rsidRPr="00F63734">
        <w:t>Computer</w:t>
      </w:r>
      <w:proofErr w:type="spellEnd"/>
      <w:r w:rsidRPr="00F63734">
        <w:t xml:space="preserve"> </w:t>
      </w:r>
      <w:proofErr w:type="spellStart"/>
      <w:r w:rsidRPr="00F63734">
        <w:t>Emergency</w:t>
      </w:r>
      <w:proofErr w:type="spellEnd"/>
      <w:r w:rsidRPr="00F63734">
        <w:t xml:space="preserve"> Response Team) a spolupracuje při plnění povinností podle zákona č. 181/2014 Sb., o kybernetické bezpečnosti a o změně souvisejících zákonů (zákon o kybernetické bezpečnosti);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zajišťuje agendu identifikačních průkazů a evidenčních karet umožňujících vstup do objektu ministerstva pro osoby, které nejsou zaměstnanci ministerstva;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plní úkoly při vyhlášení stupňů bezpečnostní ochrany vymezených objektů státní správy na území ČR, při vzniku nebo hrozbě vzniku krizové situace zajišťuje plnění stanovených bezpečnostních opatření;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zajišťuje součinnost s orgány činnými v trestním řízení a dalšími bezpečnostními složkami, v rámci čehož koordinuje spolupráci se samostatnými organizačními útvary ministerstva a jím řízenými organizacemi;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v rozsahu své působnosti zabezpečuje plnění úkolů vyplývajících pro resort z usnesení Bezpečnostní rady státu (dále jen „BRS“) a jejích pracovních výborů (Ústředního krizového štábu, Výboru pro civilní nouzové plánování, Výboru pro koordinaci zahraniční bezpečnostní politiky a Výboru pro obranné plánování);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zastupuje resort při jednání BRS na pracovní úrovni a předává relevantní informace ostatním útvarům, organizačně a věcně zajišťuje agendu BRS a jejích pracovních výborů (vyjma kontroly plnění úkolů vyplývajících pro resort z usnesení BRS), zajišťuje činnosti související s evidencí materiálů ministerstva pro jednání BRS a jejích pracovních výborů a následnou archivací;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 xml:space="preserve">zajišťuje povinnosti kontaktního místa pro Ústřední krizový štáb dle usnesení vlády č. 1500 ze dne 24. listopadu 2008 s tím, že členem kontaktního místa je vedoucí </w:t>
      </w:r>
      <w:r w:rsidRPr="00F63734">
        <w:lastRenderedPageBreak/>
        <w:t>samostatného oddělení bezpečnosti a krizového řízení;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 xml:space="preserve">zabezpečuje v rozsahu své působnosti informovanost ministerstva o vzniklých krizových situacích a zajišťuje účast zástupců ministerstva na jednáních orgánů krizového řízení státu; 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 xml:space="preserve">spolupracuje na přípravě a realizaci opatření pro zachování základních funkcí státu </w:t>
      </w:r>
      <w:r w:rsidRPr="00F63734">
        <w:br/>
        <w:t>za krizových situací a vytváří podmínky pro nouzovou komunikaci ve vztahu k ministerstvům a jiným orgánům;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ve smyslu příslušných ustanovení zákona č. 240/2000 Sb., o krizovém řízení a o změně některých zákonů (krizový zákon), ve znění pozdějších předpisů, zabezpečuje činnost pracoviště krizového řízení;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zajišťuje a koordinuje přípravu resortu na krizové situace a jejich řešení, pro tyto účely zpracovává a aktualizuje krizový plán ministerstva, související plánovací dokumentaci a databázi zdrojů rizik v geografickém informačním systému, přičemž spolupracuje s věcně příslušnými útvary ministerstva a dalšími resorty;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poskytuje ostatním orgánům krizového řízení nezbytnou spolupráci při zajišťování připravenosti na krizové situace a jejich řešení;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zajišťuje agendu sekretariátu krizového štábu ministerstva a zabezpečuje činnost pracovní skupiny krizového štábu ministerstva, včetně přípravy podkladů na jejich jednání;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 xml:space="preserve">v souladu s ustanovením zákona č. 241/2000 Sb., o hospodářských opatřeních pro krizové stavy a o změně souvisejících zákonů, ve znění pozdějších předpisů, spolupracuje se Správou státních hmotných rezerv při přípravě hospodářských opatření pro krizové stavy a zabezpečuje jejich plnění v rámci resortu; 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v rozsahu své působnosti navrhuje odvětvová kritéria a prvky k ochraně kritické infrastruktury, při schválení navrženého prvku vládou provádí kontrolu subjektu kritické infrastruktury a ukládá opatření k nápravě zjištěných nedostatků;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zpracovává v součinnosti s věcně příslušnými útvary ministerstva Koncepci environmentální bezpečnosti a plní a koordinuje plnění úkolů z ní vyplývajících;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zajišťuje plnění závazků vyplývajících z mezinárodních dohod, podílí se zejména na zpracování podkladů při aproximaci práva s EU v oblasti krizového řízení a civilní nouzové připravenosti;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plní funkci kontaktního bodu pro implementaci rámce UNISDR (úřad OSN pro snižování rizika katastrof) a další úkoly vyplývající pro ministerstvo z Mezinárodní strategie pro omezování následků katastrof;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 xml:space="preserve">zajišťuje a koordinuje činnost Národní platformy pro omezování rizika katastrof, podílí se na její činnosti v rozsahu působnosti ministerstva; 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podílí se na činnosti Rady pro Program bezpečnostního výzkumu Ministerstva vnitra, připravuje návrhy témat pro oblast životního prostředí a hodnotí předložené projekty;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zajišťuje agendu ochrany osobních údajů v ministerstvu, v jejímž rámci:</w:t>
      </w:r>
    </w:p>
    <w:p w:rsidR="00876F7B" w:rsidRPr="00F63734" w:rsidRDefault="00876F7B" w:rsidP="00876F7B">
      <w:pPr>
        <w:widowControl w:val="0"/>
        <w:numPr>
          <w:ilvl w:val="1"/>
          <w:numId w:val="3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zpracovává návrhy vnitřních předpisů v oblasti ochrany osobních údajů;</w:t>
      </w:r>
    </w:p>
    <w:p w:rsidR="00876F7B" w:rsidRPr="00F63734" w:rsidRDefault="00876F7B" w:rsidP="00876F7B">
      <w:pPr>
        <w:widowControl w:val="0"/>
        <w:numPr>
          <w:ilvl w:val="1"/>
          <w:numId w:val="3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vyřízení žádosti subjektu údajů (přijetí, ověřování identity žadatele, rozhodnutí o žádosti a informování žadatele o rozhodnutí);</w:t>
      </w:r>
    </w:p>
    <w:p w:rsidR="00876F7B" w:rsidRPr="00F63734" w:rsidRDefault="00876F7B" w:rsidP="00876F7B">
      <w:pPr>
        <w:widowControl w:val="0"/>
        <w:numPr>
          <w:ilvl w:val="1"/>
          <w:numId w:val="3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informování o porušení zabezpečení osobních údajů dotčeným subjektům údajů;</w:t>
      </w:r>
    </w:p>
    <w:p w:rsidR="00876F7B" w:rsidRPr="00F63734" w:rsidRDefault="00876F7B" w:rsidP="00876F7B">
      <w:pPr>
        <w:widowControl w:val="0"/>
        <w:numPr>
          <w:ilvl w:val="1"/>
          <w:numId w:val="3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komunikaci s oprávněnou osobou ve věci vydání osvědčení o ochraně osobních údajů;</w:t>
      </w:r>
    </w:p>
    <w:p w:rsidR="00876F7B" w:rsidRPr="00F63734" w:rsidRDefault="00876F7B" w:rsidP="00876F7B">
      <w:pPr>
        <w:widowControl w:val="0"/>
        <w:numPr>
          <w:ilvl w:val="1"/>
          <w:numId w:val="3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zajišťuje komunikaci s Úřadem pro ochranu osobních údajů ve věci stížnosti </w:t>
      </w:r>
      <w:r w:rsidRPr="00F63734">
        <w:rPr>
          <w:rFonts w:cs="Times New Roman"/>
          <w:szCs w:val="20"/>
        </w:rPr>
        <w:lastRenderedPageBreak/>
        <w:t>subjektu údajů;</w:t>
      </w:r>
    </w:p>
    <w:p w:rsidR="00876F7B" w:rsidRPr="00F63734" w:rsidRDefault="00876F7B" w:rsidP="00876F7B">
      <w:pPr>
        <w:pStyle w:val="Odstavec-slovan"/>
        <w:numPr>
          <w:ilvl w:val="0"/>
          <w:numId w:val="6"/>
        </w:numPr>
      </w:pPr>
      <w:r w:rsidRPr="00F63734">
        <w:t>v rámci útvaru působí pověřenec pro ochranu osobních údajů podle GDPR.</w:t>
      </w:r>
    </w:p>
    <w:p w:rsidR="00876F7B" w:rsidRPr="00F63734" w:rsidRDefault="00876F7B" w:rsidP="00876F7B">
      <w:pPr>
        <w:spacing w:line="240" w:lineRule="atLeast"/>
        <w:ind w:right="-2"/>
        <w:jc w:val="center"/>
        <w:outlineLvl w:val="3"/>
        <w:rPr>
          <w:rFonts w:cs="Times New Roman"/>
          <w:b/>
          <w:sz w:val="22"/>
          <w:szCs w:val="24"/>
          <w:u w:val="single"/>
        </w:rPr>
      </w:pPr>
    </w:p>
    <w:p w:rsidR="00876F7B" w:rsidRDefault="00876F7B" w:rsidP="00876F7B">
      <w:pPr>
        <w:spacing w:line="240" w:lineRule="atLeast"/>
        <w:ind w:right="-2"/>
        <w:jc w:val="center"/>
        <w:outlineLvl w:val="3"/>
        <w:rPr>
          <w:rFonts w:cs="Times New Roman"/>
          <w:b/>
          <w:sz w:val="22"/>
          <w:szCs w:val="24"/>
          <w:u w:val="single"/>
        </w:rPr>
      </w:pPr>
    </w:p>
    <w:p w:rsidR="00876F7B" w:rsidRPr="00F63734" w:rsidRDefault="00876F7B" w:rsidP="00876F7B">
      <w:pPr>
        <w:spacing w:line="240" w:lineRule="atLeast"/>
        <w:ind w:right="-2"/>
        <w:jc w:val="center"/>
        <w:outlineLvl w:val="3"/>
        <w:rPr>
          <w:rFonts w:cs="Times New Roman"/>
          <w:b/>
          <w:i/>
          <w:caps/>
          <w:sz w:val="22"/>
          <w:szCs w:val="24"/>
          <w:u w:val="single"/>
        </w:rPr>
      </w:pPr>
      <w:r w:rsidRPr="00F63734">
        <w:rPr>
          <w:rFonts w:cs="Times New Roman"/>
          <w:b/>
          <w:sz w:val="22"/>
          <w:szCs w:val="24"/>
          <w:u w:val="single"/>
        </w:rPr>
        <w:t>210 – odbor informatiky</w:t>
      </w:r>
    </w:p>
    <w:p w:rsidR="00876F7B" w:rsidRPr="00F63734" w:rsidRDefault="00876F7B" w:rsidP="00876F7B">
      <w:pPr>
        <w:widowControl w:val="0"/>
        <w:spacing w:line="240" w:lineRule="atLeast"/>
        <w:ind w:right="-2"/>
        <w:jc w:val="both"/>
        <w:rPr>
          <w:rFonts w:cs="Times New Roman"/>
          <w:szCs w:val="22"/>
        </w:rPr>
      </w:pPr>
      <w:r w:rsidRPr="00F63734">
        <w:rPr>
          <w:rFonts w:cs="Times New Roman"/>
          <w:szCs w:val="22"/>
        </w:rPr>
        <w:t>je přímo podřízen státní tajemnici. Člení se na:</w:t>
      </w:r>
    </w:p>
    <w:p w:rsidR="00876F7B" w:rsidRPr="00F63734" w:rsidRDefault="00876F7B" w:rsidP="00876F7B">
      <w:pPr>
        <w:widowControl w:val="0"/>
        <w:spacing w:line="240" w:lineRule="atLeast"/>
        <w:ind w:right="-2"/>
        <w:jc w:val="both"/>
        <w:rPr>
          <w:rFonts w:cs="Times New Roman"/>
          <w:szCs w:val="22"/>
        </w:rPr>
      </w:pPr>
      <w:r w:rsidRPr="00F63734">
        <w:rPr>
          <w:rFonts w:cs="Times New Roman"/>
          <w:szCs w:val="22"/>
        </w:rPr>
        <w:t>211 – oddělení informatiky,</w:t>
      </w:r>
    </w:p>
    <w:p w:rsidR="00876F7B" w:rsidRPr="00F63734" w:rsidRDefault="00876F7B" w:rsidP="00876F7B">
      <w:pPr>
        <w:widowControl w:val="0"/>
        <w:spacing w:after="240" w:line="240" w:lineRule="atLeast"/>
        <w:jc w:val="both"/>
        <w:rPr>
          <w:rFonts w:cs="Times New Roman"/>
          <w:szCs w:val="22"/>
        </w:rPr>
      </w:pPr>
      <w:r w:rsidRPr="00F63734">
        <w:rPr>
          <w:rFonts w:cs="Times New Roman"/>
          <w:szCs w:val="22"/>
        </w:rPr>
        <w:t>212 – oddělení rozvoje.</w:t>
      </w:r>
    </w:p>
    <w:p w:rsidR="00876F7B" w:rsidRPr="00F63734" w:rsidRDefault="00876F7B" w:rsidP="00876F7B">
      <w:pPr>
        <w:jc w:val="both"/>
        <w:rPr>
          <w:rFonts w:cs="Times New Roman"/>
          <w:b/>
          <w:szCs w:val="22"/>
        </w:rPr>
      </w:pPr>
      <w:r w:rsidRPr="00F63734">
        <w:rPr>
          <w:rFonts w:cs="Times New Roman"/>
          <w:b/>
          <w:szCs w:val="22"/>
        </w:rPr>
        <w:t>V rámci své působnosti zejména:</w:t>
      </w:r>
    </w:p>
    <w:p w:rsidR="00876F7B" w:rsidRPr="00F63734" w:rsidRDefault="00876F7B" w:rsidP="00876F7B">
      <w:pPr>
        <w:pStyle w:val="Odstavec-slovan"/>
        <w:numPr>
          <w:ilvl w:val="0"/>
          <w:numId w:val="7"/>
        </w:numPr>
      </w:pPr>
      <w:r w:rsidRPr="00F63734">
        <w:t>koordinuje a řídí v oblasti informačních technologií a služeb:</w:t>
      </w:r>
    </w:p>
    <w:p w:rsidR="00876F7B" w:rsidRPr="00F63734" w:rsidRDefault="00876F7B" w:rsidP="00876F7B">
      <w:pPr>
        <w:pStyle w:val="pododstavec"/>
        <w:tabs>
          <w:tab w:val="clear" w:pos="360"/>
        </w:tabs>
        <w:ind w:hanging="709"/>
      </w:pPr>
      <w:r w:rsidRPr="00F63734">
        <w:t>využití a rozvoj informačních technologií ministerstva,</w:t>
      </w:r>
    </w:p>
    <w:p w:rsidR="00876F7B" w:rsidRPr="00F63734" w:rsidRDefault="00876F7B" w:rsidP="00876F7B">
      <w:pPr>
        <w:pStyle w:val="pododstavec"/>
        <w:tabs>
          <w:tab w:val="clear" w:pos="360"/>
        </w:tabs>
        <w:ind w:hanging="709"/>
      </w:pPr>
      <w:r w:rsidRPr="00F63734">
        <w:t>rozvoj komunikační infrastruktury resortu,</w:t>
      </w:r>
    </w:p>
    <w:p w:rsidR="00876F7B" w:rsidRPr="00F63734" w:rsidRDefault="00876F7B" w:rsidP="00876F7B">
      <w:pPr>
        <w:pStyle w:val="pododstavec"/>
        <w:tabs>
          <w:tab w:val="clear" w:pos="360"/>
        </w:tabs>
        <w:ind w:hanging="709"/>
      </w:pPr>
      <w:r w:rsidRPr="00F63734">
        <w:t>uplatňování právních předpisů a standardů informačních systémů veřejné správy (dále jen „ISVS“) v rámci ministerstva, resortu a meziresortní spolupráce,</w:t>
      </w:r>
    </w:p>
    <w:p w:rsidR="00876F7B" w:rsidRPr="00F63734" w:rsidRDefault="00876F7B" w:rsidP="00876F7B">
      <w:pPr>
        <w:pStyle w:val="pododstavec"/>
        <w:tabs>
          <w:tab w:val="clear" w:pos="360"/>
        </w:tabs>
        <w:ind w:hanging="709"/>
      </w:pPr>
      <w:r w:rsidRPr="00F63734">
        <w:t>plní povinnosti vyplývající pro ministerstvo ze zákona č. 297/2016 Sb., o službách vytvářejících důvěru pro elektronické transakce,</w:t>
      </w:r>
    </w:p>
    <w:p w:rsidR="00876F7B" w:rsidRPr="00F63734" w:rsidRDefault="00876F7B" w:rsidP="00876F7B">
      <w:pPr>
        <w:pStyle w:val="pododstavec"/>
        <w:tabs>
          <w:tab w:val="clear" w:pos="360"/>
        </w:tabs>
        <w:ind w:hanging="709"/>
      </w:pPr>
      <w:r w:rsidRPr="00F63734">
        <w:t xml:space="preserve">rozvoj </w:t>
      </w:r>
      <w:proofErr w:type="spellStart"/>
      <w:r w:rsidRPr="00F63734">
        <w:t>agendových</w:t>
      </w:r>
      <w:proofErr w:type="spellEnd"/>
      <w:r w:rsidRPr="00F63734">
        <w:t xml:space="preserve"> informačních systémů v působnosti resortu (dále jen „AIS“) a dalších neprovozních informačních systémů (dále jen „IS“) resortu,</w:t>
      </w:r>
    </w:p>
    <w:p w:rsidR="00876F7B" w:rsidRPr="00F63734" w:rsidRDefault="00876F7B" w:rsidP="00876F7B">
      <w:pPr>
        <w:pStyle w:val="pododstavec"/>
        <w:tabs>
          <w:tab w:val="clear" w:pos="360"/>
        </w:tabs>
        <w:ind w:hanging="709"/>
      </w:pPr>
      <w:r w:rsidRPr="00F63734">
        <w:t>přípravu a užívání standardů v oblasti provozu resortních IS,</w:t>
      </w:r>
    </w:p>
    <w:p w:rsidR="00876F7B" w:rsidRPr="00F63734" w:rsidRDefault="00876F7B" w:rsidP="00876F7B">
      <w:pPr>
        <w:pStyle w:val="pododstavec"/>
        <w:tabs>
          <w:tab w:val="clear" w:pos="360"/>
        </w:tabs>
        <w:ind w:hanging="709"/>
      </w:pPr>
      <w:r w:rsidRPr="00F63734">
        <w:t xml:space="preserve">rozvoj </w:t>
      </w:r>
      <w:proofErr w:type="spellStart"/>
      <w:r w:rsidRPr="00F63734">
        <w:t>eGovernmentu</w:t>
      </w:r>
      <w:proofErr w:type="spellEnd"/>
      <w:r w:rsidRPr="00F63734">
        <w:t xml:space="preserve"> v resortu;</w:t>
      </w:r>
    </w:p>
    <w:p w:rsidR="00876F7B" w:rsidRPr="00F63734" w:rsidRDefault="00876F7B" w:rsidP="00876F7B">
      <w:pPr>
        <w:widowControl w:val="0"/>
        <w:numPr>
          <w:ilvl w:val="0"/>
          <w:numId w:val="7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plní roli správce:</w:t>
      </w:r>
    </w:p>
    <w:p w:rsidR="00876F7B" w:rsidRPr="00F63734" w:rsidRDefault="00876F7B" w:rsidP="00876F7B">
      <w:pPr>
        <w:widowControl w:val="0"/>
        <w:numPr>
          <w:ilvl w:val="1"/>
          <w:numId w:val="4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ISVS ve smyslu ustanovení zákona č. 365/2000 Sb., o informačních systémech veřejné správy,</w:t>
      </w:r>
    </w:p>
    <w:p w:rsidR="00876F7B" w:rsidRPr="00F63734" w:rsidRDefault="00876F7B" w:rsidP="00876F7B">
      <w:pPr>
        <w:widowControl w:val="0"/>
        <w:numPr>
          <w:ilvl w:val="1"/>
          <w:numId w:val="4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významného informačního systému dle zákona č. 181/2014 Sb., o kybernetické bezpečnosti a o změně souvisejících zákonů,</w:t>
      </w:r>
    </w:p>
    <w:p w:rsidR="00876F7B" w:rsidRPr="00F63734" w:rsidRDefault="00876F7B" w:rsidP="00876F7B">
      <w:pPr>
        <w:widowControl w:val="0"/>
        <w:numPr>
          <w:ilvl w:val="0"/>
          <w:numId w:val="7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zpracovává v oblasti informačních technologií a služeb:</w:t>
      </w:r>
    </w:p>
    <w:p w:rsidR="00876F7B" w:rsidRPr="00F63734" w:rsidRDefault="00876F7B" w:rsidP="00876F7B">
      <w:pPr>
        <w:widowControl w:val="0"/>
        <w:numPr>
          <w:ilvl w:val="1"/>
          <w:numId w:val="5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základní dokumenty pro udělení atestů ve shodě se závaznými ustanoveními standardů pro IS ministerstva,</w:t>
      </w:r>
    </w:p>
    <w:p w:rsidR="00876F7B" w:rsidRPr="00F63734" w:rsidRDefault="00876F7B" w:rsidP="00876F7B">
      <w:pPr>
        <w:widowControl w:val="0"/>
        <w:numPr>
          <w:ilvl w:val="1"/>
          <w:numId w:val="5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plán rozvoje a údržby informačních technologií ministerstva,</w:t>
      </w:r>
    </w:p>
    <w:p w:rsidR="00876F7B" w:rsidRPr="00F63734" w:rsidRDefault="00876F7B" w:rsidP="00876F7B">
      <w:pPr>
        <w:widowControl w:val="0"/>
        <w:numPr>
          <w:ilvl w:val="1"/>
          <w:numId w:val="5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stanoviska k předkládaným záměrům rozvoje a údržby informačních technologií organizací resortu,</w:t>
      </w:r>
    </w:p>
    <w:p w:rsidR="00876F7B" w:rsidRPr="00F63734" w:rsidRDefault="00876F7B" w:rsidP="00876F7B">
      <w:pPr>
        <w:widowControl w:val="0"/>
        <w:numPr>
          <w:ilvl w:val="1"/>
          <w:numId w:val="5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strategické, koncepční a metodické dokumenty resortu pro užívání a rozvoj informačních technologií,</w:t>
      </w:r>
    </w:p>
    <w:p w:rsidR="00876F7B" w:rsidRPr="00F63734" w:rsidRDefault="00876F7B" w:rsidP="00876F7B">
      <w:pPr>
        <w:widowControl w:val="0"/>
        <w:numPr>
          <w:ilvl w:val="1"/>
          <w:numId w:val="5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návrhy na zajištění úkolů k realizaci státní informační politiky v resortu,</w:t>
      </w:r>
    </w:p>
    <w:p w:rsidR="00876F7B" w:rsidRPr="00F63734" w:rsidRDefault="00876F7B" w:rsidP="00876F7B">
      <w:pPr>
        <w:widowControl w:val="0"/>
        <w:numPr>
          <w:ilvl w:val="1"/>
          <w:numId w:val="5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stanoviska k materiálům pro jednání vlády ČR zejména ve věcech týkajících se </w:t>
      </w:r>
      <w:proofErr w:type="spellStart"/>
      <w:r w:rsidRPr="00F63734">
        <w:rPr>
          <w:rFonts w:cs="Times New Roman"/>
          <w:szCs w:val="20"/>
        </w:rPr>
        <w:t>eGovernmentu</w:t>
      </w:r>
      <w:proofErr w:type="spellEnd"/>
      <w:r w:rsidRPr="00F63734">
        <w:rPr>
          <w:rFonts w:cs="Times New Roman"/>
          <w:szCs w:val="20"/>
        </w:rPr>
        <w:t xml:space="preserve"> a ISVS;</w:t>
      </w:r>
    </w:p>
    <w:p w:rsidR="00876F7B" w:rsidRPr="00F63734" w:rsidRDefault="00876F7B" w:rsidP="00876F7B">
      <w:pPr>
        <w:widowControl w:val="0"/>
        <w:numPr>
          <w:ilvl w:val="0"/>
          <w:numId w:val="7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zabezpečuje v oblasti informačních technologií a služeb:</w:t>
      </w:r>
    </w:p>
    <w:p w:rsidR="00876F7B" w:rsidRPr="00F63734" w:rsidRDefault="00876F7B" w:rsidP="00876F7B">
      <w:pPr>
        <w:widowControl w:val="0"/>
        <w:numPr>
          <w:ilvl w:val="1"/>
          <w:numId w:val="7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připojení ministerstva k datové síti Internet,</w:t>
      </w:r>
    </w:p>
    <w:p w:rsidR="00876F7B" w:rsidRPr="00F63734" w:rsidRDefault="00876F7B" w:rsidP="00876F7B">
      <w:pPr>
        <w:widowControl w:val="0"/>
        <w:numPr>
          <w:ilvl w:val="1"/>
          <w:numId w:val="7"/>
        </w:numPr>
        <w:tabs>
          <w:tab w:val="left" w:pos="709"/>
        </w:tabs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přístupy a podmínky pro užívání služeb </w:t>
      </w:r>
      <w:proofErr w:type="spellStart"/>
      <w:r w:rsidRPr="00F63734">
        <w:rPr>
          <w:rFonts w:cs="Times New Roman"/>
          <w:szCs w:val="20"/>
        </w:rPr>
        <w:t>CzechPOINT@office</w:t>
      </w:r>
      <w:proofErr w:type="spellEnd"/>
      <w:r w:rsidRPr="00F63734">
        <w:rPr>
          <w:rFonts w:cs="Times New Roman"/>
          <w:szCs w:val="20"/>
        </w:rPr>
        <w:t xml:space="preserve"> včetně agendy komerčních osobních certifikátů k přihlašování do systému </w:t>
      </w:r>
      <w:proofErr w:type="spellStart"/>
      <w:r w:rsidRPr="00F63734">
        <w:rPr>
          <w:rFonts w:cs="Times New Roman"/>
          <w:szCs w:val="20"/>
        </w:rPr>
        <w:t>CzechPOINT@office</w:t>
      </w:r>
      <w:proofErr w:type="spellEnd"/>
      <w:r w:rsidRPr="00F63734">
        <w:rPr>
          <w:rFonts w:cs="Times New Roman"/>
          <w:szCs w:val="20"/>
        </w:rPr>
        <w:t xml:space="preserve">, kvalifikovaných certifikátů pro používání zaručeného </w:t>
      </w:r>
      <w:r w:rsidRPr="00F63734">
        <w:rPr>
          <w:rFonts w:cs="Times New Roman"/>
          <w:szCs w:val="20"/>
        </w:rPr>
        <w:lastRenderedPageBreak/>
        <w:t xml:space="preserve">elektronického podpisu a získávání výpisů z neveřejných registrů prostřednictvím </w:t>
      </w:r>
      <w:proofErr w:type="spellStart"/>
      <w:r w:rsidRPr="00F63734">
        <w:rPr>
          <w:rFonts w:cs="Times New Roman"/>
          <w:szCs w:val="20"/>
        </w:rPr>
        <w:t>CzechPOINT@office</w:t>
      </w:r>
      <w:proofErr w:type="spellEnd"/>
      <w:r w:rsidRPr="00F63734">
        <w:rPr>
          <w:rFonts w:cs="Times New Roman"/>
          <w:szCs w:val="20"/>
        </w:rPr>
        <w:t>,</w:t>
      </w:r>
    </w:p>
    <w:p w:rsidR="00876F7B" w:rsidRPr="00F63734" w:rsidRDefault="00876F7B" w:rsidP="00876F7B">
      <w:pPr>
        <w:widowControl w:val="0"/>
        <w:numPr>
          <w:ilvl w:val="1"/>
          <w:numId w:val="7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provoz všech IS ministerstva, včetně řízení přístupu k jejich vybraným částem,</w:t>
      </w:r>
    </w:p>
    <w:p w:rsidR="00876F7B" w:rsidRPr="00F63734" w:rsidRDefault="00876F7B" w:rsidP="00876F7B">
      <w:pPr>
        <w:widowControl w:val="0"/>
        <w:numPr>
          <w:ilvl w:val="1"/>
          <w:numId w:val="7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ochranu elektronických dat v IS ministerstva,</w:t>
      </w:r>
    </w:p>
    <w:p w:rsidR="00876F7B" w:rsidRPr="00F63734" w:rsidRDefault="00876F7B" w:rsidP="00876F7B">
      <w:pPr>
        <w:widowControl w:val="0"/>
        <w:numPr>
          <w:ilvl w:val="1"/>
          <w:numId w:val="7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přípravu a užívání standardů v oblasti provozu IS ministerstva,</w:t>
      </w:r>
    </w:p>
    <w:p w:rsidR="00876F7B" w:rsidRPr="00F63734" w:rsidRDefault="00876F7B" w:rsidP="00876F7B">
      <w:pPr>
        <w:widowControl w:val="0"/>
        <w:numPr>
          <w:ilvl w:val="1"/>
          <w:numId w:val="7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správu vnitřní počítačové sítě ministerstva,</w:t>
      </w:r>
    </w:p>
    <w:p w:rsidR="00876F7B" w:rsidRPr="00F63734" w:rsidRDefault="00876F7B" w:rsidP="00876F7B">
      <w:pPr>
        <w:widowControl w:val="0"/>
        <w:numPr>
          <w:ilvl w:val="1"/>
          <w:numId w:val="7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správu komunikační infrastruktury resortu,</w:t>
      </w:r>
    </w:p>
    <w:p w:rsidR="00876F7B" w:rsidRPr="00F63734" w:rsidRDefault="00876F7B" w:rsidP="00876F7B">
      <w:pPr>
        <w:widowControl w:val="0"/>
        <w:numPr>
          <w:ilvl w:val="1"/>
          <w:numId w:val="7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podporu koncovým uživatelům vnitřní sítě ministerstva,</w:t>
      </w:r>
    </w:p>
    <w:p w:rsidR="00876F7B" w:rsidRPr="00F63734" w:rsidRDefault="00876F7B" w:rsidP="00876F7B">
      <w:pPr>
        <w:widowControl w:val="0"/>
        <w:numPr>
          <w:ilvl w:val="1"/>
          <w:numId w:val="7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doporučení pro volbu a nákup informačních technologií a služeb pro ostatní samostatné organizační útvary,</w:t>
      </w:r>
    </w:p>
    <w:p w:rsidR="00876F7B" w:rsidRPr="00F63734" w:rsidRDefault="00876F7B" w:rsidP="00876F7B">
      <w:pPr>
        <w:widowControl w:val="0"/>
        <w:numPr>
          <w:ilvl w:val="1"/>
          <w:numId w:val="7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záruční a pozáruční opravy a údržbu výpočetní techniky,</w:t>
      </w:r>
    </w:p>
    <w:p w:rsidR="00876F7B" w:rsidRPr="00F63734" w:rsidRDefault="00876F7B" w:rsidP="00876F7B">
      <w:pPr>
        <w:widowControl w:val="0"/>
        <w:numPr>
          <w:ilvl w:val="1"/>
          <w:numId w:val="7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nákupy a technické podklady pro veřejné zakázky na pořízení hmotného a nehmotného majetku a služeb souvisejících s informačními a komunikačními technologiemi (dále jen „ICT“), včetně správy technické dokumentace,</w:t>
      </w:r>
    </w:p>
    <w:p w:rsidR="00876F7B" w:rsidRPr="00F63734" w:rsidRDefault="00876F7B" w:rsidP="00876F7B">
      <w:pPr>
        <w:widowControl w:val="0"/>
        <w:numPr>
          <w:ilvl w:val="1"/>
          <w:numId w:val="7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provádění kontrolní činnosti v oblasti informatiky v resortu dle usnesení vlády č. 624 ze dne 20. června 2001,</w:t>
      </w:r>
    </w:p>
    <w:p w:rsidR="00876F7B" w:rsidRPr="00F63734" w:rsidRDefault="00876F7B" w:rsidP="00876F7B">
      <w:pPr>
        <w:widowControl w:val="0"/>
        <w:numPr>
          <w:ilvl w:val="1"/>
          <w:numId w:val="7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správu mapových podkladů a geografických informačních systémů (GIS) vztahujících se k působnosti ministerstva ve státní správě,</w:t>
      </w:r>
    </w:p>
    <w:p w:rsidR="00876F7B" w:rsidRPr="00F63734" w:rsidRDefault="00876F7B" w:rsidP="00876F7B">
      <w:pPr>
        <w:widowControl w:val="0"/>
        <w:numPr>
          <w:ilvl w:val="1"/>
          <w:numId w:val="7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implementaci iniciativ souvisejících s geoprostorovými informacemi,</w:t>
      </w:r>
    </w:p>
    <w:p w:rsidR="00876F7B" w:rsidRPr="00F63734" w:rsidRDefault="00876F7B" w:rsidP="00876F7B">
      <w:pPr>
        <w:widowControl w:val="0"/>
        <w:numPr>
          <w:ilvl w:val="1"/>
          <w:numId w:val="7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financování ICT technologií a služeb prostřednictvím programu reprodukce majetku, administruje zakázky malého rozsahu na elektronickém tržišti,</w:t>
      </w:r>
    </w:p>
    <w:p w:rsidR="00876F7B" w:rsidRPr="00F63734" w:rsidRDefault="00876F7B" w:rsidP="00876F7B">
      <w:pPr>
        <w:widowControl w:val="0"/>
        <w:numPr>
          <w:ilvl w:val="1"/>
          <w:numId w:val="7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schvalování investičních akcí souvisejících s ICT v rámci resortu,</w:t>
      </w:r>
    </w:p>
    <w:p w:rsidR="00876F7B" w:rsidRPr="00F63734" w:rsidRDefault="00876F7B" w:rsidP="00876F7B">
      <w:pPr>
        <w:widowControl w:val="0"/>
        <w:numPr>
          <w:ilvl w:val="1"/>
          <w:numId w:val="7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přípravu veřejných zakázek podléhajících centralizovanému zadávání pro celý resort,</w:t>
      </w:r>
    </w:p>
    <w:p w:rsidR="00876F7B" w:rsidRPr="00F63734" w:rsidRDefault="00876F7B" w:rsidP="00876F7B">
      <w:pPr>
        <w:widowControl w:val="0"/>
        <w:numPr>
          <w:ilvl w:val="1"/>
          <w:numId w:val="7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metodické řízení a podporu resortních organizací v oblasti zákona č. 181/2014 Sb., o kybernetické bezpečnosti a o změně souvisejících zákonů,</w:t>
      </w:r>
    </w:p>
    <w:p w:rsidR="00876F7B" w:rsidRPr="00F63734" w:rsidRDefault="00876F7B" w:rsidP="00876F7B">
      <w:pPr>
        <w:widowControl w:val="0"/>
        <w:numPr>
          <w:ilvl w:val="1"/>
          <w:numId w:val="7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ve spolupráci se samostatným oddělením bezpečnosti a krizového řízení komunikaci s národním a vládním CERT dle zákona č. 181/2014 Sb., o kybernetické bezpečnosti a o změně souvisejících zákonů,</w:t>
      </w:r>
    </w:p>
    <w:p w:rsidR="00876F7B" w:rsidRPr="00F63734" w:rsidRDefault="00876F7B" w:rsidP="00876F7B">
      <w:pPr>
        <w:widowControl w:val="0"/>
        <w:numPr>
          <w:ilvl w:val="1"/>
          <w:numId w:val="7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ve spolupráci se samostatným oddělením veřejnosprávní kontroly, projektů a controllingu shromažďování požadavků na rozvoj ICT resortu,</w:t>
      </w:r>
    </w:p>
    <w:p w:rsidR="00876F7B" w:rsidRPr="00F63734" w:rsidRDefault="00876F7B" w:rsidP="00876F7B">
      <w:pPr>
        <w:widowControl w:val="0"/>
        <w:numPr>
          <w:ilvl w:val="1"/>
          <w:numId w:val="7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realizaci požadavků odborných útvarů ministerstva na nákup, vývoj a úpravy IS, nezbytných pro výkon činností ministerstva,</w:t>
      </w:r>
    </w:p>
    <w:p w:rsidR="00876F7B" w:rsidRPr="00F63734" w:rsidRDefault="00876F7B" w:rsidP="00876F7B">
      <w:pPr>
        <w:widowControl w:val="0"/>
        <w:numPr>
          <w:ilvl w:val="1"/>
          <w:numId w:val="7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agendu bezpečnosti informačních technologií a agendu kybernetické bezpečnosti v rozsahu stanoveném interními předpisy ministerstva,</w:t>
      </w:r>
    </w:p>
    <w:p w:rsidR="00876F7B" w:rsidRPr="00F63734" w:rsidRDefault="00876F7B" w:rsidP="00876F7B">
      <w:pPr>
        <w:widowControl w:val="0"/>
        <w:numPr>
          <w:ilvl w:val="1"/>
          <w:numId w:val="7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 spolupráci při realizaci projektů </w:t>
      </w:r>
      <w:proofErr w:type="spellStart"/>
      <w:r w:rsidRPr="00F63734">
        <w:rPr>
          <w:rFonts w:cs="Times New Roman"/>
          <w:szCs w:val="20"/>
        </w:rPr>
        <w:t>eGovernmentu</w:t>
      </w:r>
      <w:proofErr w:type="spellEnd"/>
      <w:r w:rsidRPr="00F63734">
        <w:rPr>
          <w:rFonts w:cs="Times New Roman"/>
          <w:szCs w:val="20"/>
        </w:rPr>
        <w:t xml:space="preserve"> na ministerstvu,</w:t>
      </w:r>
    </w:p>
    <w:p w:rsidR="00876F7B" w:rsidRPr="00F63734" w:rsidRDefault="00876F7B" w:rsidP="00876F7B">
      <w:pPr>
        <w:widowControl w:val="0"/>
        <w:numPr>
          <w:ilvl w:val="1"/>
          <w:numId w:val="7"/>
        </w:numPr>
        <w:spacing w:line="240" w:lineRule="atLeast"/>
        <w:ind w:right="-2" w:hanging="65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úkoly vládní politiky a rozvoje </w:t>
      </w:r>
      <w:proofErr w:type="spellStart"/>
      <w:r w:rsidRPr="00F63734">
        <w:rPr>
          <w:rFonts w:cs="Times New Roman"/>
          <w:szCs w:val="20"/>
        </w:rPr>
        <w:t>eGovernmentu</w:t>
      </w:r>
      <w:proofErr w:type="spellEnd"/>
      <w:r w:rsidRPr="00F63734">
        <w:rPr>
          <w:rFonts w:cs="Times New Roman"/>
          <w:szCs w:val="20"/>
        </w:rPr>
        <w:t xml:space="preserve"> v oblasti přístupu k referenčním údajům základních registrů, včetně koordinace mapování a evidence agend náležejících do působnosti ministerstva v Registru práv a povinností, vedeném Ministerstvem vnitra;</w:t>
      </w:r>
    </w:p>
    <w:p w:rsidR="00876F7B" w:rsidRPr="00F63734" w:rsidRDefault="00876F7B" w:rsidP="00876F7B">
      <w:pPr>
        <w:widowControl w:val="0"/>
        <w:numPr>
          <w:ilvl w:val="0"/>
          <w:numId w:val="7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zajišťuje přípravu a provedení technických opatření u informačních technologií a služeb spravovaných a poskytovaných centrálně odborem informatiky s ohledem na dodržování pravidel ochrany osobních údajů dle obecně závazných právních </w:t>
      </w:r>
      <w:r w:rsidRPr="00F63734">
        <w:rPr>
          <w:rFonts w:cs="Times New Roman"/>
          <w:szCs w:val="20"/>
        </w:rPr>
        <w:lastRenderedPageBreak/>
        <w:t>předpisů (zejm. GDPR) a vnitřních předpisů ministerstva;</w:t>
      </w:r>
    </w:p>
    <w:p w:rsidR="00876F7B" w:rsidRPr="00F63734" w:rsidRDefault="00876F7B" w:rsidP="00876F7B">
      <w:pPr>
        <w:widowControl w:val="0"/>
        <w:numPr>
          <w:ilvl w:val="0"/>
          <w:numId w:val="7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stanovuje v oblasti informačních technologií standardy pro hardware a software ministerstva;</w:t>
      </w:r>
    </w:p>
    <w:p w:rsidR="00876F7B" w:rsidRPr="00F63734" w:rsidRDefault="00876F7B" w:rsidP="00876F7B">
      <w:pPr>
        <w:widowControl w:val="0"/>
        <w:numPr>
          <w:ilvl w:val="0"/>
          <w:numId w:val="7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dává podněty odboru personálnímu a státní služby k pořádání školení pro práci s výpočetní technikou a vyjadřuje se k jejich obsahovému zaměření;</w:t>
      </w:r>
    </w:p>
    <w:p w:rsidR="00876F7B" w:rsidRPr="00F63734" w:rsidRDefault="00876F7B" w:rsidP="00876F7B">
      <w:pPr>
        <w:widowControl w:val="0"/>
        <w:numPr>
          <w:ilvl w:val="0"/>
          <w:numId w:val="7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spolupracuje s odborem mezinárodních vztahů ministerstva při činnostech spojených s účastí ministerstva v Koordinační radě ministra dopravy pro koordinaci kosmických aktivit vlády ČR a činnostech v oblasti kosmických aktivit obecně (zejména při tématech ESA, Galileo, </w:t>
      </w:r>
      <w:proofErr w:type="spellStart"/>
      <w:r w:rsidRPr="00F63734">
        <w:rPr>
          <w:rFonts w:cs="Times New Roman"/>
          <w:szCs w:val="20"/>
        </w:rPr>
        <w:t>Copernicus</w:t>
      </w:r>
      <w:proofErr w:type="spellEnd"/>
      <w:r w:rsidRPr="00F63734">
        <w:rPr>
          <w:rFonts w:cs="Times New Roman"/>
          <w:szCs w:val="20"/>
        </w:rPr>
        <w:t>);</w:t>
      </w:r>
    </w:p>
    <w:p w:rsidR="00876F7B" w:rsidRPr="00F63734" w:rsidRDefault="00876F7B" w:rsidP="00876F7B">
      <w:pPr>
        <w:widowControl w:val="0"/>
        <w:numPr>
          <w:ilvl w:val="0"/>
          <w:numId w:val="7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činnost Pracovní skupiny státní tajemnice pro podporu řízení resortní informatiky.</w:t>
      </w:r>
    </w:p>
    <w:p w:rsidR="00876F7B" w:rsidRPr="00F63734" w:rsidRDefault="00876F7B" w:rsidP="00876F7B">
      <w:pPr>
        <w:widowControl w:val="0"/>
        <w:spacing w:line="240" w:lineRule="atLeast"/>
        <w:ind w:left="720" w:right="-2"/>
        <w:jc w:val="both"/>
        <w:rPr>
          <w:rFonts w:cs="Times New Roman"/>
          <w:szCs w:val="20"/>
        </w:rPr>
      </w:pPr>
    </w:p>
    <w:p w:rsidR="00876F7B" w:rsidRDefault="00876F7B" w:rsidP="00876F7B">
      <w:pPr>
        <w:spacing w:line="240" w:lineRule="atLeast"/>
        <w:ind w:right="-2"/>
        <w:jc w:val="center"/>
        <w:outlineLvl w:val="3"/>
        <w:rPr>
          <w:rFonts w:cs="Times New Roman"/>
          <w:b/>
          <w:sz w:val="22"/>
          <w:szCs w:val="24"/>
          <w:u w:val="single"/>
        </w:rPr>
      </w:pPr>
    </w:p>
    <w:p w:rsidR="00876F7B" w:rsidRPr="00F63734" w:rsidRDefault="00876F7B" w:rsidP="00876F7B">
      <w:pPr>
        <w:spacing w:line="240" w:lineRule="atLeast"/>
        <w:ind w:right="-2"/>
        <w:jc w:val="center"/>
        <w:outlineLvl w:val="3"/>
        <w:rPr>
          <w:rFonts w:cs="Times New Roman"/>
          <w:b/>
          <w:i/>
          <w:caps/>
          <w:sz w:val="22"/>
          <w:szCs w:val="24"/>
          <w:u w:val="single"/>
        </w:rPr>
      </w:pPr>
      <w:r w:rsidRPr="00F63734">
        <w:rPr>
          <w:rFonts w:cs="Times New Roman"/>
          <w:b/>
          <w:sz w:val="22"/>
          <w:szCs w:val="24"/>
          <w:u w:val="single"/>
        </w:rPr>
        <w:t>230 – odbor provozní a správy majetku</w:t>
      </w:r>
    </w:p>
    <w:p w:rsidR="00876F7B" w:rsidRPr="00F63734" w:rsidRDefault="00876F7B" w:rsidP="00876F7B">
      <w:pPr>
        <w:widowControl w:val="0"/>
        <w:spacing w:line="240" w:lineRule="atLeast"/>
        <w:ind w:right="-2"/>
        <w:jc w:val="both"/>
        <w:rPr>
          <w:rFonts w:cs="Times New Roman"/>
          <w:szCs w:val="22"/>
        </w:rPr>
      </w:pPr>
      <w:r w:rsidRPr="00F63734">
        <w:rPr>
          <w:rFonts w:cs="Times New Roman"/>
          <w:szCs w:val="22"/>
        </w:rPr>
        <w:t>je přímo podřízen státní tajemnici. Člení se na:</w:t>
      </w:r>
    </w:p>
    <w:p w:rsidR="00876F7B" w:rsidRPr="00F63734" w:rsidRDefault="00876F7B" w:rsidP="00876F7B">
      <w:pPr>
        <w:widowControl w:val="0"/>
        <w:spacing w:line="240" w:lineRule="atLeast"/>
        <w:ind w:right="-2"/>
        <w:jc w:val="both"/>
        <w:rPr>
          <w:rFonts w:cs="Times New Roman"/>
          <w:szCs w:val="22"/>
        </w:rPr>
      </w:pPr>
      <w:r w:rsidRPr="00F63734">
        <w:rPr>
          <w:rFonts w:cs="Times New Roman"/>
          <w:szCs w:val="22"/>
        </w:rPr>
        <w:t>231 – oddělení hospodářské správy,</w:t>
      </w:r>
    </w:p>
    <w:p w:rsidR="00876F7B" w:rsidRPr="00F63734" w:rsidRDefault="00876F7B" w:rsidP="00876F7B">
      <w:pPr>
        <w:widowControl w:val="0"/>
        <w:spacing w:after="240" w:line="240" w:lineRule="atLeast"/>
        <w:jc w:val="both"/>
        <w:rPr>
          <w:rFonts w:cs="Times New Roman"/>
          <w:szCs w:val="22"/>
        </w:rPr>
      </w:pPr>
      <w:r w:rsidRPr="00F63734">
        <w:rPr>
          <w:rFonts w:cs="Times New Roman"/>
          <w:szCs w:val="22"/>
        </w:rPr>
        <w:t>232 – oddělení správy majetku.</w:t>
      </w:r>
    </w:p>
    <w:p w:rsidR="00876F7B" w:rsidRPr="00F63734" w:rsidRDefault="00876F7B" w:rsidP="00876F7B">
      <w:pPr>
        <w:jc w:val="both"/>
        <w:rPr>
          <w:rFonts w:cs="Times New Roman"/>
          <w:b/>
          <w:szCs w:val="22"/>
        </w:rPr>
      </w:pPr>
      <w:r w:rsidRPr="00F63734">
        <w:rPr>
          <w:rFonts w:cs="Times New Roman"/>
          <w:b/>
          <w:szCs w:val="22"/>
        </w:rPr>
        <w:t>V rámci své působnosti zejména:</w:t>
      </w:r>
    </w:p>
    <w:p w:rsidR="00876F7B" w:rsidRPr="00F63734" w:rsidRDefault="00876F7B" w:rsidP="00876F7B">
      <w:pPr>
        <w:widowControl w:val="0"/>
        <w:numPr>
          <w:ilvl w:val="0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na základě pověření ministra přímo řídí odborně způsobilou osobu v požární ochraně ministerstva a odborně způsobilou osobu k zajišťování úkolů v prevenci rizik v oblasti bezpečnosti a ochrany zdraví při práci dle zákona č. 309/2006 Sb., ve znění pozdějších předpisů, ministerstva;</w:t>
      </w:r>
    </w:p>
    <w:p w:rsidR="00876F7B" w:rsidRPr="00F63734" w:rsidRDefault="00876F7B" w:rsidP="00876F7B">
      <w:pPr>
        <w:widowControl w:val="0"/>
        <w:numPr>
          <w:ilvl w:val="0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agendu hospodaření dle § 11 odst. 1. d) zák. č. 219/2000 Sb., o majetku České republiky a jejím vystupování v právních vztazích, ve znění pozdějších předpisů, s exempláři rostlin a živočichů, regulovanými kožešinami, výrobky z tuleňů a jinými jedinci chráněnými podle zákona o obchodování s ohroženými druhy a jedinci zvláště chráněných druhů rostlin a živočichů a volně žijících ptáků chráněnými podle zákona o ochraně přírody a krajiny;</w:t>
      </w:r>
    </w:p>
    <w:p w:rsidR="00876F7B" w:rsidRPr="00F63734" w:rsidRDefault="00876F7B" w:rsidP="00876F7B">
      <w:pPr>
        <w:widowControl w:val="0"/>
        <w:numPr>
          <w:ilvl w:val="0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vede ústřední evidenci a pasportizaci nemovitého majetku, k němuž má příslušnost hospodaření ministerstvo a resortní organizace;</w:t>
      </w:r>
    </w:p>
    <w:p w:rsidR="00876F7B" w:rsidRPr="00F63734" w:rsidRDefault="00876F7B" w:rsidP="00876F7B">
      <w:pPr>
        <w:widowControl w:val="0"/>
        <w:numPr>
          <w:ilvl w:val="0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zabezpečuje agendu úřadu na úsecích požární ochrany a BOZP;</w:t>
      </w:r>
    </w:p>
    <w:p w:rsidR="00876F7B" w:rsidRPr="00F63734" w:rsidRDefault="00876F7B" w:rsidP="00876F7B">
      <w:pPr>
        <w:widowControl w:val="0"/>
        <w:numPr>
          <w:ilvl w:val="0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agendu technické bezpečnosti v rozsahu stanoveném interními předpisy ministerstva;</w:t>
      </w:r>
    </w:p>
    <w:p w:rsidR="00876F7B" w:rsidRPr="00F63734" w:rsidRDefault="00876F7B" w:rsidP="00876F7B">
      <w:pPr>
        <w:widowControl w:val="0"/>
        <w:numPr>
          <w:ilvl w:val="0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soustřeďuje požadavky na materiálně technické vybavení ministerstva v souladu s požadavky jednotlivých pracovišť na zajištění hygienických podmínek pracovního prostředí;</w:t>
      </w:r>
    </w:p>
    <w:p w:rsidR="00876F7B" w:rsidRPr="00F63734" w:rsidRDefault="00876F7B" w:rsidP="00876F7B">
      <w:pPr>
        <w:widowControl w:val="0"/>
        <w:numPr>
          <w:ilvl w:val="0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formou objednávek a smluv zabezpečuje nákup materiálu, výrobků prací a služeb k zajištění vnitřního chodu úřadu ministerstva;</w:t>
      </w:r>
    </w:p>
    <w:p w:rsidR="00876F7B" w:rsidRPr="00F63734" w:rsidRDefault="00876F7B" w:rsidP="00876F7B">
      <w:pPr>
        <w:widowControl w:val="0"/>
        <w:numPr>
          <w:ilvl w:val="0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poskytování služeb stravování, úklidu, odvozu odpadů, dodávky energií, vody, pojištění a dalších služeb souvisejících s provozním chodem v budově ministerstva;</w:t>
      </w:r>
    </w:p>
    <w:p w:rsidR="00876F7B" w:rsidRPr="00F63734" w:rsidRDefault="00876F7B" w:rsidP="00876F7B">
      <w:pPr>
        <w:widowControl w:val="0"/>
        <w:numPr>
          <w:ilvl w:val="0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zajišťuje obnovu, údržbu, opravy, revize a servis budovy, areálu a movitého i nemovitého majetku, se kterým je ministerstvo příslušné hospodařit; </w:t>
      </w:r>
    </w:p>
    <w:p w:rsidR="00876F7B" w:rsidRPr="00F63734" w:rsidRDefault="00876F7B" w:rsidP="00876F7B">
      <w:pPr>
        <w:widowControl w:val="0"/>
        <w:numPr>
          <w:ilvl w:val="0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činnosti autoprovozu ministerstva, zejména hospodárný provoz služebních vozidel a jejich řádnou údržbu;</w:t>
      </w:r>
    </w:p>
    <w:p w:rsidR="00876F7B" w:rsidRPr="00F63734" w:rsidRDefault="00876F7B" w:rsidP="00876F7B">
      <w:pPr>
        <w:widowControl w:val="0"/>
        <w:numPr>
          <w:ilvl w:val="0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lastRenderedPageBreak/>
        <w:t>zajišťuje klíčový systém ministerstva, vede evidenci přidělených a vydaných klíčů;</w:t>
      </w:r>
    </w:p>
    <w:p w:rsidR="00876F7B" w:rsidRPr="00F63734" w:rsidRDefault="00876F7B" w:rsidP="00876F7B">
      <w:pPr>
        <w:widowControl w:val="0"/>
        <w:numPr>
          <w:ilvl w:val="0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rozmístění zaměstnanců v budově ministerstva;</w:t>
      </w:r>
    </w:p>
    <w:p w:rsidR="00876F7B" w:rsidRPr="00F63734" w:rsidRDefault="00876F7B" w:rsidP="00876F7B">
      <w:pPr>
        <w:widowControl w:val="0"/>
        <w:numPr>
          <w:ilvl w:val="0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vede skladové hospodářství, včetně operativní a účetní evidence; </w:t>
      </w:r>
    </w:p>
    <w:p w:rsidR="00876F7B" w:rsidRPr="00F63734" w:rsidRDefault="00876F7B" w:rsidP="00876F7B">
      <w:pPr>
        <w:widowControl w:val="0"/>
        <w:numPr>
          <w:ilvl w:val="0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zpracovává plán investic odboru provozního a příslušnou formou zabezpečuje jeho realizaci, zpracovává statistické výkazy a podává předepsaná hlášení;</w:t>
      </w:r>
    </w:p>
    <w:p w:rsidR="00876F7B" w:rsidRPr="00F63734" w:rsidRDefault="00876F7B" w:rsidP="00876F7B">
      <w:pPr>
        <w:widowControl w:val="0"/>
        <w:numPr>
          <w:ilvl w:val="0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agendu odpovědnosti za škodu na majetku státu, se kterým je ministerstvo příslušné hospodařit, v souladu se zák. č. 262/2006 Sb., zákoník práce, ve znění pozdějších předpisů, zák. č. 234/2014 Sb., o státní službě, ve znění pozdějších předpisů a na majetku ve vlastnictví zaměstnanců dle vnitřních předpisů ministerstva;</w:t>
      </w:r>
    </w:p>
    <w:p w:rsidR="00876F7B" w:rsidRPr="00F63734" w:rsidRDefault="00876F7B" w:rsidP="00876F7B">
      <w:pPr>
        <w:widowControl w:val="0"/>
        <w:numPr>
          <w:ilvl w:val="0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nákupy a evidenci osobních a ochranných pracovních prostředků, a jejich výdej zaměstnancům ministerstva;</w:t>
      </w:r>
    </w:p>
    <w:p w:rsidR="00876F7B" w:rsidRPr="00F63734" w:rsidRDefault="00876F7B" w:rsidP="00876F7B">
      <w:pPr>
        <w:widowControl w:val="0"/>
        <w:numPr>
          <w:ilvl w:val="0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komplexně zabezpečuje analytickou evidenci veškerého movitého a nemovitého majetku státu, s nímž je ministerstvo příslušné hospodařit;</w:t>
      </w:r>
    </w:p>
    <w:p w:rsidR="00876F7B" w:rsidRPr="00F63734" w:rsidRDefault="00876F7B" w:rsidP="00876F7B">
      <w:pPr>
        <w:widowControl w:val="0"/>
        <w:numPr>
          <w:ilvl w:val="0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řídí a koordinuje průběh procesu inventarizace majetku a závazků ministerstva, se kterým je příslušné hospodařit;</w:t>
      </w:r>
    </w:p>
    <w:p w:rsidR="00876F7B" w:rsidRPr="00F63734" w:rsidRDefault="00876F7B" w:rsidP="00876F7B">
      <w:pPr>
        <w:widowControl w:val="0"/>
        <w:numPr>
          <w:ilvl w:val="0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koordinuje a navrhuje řešení dislokačních potřeb ministerstva a resortních organizací;</w:t>
      </w:r>
    </w:p>
    <w:p w:rsidR="00876F7B" w:rsidRPr="00F63734" w:rsidRDefault="00876F7B" w:rsidP="00876F7B">
      <w:pPr>
        <w:widowControl w:val="0"/>
        <w:numPr>
          <w:ilvl w:val="0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zabezpečuje agendu, která vyplývá ze zákona č. 219/2000 Sb., o majetku České republiky a jejím vystupování v právních vztazích, ve znění pozdějších předpisů (dále jen „ZMS“)</w:t>
      </w:r>
      <w:r w:rsidRPr="00F63734">
        <w:rPr>
          <w:szCs w:val="20"/>
        </w:rPr>
        <w:t>, zejména</w:t>
      </w:r>
      <w:r w:rsidRPr="00F63734">
        <w:rPr>
          <w:rFonts w:cs="Times New Roman"/>
          <w:szCs w:val="20"/>
        </w:rPr>
        <w:t>:</w:t>
      </w:r>
    </w:p>
    <w:p w:rsidR="00876F7B" w:rsidRPr="00F63734" w:rsidRDefault="00876F7B" w:rsidP="00876F7B">
      <w:pPr>
        <w:widowControl w:val="0"/>
        <w:numPr>
          <w:ilvl w:val="1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udělení či neudělení schvalovacích doložek ke smlouvám, jimiž dochází k převodu majetku státu na nestátní subjekty dle ustanovení § 22 odst. 6 a dle § 44 ZMS,</w:t>
      </w:r>
    </w:p>
    <w:p w:rsidR="00876F7B" w:rsidRPr="00F63734" w:rsidRDefault="00876F7B" w:rsidP="00876F7B">
      <w:pPr>
        <w:widowControl w:val="0"/>
        <w:numPr>
          <w:ilvl w:val="1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udělení či neudělení schvalovacích doložek ke smlouvám, jimiž dochází ke směně majetku mezi státem a nestátním subjektem dle ustanovení § 22 odst. 6, § 44 a § 12 odst. 6 ZMS,</w:t>
      </w:r>
    </w:p>
    <w:p w:rsidR="00876F7B" w:rsidRPr="00F63734" w:rsidRDefault="00876F7B" w:rsidP="00876F7B">
      <w:pPr>
        <w:widowControl w:val="0"/>
        <w:numPr>
          <w:ilvl w:val="1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udělení či neudělení schvalovacích doložek ke smlouvám, jimiž dochází k nabývání majetku či práva stavby do vlastnictví státu dle ustanovení § 12 odst. 6 ZMS a dle § 44, a to pro státní organizace a organizační složky státu v resortu životního prostředí,</w:t>
      </w:r>
    </w:p>
    <w:p w:rsidR="00876F7B" w:rsidRPr="00F63734" w:rsidRDefault="00876F7B" w:rsidP="00876F7B">
      <w:pPr>
        <w:widowControl w:val="0"/>
        <w:numPr>
          <w:ilvl w:val="1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udělení či neudělení schvalovacích doložek ke dražbám dle § 22 odst. 6, § 12 odst. 6 a § 44 ZMS,</w:t>
      </w:r>
    </w:p>
    <w:p w:rsidR="00876F7B" w:rsidRPr="00F63734" w:rsidRDefault="00876F7B" w:rsidP="00876F7B">
      <w:pPr>
        <w:widowControl w:val="0"/>
        <w:numPr>
          <w:ilvl w:val="1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předkládání žádostí včetně všech dokladů a včetně stanoviska odboru provozního a správy majetku na Ministerstvo financí v případech žádostí o udělení souhlasu ke sjednání vyšší kupní ceny dle § 12 odst. 4 ZMS,</w:t>
      </w:r>
    </w:p>
    <w:p w:rsidR="00876F7B" w:rsidRPr="00F63734" w:rsidRDefault="00876F7B" w:rsidP="00876F7B">
      <w:pPr>
        <w:widowControl w:val="0"/>
        <w:numPr>
          <w:ilvl w:val="1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předkládání žádostí včetně všech dokladů a včetně stanoviska odboru provozního a správy majetku na Ministerstvo financí v případech žádostí o udělení výjimky dle ustanovení § 27 odst. 4 ZMS,</w:t>
      </w:r>
    </w:p>
    <w:p w:rsidR="00876F7B" w:rsidRPr="00F63734" w:rsidRDefault="00876F7B" w:rsidP="00876F7B">
      <w:pPr>
        <w:widowControl w:val="0"/>
        <w:numPr>
          <w:ilvl w:val="1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předkládání žádostí včetně všech dokladů a včetně stanoviska odboru provozního a správy majetku na Ministerstvo financí v případech darovacích smluv, kterými nabývá majetek stát včetně veškeré dokumentace a stanoviska ministerstva dle § 12 odst. 2 ZMS,</w:t>
      </w:r>
    </w:p>
    <w:p w:rsidR="00876F7B" w:rsidRPr="00F63734" w:rsidRDefault="00876F7B" w:rsidP="00876F7B">
      <w:pPr>
        <w:widowControl w:val="0"/>
        <w:numPr>
          <w:ilvl w:val="1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předkládání žádostí včetně všech dokladů a včetně stanoviska odboru provozního a správy majetku na Ministerstvo financí v případech smluvního zřízení práva stavby, kterým je zatížen majetek státu či při převodu práva stavby,</w:t>
      </w:r>
    </w:p>
    <w:p w:rsidR="00876F7B" w:rsidRPr="00F63734" w:rsidRDefault="00876F7B" w:rsidP="00876F7B">
      <w:pPr>
        <w:widowControl w:val="0"/>
        <w:numPr>
          <w:ilvl w:val="1"/>
          <w:numId w:val="2"/>
        </w:numPr>
        <w:spacing w:line="240" w:lineRule="atLeast"/>
        <w:ind w:left="1276" w:right="-2" w:hanging="425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právní stanoviska,</w:t>
      </w:r>
    </w:p>
    <w:p w:rsidR="00876F7B" w:rsidRPr="00F63734" w:rsidRDefault="00876F7B" w:rsidP="00876F7B">
      <w:pPr>
        <w:widowControl w:val="0"/>
        <w:numPr>
          <w:ilvl w:val="1"/>
          <w:numId w:val="2"/>
        </w:numPr>
        <w:tabs>
          <w:tab w:val="left" w:pos="1560"/>
        </w:tabs>
        <w:spacing w:line="240" w:lineRule="atLeast"/>
        <w:ind w:left="1276" w:right="-2" w:hanging="425"/>
        <w:jc w:val="both"/>
        <w:rPr>
          <w:rFonts w:cs="Times New Roman"/>
          <w:szCs w:val="22"/>
        </w:rPr>
      </w:pPr>
      <w:r w:rsidRPr="00F63734">
        <w:rPr>
          <w:rFonts w:cs="Times New Roman"/>
          <w:szCs w:val="20"/>
        </w:rPr>
        <w:lastRenderedPageBreak/>
        <w:t xml:space="preserve">školící, konzultační a metodická činnost pro státní organizace a organizační složky státu v resortu životního prostředí,  </w:t>
      </w:r>
    </w:p>
    <w:p w:rsidR="00876F7B" w:rsidRPr="00F63734" w:rsidRDefault="00876F7B" w:rsidP="00876F7B">
      <w:pPr>
        <w:widowControl w:val="0"/>
        <w:numPr>
          <w:ilvl w:val="0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zabezpečuje agendu, která souvisí se zákonem č. 341/2005 Sb., o veřejných výzkumných institucích, ve znění pozdějších předpisů, a to činnost dle ustanovení § 15 písm. k) a § 28 odst. 6 uvedeného zákona, tj. </w:t>
      </w:r>
      <w:r w:rsidRPr="00F63734">
        <w:rPr>
          <w:rFonts w:cs="Helv"/>
          <w:szCs w:val="20"/>
        </w:rPr>
        <w:t>udělení předchozího písemného souhlasu zřizovatele</w:t>
      </w:r>
      <w:r w:rsidRPr="00F63734">
        <w:rPr>
          <w:rFonts w:cs="Times New Roman"/>
          <w:szCs w:val="20"/>
        </w:rPr>
        <w:t>;</w:t>
      </w:r>
    </w:p>
    <w:p w:rsidR="00876F7B" w:rsidRPr="00F63734" w:rsidRDefault="00876F7B" w:rsidP="00876F7B">
      <w:pPr>
        <w:widowControl w:val="0"/>
        <w:numPr>
          <w:ilvl w:val="0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uděluje schválení podle § 17 a dle § </w:t>
      </w:r>
      <w:proofErr w:type="gramStart"/>
      <w:r w:rsidRPr="00F63734">
        <w:rPr>
          <w:rFonts w:cs="Times New Roman"/>
          <w:szCs w:val="20"/>
        </w:rPr>
        <w:t>17a</w:t>
      </w:r>
      <w:proofErr w:type="gramEnd"/>
      <w:r w:rsidRPr="00F63734">
        <w:rPr>
          <w:rFonts w:cs="Times New Roman"/>
          <w:szCs w:val="20"/>
        </w:rPr>
        <w:t xml:space="preserve"> vyhlášky č. 62/2001 Sb., o hospodaření organizačních složek státu a státních organizací s majetkem státu, ve znění pozdějších předpisů;</w:t>
      </w:r>
    </w:p>
    <w:p w:rsidR="00876F7B" w:rsidRPr="00F63734" w:rsidRDefault="00876F7B" w:rsidP="00876F7B">
      <w:pPr>
        <w:widowControl w:val="0"/>
        <w:numPr>
          <w:ilvl w:val="0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uplatňuje předkupní právo státu k pozemkům ve zvláště chráněných územích a k pozemkům souvisejících s jeskyněmi </w:t>
      </w:r>
      <w:r w:rsidRPr="00F63734">
        <w:rPr>
          <w:rFonts w:cs="Helv"/>
          <w:szCs w:val="20"/>
        </w:rPr>
        <w:t>[dle § 61 a dle ustanovení § 79 odst. 3 písm. p) zákona č. 114/1992 Sb., o ochraně přírody a krajiny, ve znění pozdějších předpisů (dále jen „zákon č. 114/1992 Sb.“)</w:t>
      </w:r>
      <w:r w:rsidRPr="00F63734">
        <w:rPr>
          <w:rFonts w:cs="Times New Roman"/>
          <w:szCs w:val="20"/>
        </w:rPr>
        <w:t xml:space="preserve">], </w:t>
      </w:r>
      <w:r w:rsidRPr="00F63734">
        <w:rPr>
          <w:rFonts w:cs="Helv"/>
          <w:bCs/>
          <w:color w:val="000000"/>
          <w:szCs w:val="20"/>
        </w:rPr>
        <w:t>a to včetně uzavírání zápisu o dohodě s Úřadem pro zastupování státu ve věcech majetkových o zastoupení ministerstva v soudním řízení v žalobách o nahrazení projevu vůle</w:t>
      </w:r>
      <w:r w:rsidRPr="00F63734">
        <w:rPr>
          <w:rFonts w:cs="Times New Roman"/>
          <w:szCs w:val="20"/>
        </w:rPr>
        <w:t>;</w:t>
      </w:r>
    </w:p>
    <w:p w:rsidR="00876F7B" w:rsidRPr="00F63734" w:rsidRDefault="00876F7B" w:rsidP="00876F7B">
      <w:pPr>
        <w:widowControl w:val="0"/>
        <w:numPr>
          <w:ilvl w:val="0"/>
          <w:numId w:val="2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vyjadřuje se </w:t>
      </w:r>
      <w:r w:rsidRPr="00F63734">
        <w:rPr>
          <w:rFonts w:cs="Helv"/>
          <w:szCs w:val="20"/>
        </w:rPr>
        <w:t xml:space="preserve">k právnímu jednání, kterým se přenechávají lesní pozemky ležící na území národních parků nebo jejich ochranných pásmech do užívání právnickým osobám, které se nezabývají podnikáním [§ </w:t>
      </w:r>
      <w:proofErr w:type="gramStart"/>
      <w:r w:rsidRPr="00F63734">
        <w:rPr>
          <w:rFonts w:cs="Helv"/>
          <w:szCs w:val="20"/>
        </w:rPr>
        <w:t>61a</w:t>
      </w:r>
      <w:proofErr w:type="gramEnd"/>
      <w:r w:rsidRPr="00F63734">
        <w:rPr>
          <w:rFonts w:cs="Helv"/>
          <w:szCs w:val="20"/>
        </w:rPr>
        <w:t xml:space="preserve"> zákona č. 114/1992 Sb.</w:t>
      </w:r>
      <w:r w:rsidRPr="00F63734">
        <w:rPr>
          <w:rFonts w:cs="Times New Roman"/>
          <w:szCs w:val="20"/>
        </w:rPr>
        <w:t>].</w:t>
      </w:r>
    </w:p>
    <w:p w:rsidR="00876F7B" w:rsidRPr="00F63734" w:rsidRDefault="00876F7B" w:rsidP="00876F7B">
      <w:pPr>
        <w:widowControl w:val="0"/>
        <w:spacing w:line="240" w:lineRule="atLeast"/>
        <w:ind w:left="720" w:right="-2"/>
        <w:jc w:val="both"/>
        <w:rPr>
          <w:rFonts w:cs="Times New Roman"/>
          <w:szCs w:val="20"/>
        </w:rPr>
      </w:pPr>
    </w:p>
    <w:p w:rsidR="00876F7B" w:rsidRDefault="00876F7B" w:rsidP="00876F7B">
      <w:pPr>
        <w:spacing w:line="240" w:lineRule="atLeast"/>
        <w:ind w:right="-2"/>
        <w:jc w:val="center"/>
        <w:outlineLvl w:val="3"/>
        <w:rPr>
          <w:rFonts w:cs="Times New Roman"/>
          <w:b/>
          <w:sz w:val="22"/>
          <w:szCs w:val="24"/>
          <w:u w:val="single"/>
        </w:rPr>
      </w:pPr>
    </w:p>
    <w:p w:rsidR="00876F7B" w:rsidRPr="00F63734" w:rsidRDefault="00876F7B" w:rsidP="00876F7B">
      <w:pPr>
        <w:spacing w:line="240" w:lineRule="atLeast"/>
        <w:ind w:right="-2"/>
        <w:jc w:val="center"/>
        <w:outlineLvl w:val="3"/>
        <w:rPr>
          <w:rFonts w:cs="Times New Roman"/>
          <w:b/>
          <w:sz w:val="22"/>
          <w:szCs w:val="24"/>
          <w:u w:val="single"/>
        </w:rPr>
      </w:pPr>
      <w:r w:rsidRPr="00F63734">
        <w:rPr>
          <w:rFonts w:cs="Times New Roman"/>
          <w:b/>
          <w:sz w:val="22"/>
          <w:szCs w:val="24"/>
          <w:u w:val="single"/>
        </w:rPr>
        <w:t>260 – odbor personální a státní služby</w:t>
      </w:r>
    </w:p>
    <w:p w:rsidR="00876F7B" w:rsidRPr="00F63734" w:rsidRDefault="00876F7B" w:rsidP="00876F7B">
      <w:pPr>
        <w:widowControl w:val="0"/>
        <w:spacing w:line="240" w:lineRule="atLeast"/>
        <w:ind w:right="-2"/>
        <w:jc w:val="both"/>
        <w:rPr>
          <w:rFonts w:cs="Times New Roman"/>
          <w:szCs w:val="22"/>
        </w:rPr>
      </w:pPr>
      <w:r w:rsidRPr="00F63734">
        <w:rPr>
          <w:rFonts w:cs="Times New Roman"/>
          <w:szCs w:val="22"/>
        </w:rPr>
        <w:t>je přímo podřízen státní tajemnici. Člení se na:</w:t>
      </w:r>
    </w:p>
    <w:p w:rsidR="00876F7B" w:rsidRPr="00F63734" w:rsidRDefault="00876F7B" w:rsidP="00876F7B">
      <w:pPr>
        <w:widowControl w:val="0"/>
        <w:spacing w:line="240" w:lineRule="atLeast"/>
        <w:ind w:right="-2"/>
        <w:jc w:val="both"/>
        <w:rPr>
          <w:rFonts w:cs="Times New Roman"/>
          <w:szCs w:val="22"/>
        </w:rPr>
      </w:pPr>
      <w:r w:rsidRPr="00F63734">
        <w:rPr>
          <w:rFonts w:cs="Times New Roman"/>
          <w:szCs w:val="22"/>
        </w:rPr>
        <w:t>261 – oddělení personální,</w:t>
      </w:r>
    </w:p>
    <w:p w:rsidR="00876F7B" w:rsidRPr="00F63734" w:rsidRDefault="00876F7B" w:rsidP="00876F7B">
      <w:pPr>
        <w:widowControl w:val="0"/>
        <w:spacing w:after="240" w:line="240" w:lineRule="atLeast"/>
        <w:jc w:val="both"/>
        <w:rPr>
          <w:rFonts w:cs="Times New Roman"/>
          <w:szCs w:val="22"/>
        </w:rPr>
      </w:pPr>
      <w:r w:rsidRPr="00F63734">
        <w:rPr>
          <w:rFonts w:cs="Times New Roman"/>
          <w:szCs w:val="22"/>
        </w:rPr>
        <w:t>262 – oddělení vzdělávání a péče o zaměstnance.</w:t>
      </w:r>
    </w:p>
    <w:p w:rsidR="00876F7B" w:rsidRPr="00F63734" w:rsidRDefault="00876F7B" w:rsidP="00876F7B">
      <w:pPr>
        <w:jc w:val="both"/>
        <w:rPr>
          <w:rFonts w:cs="Times New Roman"/>
          <w:b/>
          <w:szCs w:val="22"/>
        </w:rPr>
      </w:pPr>
      <w:r w:rsidRPr="00F63734">
        <w:rPr>
          <w:rFonts w:cs="Times New Roman"/>
          <w:b/>
          <w:szCs w:val="22"/>
        </w:rPr>
        <w:t>V rámci své působnosti zejména: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agendu organizačního uspořádání ministerstva včetně úprav organizační struktury a působnosti jednotlivých útvarů ministerstva v organizačním řádu ministerstva;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agendu systemizace služebních a pracovních míst;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agendu služebních předpisů;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zajišťuje agendu pracovněprávních záležitostí a správy služebních vztahů v ministerstvu; 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zajišťuje agendu získávání a přijímání nových zaměstnanců, včetně výběrových řízení; 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zajišťuje agendu služebního hodnocení státních zaměstnanců; 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agendu kárného řízení na ministerstvu;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agendu řízení ve věcech státní služby;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agendu rovnosti žen a mužů;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zajišťuje agendu zprostředkování </w:t>
      </w:r>
      <w:proofErr w:type="spellStart"/>
      <w:r w:rsidRPr="00F63734">
        <w:rPr>
          <w:rFonts w:cs="Times New Roman"/>
          <w:szCs w:val="20"/>
        </w:rPr>
        <w:t>pracovnělékařských</w:t>
      </w:r>
      <w:proofErr w:type="spellEnd"/>
      <w:r w:rsidRPr="00F63734">
        <w:rPr>
          <w:rFonts w:cs="Times New Roman"/>
          <w:szCs w:val="20"/>
        </w:rPr>
        <w:t xml:space="preserve"> služeb;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podklady pro důchodová řízení;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agendu dle zákona č. 159/2006 Sb., o střetu zájmů;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agendu správy personálního informačního systému ministerstva;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zajišťuje agendu lokálního administrátora Informačního systému o státní službě; 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lastRenderedPageBreak/>
        <w:t>zajišťuje agendu služebních průkazů pro zaměstnance ministerstva;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zajišťuje agendu odměňování zaměstnanců ministerstva, odměňování vedoucích služebních úřadů podřízených ministerstvu a agendu odměňování ostatních ředitelů resortních organizací ministerstva; 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zajišťuje agendu správy rozpočtu ministerstva v oblasti prostředků na platy a ostatní platby za provedenou práci; 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zajišťuje agendu mzdového účetnictví, zpracovávání platů zaměstnanců ministerstva a odměn za práce konané mimo pracovní poměr a zajišťuje zpracování náhrady nákladů na výživu pozůstalých dle § </w:t>
      </w:r>
      <w:proofErr w:type="gramStart"/>
      <w:r w:rsidRPr="00F63734">
        <w:rPr>
          <w:rFonts w:cs="Times New Roman"/>
          <w:szCs w:val="20"/>
        </w:rPr>
        <w:t>271h</w:t>
      </w:r>
      <w:proofErr w:type="gramEnd"/>
      <w:r w:rsidRPr="00F63734">
        <w:rPr>
          <w:rFonts w:cs="Times New Roman"/>
          <w:szCs w:val="20"/>
        </w:rPr>
        <w:t xml:space="preserve"> zákoníku práce, jsou-li pozůstalí zaměstnanci ministerstva, a náhrady zvýšených životních nákladů vyslaným národním expertům dle nařízení vlády č. 62/1994 Sb., o poskytování náhrad některých výdajů zaměstnancům rozpočtových a příspěvkových organizací s pravidelným pracovištěm v zahraničí;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agendu kolektivního vyjednávání;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agendu Fondu kulturních a sociálních potřeb;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zajišťuje agendu vzdělávání zaměstnanců ministerstva, včetně vedení seznamu odborných garantů, lektorů a zkušebních komisařů pro zkoušky zvláštní odborné způsobilosti v oblasti životního prostředí dle zákona č. 312/2002 Sb., o úřednících územních samosprávných celků; 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agendu odborné praxe studentů na ministerstvu;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 xml:space="preserve">zajišťuje agendu úřednických zkoušek podle zákona o státní službě; 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agendu personální bezpečnosti v rozsahu stanoveném interními předpisy ministerstva;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koncepční, metodickou, koordinační, kontrolní, statistickou, rozborovou a konzultační činnost v působnosti útvaru a koordinuje a metodicky usměrňuje služební úřady a ostatní resortní organizace v oblastech působnosti útvaru;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agendu dětské skupiny ministerstva dle zákona č. 247/2014 Sb., o poskytování služby péče o dítě v dětské skupině a o změně souvisejících zákonů (včetně schvalování smlouvy o pojištění dětí v dětské skupině, smluv o poskytnutí služby péče o dítě v dětské skupině, provozního řádu dětské skupiny a plánu výchovy a péče v dětské skupině);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přípravu podkladů pro vysílání státních zaměstnanců do řídících nebo kontrolních orgánů právnických osob provozujících podnikatelskou činnost;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zveřejňování a aktualizaci profesních životopisů dle příkazu ministra o zveřejňování profesních životopisů vedoucích zaměstnanců a představených od úrovně ředitelů odborů;</w:t>
      </w:r>
    </w:p>
    <w:p w:rsidR="00876F7B" w:rsidRPr="00F63734" w:rsidRDefault="00876F7B" w:rsidP="00876F7B">
      <w:pPr>
        <w:widowControl w:val="0"/>
        <w:numPr>
          <w:ilvl w:val="0"/>
          <w:numId w:val="9"/>
        </w:numPr>
        <w:spacing w:line="240" w:lineRule="atLeast"/>
        <w:ind w:right="-2"/>
        <w:jc w:val="both"/>
        <w:rPr>
          <w:rFonts w:cs="Times New Roman"/>
          <w:szCs w:val="20"/>
        </w:rPr>
      </w:pPr>
      <w:r w:rsidRPr="00F63734">
        <w:rPr>
          <w:rFonts w:cs="Times New Roman"/>
          <w:szCs w:val="20"/>
        </w:rPr>
        <w:t>zajišťuje agendu řízení kvality v ministerstvu.</w:t>
      </w:r>
    </w:p>
    <w:p w:rsidR="00876F7B" w:rsidRDefault="00876F7B" w:rsidP="00876F7B">
      <w:pPr>
        <w:pStyle w:val="Bezmezer"/>
        <w:spacing w:line="240" w:lineRule="auto"/>
        <w:jc w:val="both"/>
        <w:rPr>
          <w:rFonts w:eastAsiaTheme="minorHAnsi" w:cs="Helv"/>
          <w:color w:val="000000"/>
          <w:szCs w:val="20"/>
        </w:rPr>
      </w:pPr>
    </w:p>
    <w:p w:rsidR="00876F7B" w:rsidRDefault="00876F7B" w:rsidP="00876F7B">
      <w:pPr>
        <w:pStyle w:val="Bezmezer"/>
        <w:spacing w:line="240" w:lineRule="auto"/>
        <w:jc w:val="both"/>
        <w:rPr>
          <w:rFonts w:eastAsiaTheme="minorHAnsi" w:cs="Helv"/>
          <w:color w:val="000000"/>
          <w:szCs w:val="20"/>
        </w:rPr>
      </w:pPr>
    </w:p>
    <w:p w:rsidR="00876F7B" w:rsidRDefault="00876F7B" w:rsidP="00876F7B">
      <w:pPr>
        <w:pStyle w:val="Bezmezer"/>
        <w:spacing w:line="240" w:lineRule="auto"/>
        <w:jc w:val="both"/>
        <w:rPr>
          <w:rFonts w:eastAsiaTheme="minorHAnsi" w:cs="Helv"/>
          <w:color w:val="000000"/>
          <w:szCs w:val="20"/>
        </w:rPr>
      </w:pPr>
    </w:p>
    <w:p w:rsidR="00876F7B" w:rsidRDefault="00876F7B" w:rsidP="00876F7B">
      <w:pPr>
        <w:pStyle w:val="Bezmezer"/>
        <w:spacing w:line="240" w:lineRule="auto"/>
        <w:jc w:val="both"/>
        <w:rPr>
          <w:rFonts w:eastAsiaTheme="minorHAnsi" w:cs="Helv"/>
          <w:color w:val="000000"/>
          <w:szCs w:val="20"/>
        </w:rPr>
      </w:pPr>
    </w:p>
    <w:p w:rsidR="00876F7B" w:rsidRDefault="00876F7B" w:rsidP="00876F7B">
      <w:pPr>
        <w:pStyle w:val="Bezmezer"/>
        <w:spacing w:line="240" w:lineRule="auto"/>
        <w:jc w:val="both"/>
        <w:rPr>
          <w:rFonts w:eastAsiaTheme="minorHAnsi" w:cs="Helv"/>
          <w:color w:val="000000"/>
          <w:szCs w:val="20"/>
        </w:rPr>
      </w:pPr>
    </w:p>
    <w:p w:rsidR="00876F7B" w:rsidRDefault="00876F7B" w:rsidP="00876F7B">
      <w:pPr>
        <w:pStyle w:val="Bezmezer"/>
        <w:spacing w:line="240" w:lineRule="auto"/>
        <w:jc w:val="both"/>
        <w:rPr>
          <w:rFonts w:eastAsiaTheme="minorHAnsi" w:cs="Helv"/>
          <w:color w:val="000000"/>
          <w:szCs w:val="20"/>
        </w:rPr>
      </w:pPr>
    </w:p>
    <w:p w:rsidR="00876F7B" w:rsidRDefault="00876F7B" w:rsidP="00876F7B">
      <w:pPr>
        <w:pStyle w:val="Bezmezer"/>
        <w:spacing w:line="240" w:lineRule="auto"/>
        <w:jc w:val="both"/>
        <w:rPr>
          <w:rFonts w:eastAsiaTheme="minorHAnsi" w:cs="Helv"/>
          <w:color w:val="000000"/>
          <w:szCs w:val="20"/>
        </w:rPr>
      </w:pPr>
    </w:p>
    <w:p w:rsidR="00876F7B" w:rsidRDefault="00876F7B" w:rsidP="00876F7B">
      <w:pPr>
        <w:pStyle w:val="Bezmezer"/>
        <w:spacing w:line="240" w:lineRule="auto"/>
        <w:jc w:val="both"/>
        <w:rPr>
          <w:rFonts w:eastAsiaTheme="minorHAnsi" w:cs="Helv"/>
          <w:color w:val="000000"/>
          <w:szCs w:val="20"/>
        </w:rPr>
      </w:pPr>
    </w:p>
    <w:p w:rsidR="00876F7B" w:rsidRDefault="00876F7B" w:rsidP="00876F7B">
      <w:pPr>
        <w:pStyle w:val="Bezmezer"/>
        <w:spacing w:line="240" w:lineRule="auto"/>
        <w:jc w:val="both"/>
        <w:rPr>
          <w:rFonts w:eastAsiaTheme="minorHAnsi" w:cs="Helv"/>
          <w:color w:val="000000"/>
          <w:szCs w:val="20"/>
        </w:rPr>
      </w:pPr>
    </w:p>
    <w:p w:rsidR="00876F7B" w:rsidRDefault="00876F7B" w:rsidP="00876F7B">
      <w:pPr>
        <w:pStyle w:val="Bezmezer"/>
        <w:spacing w:line="240" w:lineRule="auto"/>
        <w:jc w:val="both"/>
        <w:rPr>
          <w:rFonts w:eastAsiaTheme="minorHAnsi" w:cs="Helv"/>
          <w:color w:val="000000"/>
          <w:szCs w:val="20"/>
        </w:rPr>
      </w:pPr>
    </w:p>
    <w:p w:rsidR="00876F7B" w:rsidRDefault="00876F7B" w:rsidP="00876F7B">
      <w:pPr>
        <w:pStyle w:val="Bezmezer"/>
        <w:spacing w:line="240" w:lineRule="auto"/>
        <w:jc w:val="both"/>
        <w:rPr>
          <w:rFonts w:eastAsiaTheme="minorHAnsi" w:cs="Helv"/>
          <w:color w:val="000000"/>
          <w:szCs w:val="20"/>
        </w:rPr>
      </w:pPr>
    </w:p>
    <w:p w:rsidR="00876F7B" w:rsidRDefault="00876F7B" w:rsidP="00876F7B">
      <w:pPr>
        <w:pStyle w:val="Bezmezer"/>
        <w:spacing w:line="240" w:lineRule="auto"/>
        <w:jc w:val="both"/>
        <w:rPr>
          <w:rFonts w:eastAsiaTheme="minorHAnsi" w:cs="Helv"/>
          <w:b/>
          <w:color w:val="000000"/>
          <w:szCs w:val="20"/>
        </w:rPr>
      </w:pPr>
    </w:p>
    <w:p w:rsidR="00876F7B" w:rsidRPr="005F18C9" w:rsidRDefault="00876F7B" w:rsidP="00876F7B">
      <w:pPr>
        <w:pStyle w:val="Bezmezer"/>
        <w:spacing w:line="240" w:lineRule="auto"/>
        <w:jc w:val="both"/>
        <w:rPr>
          <w:rFonts w:eastAsiaTheme="minorHAnsi" w:cs="Helv"/>
          <w:b/>
          <w:color w:val="000000"/>
          <w:szCs w:val="20"/>
        </w:rPr>
      </w:pPr>
      <w:r w:rsidRPr="005F18C9">
        <w:rPr>
          <w:rFonts w:eastAsiaTheme="minorHAnsi" w:cs="Helv"/>
          <w:b/>
          <w:color w:val="000000"/>
          <w:szCs w:val="20"/>
        </w:rPr>
        <w:lastRenderedPageBreak/>
        <w:t xml:space="preserve">Ad </w:t>
      </w:r>
      <w:r>
        <w:rPr>
          <w:rFonts w:eastAsiaTheme="minorHAnsi" w:cs="Helv"/>
          <w:b/>
          <w:color w:val="000000"/>
          <w:szCs w:val="20"/>
        </w:rPr>
        <w:t xml:space="preserve"> </w:t>
      </w:r>
      <w:r w:rsidRPr="005F18C9">
        <w:rPr>
          <w:rFonts w:eastAsiaTheme="minorHAnsi" w:cs="Helv"/>
          <w:b/>
          <w:color w:val="000000"/>
          <w:szCs w:val="20"/>
        </w:rPr>
        <w:t>b), c), d)</w:t>
      </w:r>
      <w:r>
        <w:rPr>
          <w:rFonts w:eastAsiaTheme="minorHAnsi" w:cs="Helv"/>
          <w:b/>
          <w:color w:val="000000"/>
          <w:szCs w:val="20"/>
        </w:rPr>
        <w:t xml:space="preserve">  - </w:t>
      </w:r>
      <w:bookmarkStart w:id="3" w:name="_GoBack"/>
      <w:bookmarkEnd w:id="3"/>
      <w:r>
        <w:rPr>
          <w:rFonts w:eastAsiaTheme="minorHAnsi" w:cs="Helv"/>
          <w:b/>
          <w:color w:val="000000"/>
          <w:szCs w:val="20"/>
        </w:rPr>
        <w:t xml:space="preserve">počet osob v organizačních jednotkách, rozpětí platových tříd (PT) a stanoveného požadavku na přístup k utajovaných informacím (UI) </w:t>
      </w:r>
    </w:p>
    <w:p w:rsidR="00876F7B" w:rsidRDefault="00876F7B" w:rsidP="00876F7B">
      <w:pPr>
        <w:pStyle w:val="Bezmezer"/>
        <w:spacing w:line="240" w:lineRule="auto"/>
        <w:jc w:val="both"/>
        <w:rPr>
          <w:rFonts w:eastAsiaTheme="minorHAnsi" w:cs="Helv"/>
          <w:color w:val="000000"/>
          <w:szCs w:val="20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67"/>
        <w:gridCol w:w="1463"/>
        <w:gridCol w:w="1356"/>
        <w:gridCol w:w="1356"/>
      </w:tblGrid>
      <w:tr w:rsidR="00876F7B" w:rsidRPr="001B28F8" w:rsidTr="00612291">
        <w:tc>
          <w:tcPr>
            <w:tcW w:w="5372" w:type="dxa"/>
            <w:tcBorders>
              <w:top w:val="single" w:sz="12" w:space="0" w:color="auto"/>
              <w:bottom w:val="single" w:sz="2" w:space="0" w:color="auto"/>
            </w:tcBorders>
          </w:tcPr>
          <w:p w:rsidR="00876F7B" w:rsidRPr="001B28F8" w:rsidRDefault="00876F7B" w:rsidP="00612291">
            <w:pPr>
              <w:pStyle w:val="Bezmezer"/>
              <w:spacing w:line="240" w:lineRule="auto"/>
              <w:jc w:val="both"/>
              <w:rPr>
                <w:rFonts w:eastAsiaTheme="minorHAnsi" w:cs="Helv"/>
                <w:b/>
                <w:color w:val="000000"/>
                <w:szCs w:val="20"/>
              </w:rPr>
            </w:pPr>
            <w:r w:rsidRPr="001B28F8">
              <w:rPr>
                <w:rFonts w:eastAsiaTheme="minorHAnsi" w:cs="Helv"/>
                <w:b/>
                <w:color w:val="000000"/>
                <w:szCs w:val="20"/>
              </w:rPr>
              <w:t>Organizační útvar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</w:tcPr>
          <w:p w:rsidR="00876F7B" w:rsidRPr="001B28F8" w:rsidRDefault="00876F7B" w:rsidP="00612291">
            <w:pPr>
              <w:pStyle w:val="Bezmezer"/>
              <w:spacing w:line="240" w:lineRule="auto"/>
              <w:jc w:val="center"/>
              <w:rPr>
                <w:rFonts w:eastAsiaTheme="minorHAnsi" w:cs="Helv"/>
                <w:b/>
                <w:color w:val="000000"/>
                <w:szCs w:val="20"/>
              </w:rPr>
            </w:pPr>
            <w:r w:rsidRPr="001B28F8">
              <w:rPr>
                <w:rFonts w:eastAsiaTheme="minorHAnsi" w:cs="Helv"/>
                <w:b/>
                <w:color w:val="000000"/>
                <w:szCs w:val="20"/>
              </w:rPr>
              <w:t>počet osob</w:t>
            </w:r>
          </w:p>
        </w:tc>
        <w:tc>
          <w:tcPr>
            <w:tcW w:w="1410" w:type="dxa"/>
            <w:tcBorders>
              <w:top w:val="single" w:sz="12" w:space="0" w:color="auto"/>
              <w:bottom w:val="single" w:sz="2" w:space="0" w:color="auto"/>
            </w:tcBorders>
          </w:tcPr>
          <w:p w:rsidR="00876F7B" w:rsidRPr="001B28F8" w:rsidRDefault="00876F7B" w:rsidP="00612291">
            <w:pPr>
              <w:pStyle w:val="Bezmezer"/>
              <w:spacing w:line="240" w:lineRule="auto"/>
              <w:jc w:val="center"/>
              <w:rPr>
                <w:rFonts w:eastAsiaTheme="minorHAnsi" w:cs="Helv"/>
                <w:b/>
                <w:color w:val="000000"/>
                <w:szCs w:val="20"/>
              </w:rPr>
            </w:pPr>
            <w:r w:rsidRPr="001B28F8">
              <w:rPr>
                <w:rFonts w:eastAsiaTheme="minorHAnsi" w:cs="Helv"/>
                <w:b/>
                <w:color w:val="000000"/>
                <w:szCs w:val="20"/>
              </w:rPr>
              <w:t>rozpětí PT</w:t>
            </w:r>
          </w:p>
        </w:tc>
        <w:tc>
          <w:tcPr>
            <w:tcW w:w="1410" w:type="dxa"/>
            <w:tcBorders>
              <w:top w:val="single" w:sz="12" w:space="0" w:color="auto"/>
              <w:bottom w:val="single" w:sz="2" w:space="0" w:color="auto"/>
            </w:tcBorders>
          </w:tcPr>
          <w:p w:rsidR="00876F7B" w:rsidRPr="001B28F8" w:rsidRDefault="00876F7B" w:rsidP="00612291">
            <w:pPr>
              <w:pStyle w:val="Bezmezer"/>
              <w:spacing w:line="240" w:lineRule="auto"/>
              <w:jc w:val="center"/>
              <w:rPr>
                <w:rFonts w:eastAsiaTheme="minorHAnsi" w:cs="Helv"/>
                <w:b/>
                <w:color w:val="000000"/>
                <w:szCs w:val="20"/>
              </w:rPr>
            </w:pPr>
            <w:r w:rsidRPr="001B28F8">
              <w:rPr>
                <w:rFonts w:eastAsiaTheme="minorHAnsi" w:cs="Helv"/>
                <w:b/>
                <w:color w:val="000000"/>
                <w:szCs w:val="20"/>
              </w:rPr>
              <w:t>rozpětí UI</w:t>
            </w:r>
          </w:p>
        </w:tc>
      </w:tr>
      <w:tr w:rsidR="00876F7B" w:rsidRPr="005F18C9" w:rsidTr="00612291">
        <w:tc>
          <w:tcPr>
            <w:tcW w:w="5372" w:type="dxa"/>
            <w:tcBorders>
              <w:top w:val="single" w:sz="2" w:space="0" w:color="auto"/>
            </w:tcBorders>
          </w:tcPr>
          <w:p w:rsidR="00876F7B" w:rsidRPr="005F18C9" w:rsidRDefault="00876F7B" w:rsidP="00612291">
            <w:pPr>
              <w:pStyle w:val="Bezmezer"/>
              <w:spacing w:line="240" w:lineRule="auto"/>
              <w:jc w:val="both"/>
              <w:rPr>
                <w:rFonts w:eastAsiaTheme="minorHAnsi" w:cs="Helv"/>
                <w:color w:val="000000"/>
                <w:szCs w:val="20"/>
              </w:rPr>
            </w:pPr>
            <w:r w:rsidRPr="005F18C9">
              <w:rPr>
                <w:rFonts w:eastAsiaTheme="minorHAnsi" w:cs="Helv"/>
                <w:color w:val="000000"/>
                <w:szCs w:val="20"/>
              </w:rPr>
              <w:t>Odbor kanceláře mini</w:t>
            </w:r>
            <w:r>
              <w:rPr>
                <w:rFonts w:eastAsiaTheme="minorHAnsi" w:cs="Helv"/>
                <w:color w:val="000000"/>
                <w:szCs w:val="20"/>
              </w:rPr>
              <w:t>s</w:t>
            </w:r>
            <w:r w:rsidRPr="005F18C9">
              <w:rPr>
                <w:rFonts w:eastAsiaTheme="minorHAnsi" w:cs="Helv"/>
                <w:color w:val="000000"/>
                <w:szCs w:val="20"/>
              </w:rPr>
              <w:t>tryně</w:t>
            </w:r>
          </w:p>
        </w:tc>
        <w:tc>
          <w:tcPr>
            <w:tcW w:w="1559" w:type="dxa"/>
            <w:tcBorders>
              <w:top w:val="single" w:sz="2" w:space="0" w:color="auto"/>
            </w:tcBorders>
          </w:tcPr>
          <w:p w:rsidR="00876F7B" w:rsidRPr="005F18C9" w:rsidRDefault="00876F7B" w:rsidP="00612291">
            <w:pPr>
              <w:pStyle w:val="Bezmezer"/>
              <w:spacing w:line="240" w:lineRule="auto"/>
              <w:jc w:val="center"/>
              <w:rPr>
                <w:rFonts w:eastAsiaTheme="minorHAnsi" w:cs="Helv"/>
                <w:color w:val="000000"/>
                <w:szCs w:val="20"/>
              </w:rPr>
            </w:pPr>
            <w:r>
              <w:rPr>
                <w:rFonts w:eastAsiaTheme="minorHAnsi" w:cs="Helv"/>
                <w:color w:val="000000"/>
                <w:szCs w:val="20"/>
              </w:rPr>
              <w:t>2</w:t>
            </w:r>
          </w:p>
        </w:tc>
        <w:tc>
          <w:tcPr>
            <w:tcW w:w="1410" w:type="dxa"/>
            <w:tcBorders>
              <w:top w:val="single" w:sz="2" w:space="0" w:color="auto"/>
            </w:tcBorders>
          </w:tcPr>
          <w:p w:rsidR="00876F7B" w:rsidRPr="005F18C9" w:rsidRDefault="00876F7B" w:rsidP="00612291">
            <w:pPr>
              <w:pStyle w:val="Bezmezer"/>
              <w:spacing w:line="240" w:lineRule="auto"/>
              <w:jc w:val="center"/>
              <w:rPr>
                <w:rFonts w:eastAsiaTheme="minorHAnsi" w:cs="Helv"/>
                <w:color w:val="000000"/>
                <w:szCs w:val="20"/>
              </w:rPr>
            </w:pPr>
            <w:r>
              <w:rPr>
                <w:rFonts w:eastAsiaTheme="minorHAnsi" w:cs="Helv"/>
                <w:color w:val="000000"/>
                <w:szCs w:val="20"/>
              </w:rPr>
              <w:t>14-15</w:t>
            </w:r>
          </w:p>
        </w:tc>
        <w:tc>
          <w:tcPr>
            <w:tcW w:w="1410" w:type="dxa"/>
            <w:tcBorders>
              <w:top w:val="single" w:sz="2" w:space="0" w:color="auto"/>
            </w:tcBorders>
          </w:tcPr>
          <w:p w:rsidR="00876F7B" w:rsidRPr="005F18C9" w:rsidRDefault="00876F7B" w:rsidP="00612291">
            <w:pPr>
              <w:pStyle w:val="Bezmezer"/>
              <w:spacing w:line="240" w:lineRule="auto"/>
              <w:jc w:val="center"/>
              <w:rPr>
                <w:rFonts w:eastAsiaTheme="minorHAnsi" w:cs="Helv"/>
                <w:color w:val="000000"/>
                <w:szCs w:val="20"/>
              </w:rPr>
            </w:pPr>
            <w:r>
              <w:rPr>
                <w:rFonts w:eastAsiaTheme="minorHAnsi" w:cs="Helv"/>
                <w:color w:val="000000"/>
                <w:szCs w:val="20"/>
              </w:rPr>
              <w:t>0-D</w:t>
            </w:r>
          </w:p>
        </w:tc>
      </w:tr>
      <w:tr w:rsidR="00876F7B" w:rsidRPr="005F18C9" w:rsidTr="00612291">
        <w:tc>
          <w:tcPr>
            <w:tcW w:w="5372" w:type="dxa"/>
          </w:tcPr>
          <w:p w:rsidR="00876F7B" w:rsidRPr="005F18C9" w:rsidRDefault="00876F7B" w:rsidP="00612291">
            <w:pPr>
              <w:pStyle w:val="Bezmezer"/>
              <w:spacing w:line="240" w:lineRule="auto"/>
              <w:jc w:val="both"/>
              <w:rPr>
                <w:szCs w:val="20"/>
              </w:rPr>
            </w:pPr>
            <w:r w:rsidRPr="005F18C9">
              <w:rPr>
                <w:szCs w:val="20"/>
              </w:rPr>
              <w:t>Samostatné oddělení bezpečnosti a krizového řízení</w:t>
            </w:r>
          </w:p>
        </w:tc>
        <w:tc>
          <w:tcPr>
            <w:tcW w:w="1559" w:type="dxa"/>
          </w:tcPr>
          <w:p w:rsidR="00876F7B" w:rsidRPr="005F18C9" w:rsidRDefault="00876F7B" w:rsidP="00612291">
            <w:pPr>
              <w:pStyle w:val="Bezmezer"/>
              <w:spacing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1410" w:type="dxa"/>
          </w:tcPr>
          <w:p w:rsidR="00876F7B" w:rsidRPr="005F18C9" w:rsidRDefault="00876F7B" w:rsidP="00612291">
            <w:pPr>
              <w:pStyle w:val="Bezmezer"/>
              <w:spacing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9-15</w:t>
            </w:r>
          </w:p>
        </w:tc>
        <w:tc>
          <w:tcPr>
            <w:tcW w:w="1410" w:type="dxa"/>
          </w:tcPr>
          <w:p w:rsidR="00876F7B" w:rsidRPr="005F18C9" w:rsidRDefault="00876F7B" w:rsidP="00612291">
            <w:pPr>
              <w:pStyle w:val="Bezmezer"/>
              <w:spacing w:line="240" w:lineRule="auto"/>
              <w:jc w:val="center"/>
              <w:rPr>
                <w:rFonts w:eastAsiaTheme="minorHAnsi" w:cs="Helv"/>
                <w:color w:val="000000"/>
                <w:szCs w:val="20"/>
              </w:rPr>
            </w:pPr>
            <w:r>
              <w:rPr>
                <w:rFonts w:eastAsiaTheme="minorHAnsi" w:cs="Helv"/>
                <w:color w:val="000000"/>
                <w:szCs w:val="20"/>
              </w:rPr>
              <w:t>T</w:t>
            </w:r>
          </w:p>
        </w:tc>
      </w:tr>
      <w:tr w:rsidR="00876F7B" w:rsidRPr="005F18C9" w:rsidTr="00612291">
        <w:tc>
          <w:tcPr>
            <w:tcW w:w="5372" w:type="dxa"/>
          </w:tcPr>
          <w:p w:rsidR="00876F7B" w:rsidRPr="005F18C9" w:rsidRDefault="00876F7B" w:rsidP="00612291">
            <w:pPr>
              <w:pStyle w:val="Bezmezer"/>
              <w:spacing w:line="240" w:lineRule="auto"/>
              <w:jc w:val="both"/>
              <w:rPr>
                <w:szCs w:val="20"/>
              </w:rPr>
            </w:pPr>
            <w:r w:rsidRPr="005F18C9">
              <w:rPr>
                <w:szCs w:val="20"/>
              </w:rPr>
              <w:t>Odbor informatiky</w:t>
            </w:r>
          </w:p>
        </w:tc>
        <w:tc>
          <w:tcPr>
            <w:tcW w:w="1559" w:type="dxa"/>
          </w:tcPr>
          <w:p w:rsidR="00876F7B" w:rsidRPr="005F18C9" w:rsidRDefault="00876F7B" w:rsidP="00612291">
            <w:pPr>
              <w:pStyle w:val="Bezmezer"/>
              <w:spacing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410" w:type="dxa"/>
          </w:tcPr>
          <w:p w:rsidR="00876F7B" w:rsidRPr="005F18C9" w:rsidRDefault="00876F7B" w:rsidP="00612291">
            <w:pPr>
              <w:pStyle w:val="Bezmezer"/>
              <w:spacing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14-15</w:t>
            </w:r>
          </w:p>
        </w:tc>
        <w:tc>
          <w:tcPr>
            <w:tcW w:w="1410" w:type="dxa"/>
          </w:tcPr>
          <w:p w:rsidR="00876F7B" w:rsidRPr="005F18C9" w:rsidRDefault="00876F7B" w:rsidP="00612291">
            <w:pPr>
              <w:pStyle w:val="Bezmezer"/>
              <w:spacing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D-T</w:t>
            </w:r>
          </w:p>
        </w:tc>
      </w:tr>
      <w:tr w:rsidR="00876F7B" w:rsidRPr="005F18C9" w:rsidTr="00612291">
        <w:tc>
          <w:tcPr>
            <w:tcW w:w="5372" w:type="dxa"/>
          </w:tcPr>
          <w:p w:rsidR="00876F7B" w:rsidRPr="005F18C9" w:rsidRDefault="00876F7B" w:rsidP="00612291">
            <w:pPr>
              <w:pStyle w:val="Bezmezer"/>
              <w:spacing w:line="240" w:lineRule="auto"/>
              <w:jc w:val="both"/>
              <w:rPr>
                <w:szCs w:val="20"/>
              </w:rPr>
            </w:pPr>
            <w:r w:rsidRPr="005F18C9">
              <w:rPr>
                <w:szCs w:val="20"/>
              </w:rPr>
              <w:t>Odbor provozní a správy majetku</w:t>
            </w:r>
          </w:p>
        </w:tc>
        <w:tc>
          <w:tcPr>
            <w:tcW w:w="1559" w:type="dxa"/>
          </w:tcPr>
          <w:p w:rsidR="00876F7B" w:rsidRPr="005F18C9" w:rsidRDefault="00876F7B" w:rsidP="00612291">
            <w:pPr>
              <w:pStyle w:val="Bezmezer"/>
              <w:spacing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410" w:type="dxa"/>
          </w:tcPr>
          <w:p w:rsidR="00876F7B" w:rsidRPr="005F18C9" w:rsidRDefault="00876F7B" w:rsidP="00612291">
            <w:pPr>
              <w:pStyle w:val="Bezmezer"/>
              <w:spacing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14-15</w:t>
            </w:r>
          </w:p>
        </w:tc>
        <w:tc>
          <w:tcPr>
            <w:tcW w:w="1410" w:type="dxa"/>
          </w:tcPr>
          <w:p w:rsidR="00876F7B" w:rsidRPr="005F18C9" w:rsidRDefault="00876F7B" w:rsidP="00612291">
            <w:pPr>
              <w:pStyle w:val="Bezmezer"/>
              <w:spacing w:line="240" w:lineRule="auto"/>
              <w:jc w:val="center"/>
              <w:rPr>
                <w:rFonts w:eastAsiaTheme="minorHAnsi" w:cs="Helv"/>
                <w:color w:val="000000"/>
                <w:szCs w:val="20"/>
              </w:rPr>
            </w:pPr>
            <w:r>
              <w:rPr>
                <w:rFonts w:eastAsiaTheme="minorHAnsi" w:cs="Helv"/>
                <w:color w:val="000000"/>
                <w:szCs w:val="20"/>
              </w:rPr>
              <w:t>0-V</w:t>
            </w:r>
          </w:p>
        </w:tc>
      </w:tr>
      <w:tr w:rsidR="00876F7B" w:rsidRPr="005F18C9" w:rsidTr="00612291">
        <w:tc>
          <w:tcPr>
            <w:tcW w:w="5372" w:type="dxa"/>
          </w:tcPr>
          <w:p w:rsidR="00876F7B" w:rsidRPr="005F18C9" w:rsidRDefault="00876F7B" w:rsidP="00612291">
            <w:pPr>
              <w:pStyle w:val="Bezmezer"/>
              <w:spacing w:line="240" w:lineRule="auto"/>
              <w:jc w:val="both"/>
              <w:rPr>
                <w:rFonts w:eastAsiaTheme="minorHAnsi" w:cs="Helv"/>
                <w:color w:val="000000"/>
                <w:szCs w:val="20"/>
              </w:rPr>
            </w:pPr>
            <w:r w:rsidRPr="005F18C9">
              <w:rPr>
                <w:rFonts w:eastAsiaTheme="minorHAnsi" w:cs="Helv"/>
                <w:color w:val="000000"/>
                <w:szCs w:val="20"/>
              </w:rPr>
              <w:t>Odbor personální a státní služby</w:t>
            </w:r>
          </w:p>
        </w:tc>
        <w:tc>
          <w:tcPr>
            <w:tcW w:w="1559" w:type="dxa"/>
          </w:tcPr>
          <w:p w:rsidR="00876F7B" w:rsidRPr="005F18C9" w:rsidRDefault="00876F7B" w:rsidP="00612291">
            <w:pPr>
              <w:pStyle w:val="Bezmezer"/>
              <w:spacing w:line="240" w:lineRule="auto"/>
              <w:jc w:val="center"/>
              <w:rPr>
                <w:rFonts w:eastAsiaTheme="minorHAnsi" w:cs="Helv"/>
                <w:color w:val="000000"/>
                <w:szCs w:val="20"/>
              </w:rPr>
            </w:pPr>
            <w:r>
              <w:rPr>
                <w:rFonts w:eastAsiaTheme="minorHAnsi" w:cs="Helv"/>
                <w:color w:val="000000"/>
                <w:szCs w:val="20"/>
              </w:rPr>
              <w:t>2</w:t>
            </w:r>
          </w:p>
        </w:tc>
        <w:tc>
          <w:tcPr>
            <w:tcW w:w="1410" w:type="dxa"/>
          </w:tcPr>
          <w:p w:rsidR="00876F7B" w:rsidRPr="005F18C9" w:rsidRDefault="00876F7B" w:rsidP="00612291">
            <w:pPr>
              <w:pStyle w:val="Bezmezer"/>
              <w:spacing w:line="240" w:lineRule="auto"/>
              <w:jc w:val="center"/>
              <w:rPr>
                <w:rFonts w:eastAsiaTheme="minorHAnsi" w:cs="Helv"/>
                <w:color w:val="000000"/>
                <w:szCs w:val="20"/>
              </w:rPr>
            </w:pPr>
            <w:r>
              <w:rPr>
                <w:rFonts w:eastAsiaTheme="minorHAnsi" w:cs="Helv"/>
                <w:color w:val="000000"/>
                <w:szCs w:val="20"/>
              </w:rPr>
              <w:t>14-15</w:t>
            </w:r>
          </w:p>
        </w:tc>
        <w:tc>
          <w:tcPr>
            <w:tcW w:w="1410" w:type="dxa"/>
          </w:tcPr>
          <w:p w:rsidR="00876F7B" w:rsidRPr="005F18C9" w:rsidRDefault="00876F7B" w:rsidP="00612291">
            <w:pPr>
              <w:pStyle w:val="Bezmezer"/>
              <w:spacing w:line="240" w:lineRule="auto"/>
              <w:jc w:val="center"/>
              <w:rPr>
                <w:rFonts w:eastAsiaTheme="minorHAnsi" w:cs="Helv"/>
                <w:color w:val="000000"/>
                <w:szCs w:val="20"/>
              </w:rPr>
            </w:pPr>
            <w:r>
              <w:rPr>
                <w:rFonts w:eastAsiaTheme="minorHAnsi" w:cs="Helv"/>
                <w:color w:val="000000"/>
                <w:szCs w:val="20"/>
              </w:rPr>
              <w:t>0-D</w:t>
            </w:r>
          </w:p>
        </w:tc>
      </w:tr>
    </w:tbl>
    <w:p w:rsidR="000F5588" w:rsidRDefault="000F5588"/>
    <w:sectPr w:rsidR="000F55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D64C4"/>
    <w:multiLevelType w:val="multilevel"/>
    <w:tmpl w:val="B3AAF42C"/>
    <w:lvl w:ilvl="0">
      <w:start w:val="1"/>
      <w:numFmt w:val="decimal"/>
      <w:lvlText w:val="%1."/>
      <w:lvlJc w:val="left"/>
      <w:pPr>
        <w:ind w:left="851" w:hanging="567"/>
      </w:pPr>
      <w:rPr>
        <w:rFonts w:cs="Times New Roman" w:hint="default"/>
        <w:b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18" w:hanging="567"/>
      </w:pPr>
      <w:rPr>
        <w:rFonts w:ascii="Verdana" w:hAnsi="Verdana"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985" w:hanging="567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52" w:hanging="567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19" w:hanging="567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86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253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20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87" w:hanging="567"/>
      </w:pPr>
      <w:rPr>
        <w:rFonts w:cs="Times New Roman" w:hint="default"/>
      </w:rPr>
    </w:lvl>
  </w:abstractNum>
  <w:abstractNum w:abstractNumId="1" w15:restartNumberingAfterBreak="0">
    <w:nsid w:val="11C61582"/>
    <w:multiLevelType w:val="hybridMultilevel"/>
    <w:tmpl w:val="6F4C5832"/>
    <w:lvl w:ilvl="0" w:tplc="9536AA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3243792">
      <w:start w:val="1"/>
      <w:numFmt w:val="decimal"/>
      <w:lvlText w:val="29.%2"/>
      <w:lvlJc w:val="left"/>
      <w:pPr>
        <w:ind w:left="136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D52635"/>
    <w:multiLevelType w:val="multilevel"/>
    <w:tmpl w:val="02E8DE9C"/>
    <w:lvl w:ilvl="0">
      <w:start w:val="1"/>
      <w:numFmt w:val="decimal"/>
      <w:pStyle w:val="Odstavec-slovan"/>
      <w:lvlText w:val="%1."/>
      <w:lvlJc w:val="left"/>
      <w:pPr>
        <w:ind w:left="851" w:hanging="567"/>
      </w:pPr>
      <w:rPr>
        <w:rFonts w:cs="Times New Roman" w:hint="default"/>
        <w:b w:val="0"/>
        <w:strike w:val="0"/>
        <w:color w:val="auto"/>
        <w:sz w:val="20"/>
        <w:szCs w:val="20"/>
      </w:rPr>
    </w:lvl>
    <w:lvl w:ilvl="1">
      <w:start w:val="1"/>
      <w:numFmt w:val="decimal"/>
      <w:pStyle w:val="pododstavec"/>
      <w:isLgl/>
      <w:lvlText w:val="%1.%2"/>
      <w:lvlJc w:val="left"/>
      <w:pPr>
        <w:ind w:left="1418" w:hanging="567"/>
      </w:pPr>
      <w:rPr>
        <w:rFonts w:ascii="Verdana" w:hAnsi="Verdana"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985" w:hanging="567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52" w:hanging="567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19" w:hanging="567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86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253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20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87" w:hanging="567"/>
      </w:pPr>
      <w:rPr>
        <w:rFonts w:cs="Times New Roman" w:hint="default"/>
      </w:rPr>
    </w:lvl>
  </w:abstractNum>
  <w:abstractNum w:abstractNumId="3" w15:restartNumberingAfterBreak="0">
    <w:nsid w:val="39361F08"/>
    <w:multiLevelType w:val="hybridMultilevel"/>
    <w:tmpl w:val="79AA0CFA"/>
    <w:lvl w:ilvl="0" w:tplc="E6FA81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1788E58">
      <w:start w:val="1"/>
      <w:numFmt w:val="decimal"/>
      <w:lvlText w:val="2.%2"/>
      <w:lvlJc w:val="left"/>
      <w:pPr>
        <w:ind w:left="136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F433853"/>
    <w:multiLevelType w:val="multilevel"/>
    <w:tmpl w:val="B3AAF42C"/>
    <w:lvl w:ilvl="0">
      <w:start w:val="1"/>
      <w:numFmt w:val="decimal"/>
      <w:lvlText w:val="%1."/>
      <w:lvlJc w:val="left"/>
      <w:pPr>
        <w:ind w:left="851" w:hanging="567"/>
      </w:pPr>
      <w:rPr>
        <w:rFonts w:cs="Times New Roman" w:hint="default"/>
        <w:b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18" w:hanging="567"/>
      </w:pPr>
      <w:rPr>
        <w:rFonts w:ascii="Verdana" w:hAnsi="Verdana"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985" w:hanging="567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52" w:hanging="567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19" w:hanging="567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86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253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20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87" w:hanging="567"/>
      </w:pPr>
      <w:rPr>
        <w:rFonts w:cs="Times New Roman" w:hint="default"/>
      </w:rPr>
    </w:lvl>
  </w:abstractNum>
  <w:abstractNum w:abstractNumId="5" w15:restartNumberingAfterBreak="0">
    <w:nsid w:val="7A833DBC"/>
    <w:multiLevelType w:val="hybridMultilevel"/>
    <w:tmpl w:val="06FA0CFA"/>
    <w:lvl w:ilvl="0" w:tplc="E6FA81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5EB01E">
      <w:start w:val="1"/>
      <w:numFmt w:val="decimal"/>
      <w:lvlText w:val="3.%2"/>
      <w:lvlJc w:val="left"/>
      <w:pPr>
        <w:ind w:left="136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3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E27"/>
    <w:rsid w:val="000F5588"/>
    <w:rsid w:val="00796286"/>
    <w:rsid w:val="00876F7B"/>
    <w:rsid w:val="00B1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D6B70"/>
  <w15:chartTrackingRefBased/>
  <w15:docId w15:val="{5A55A188-30D2-4F78-9450-A4DDBF664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6F7B"/>
    <w:pPr>
      <w:spacing w:after="120" w:line="276" w:lineRule="auto"/>
    </w:pPr>
    <w:rPr>
      <w:rFonts w:ascii="Verdana" w:eastAsia="Calibri" w:hAnsi="Verdana" w:cs="Arial"/>
      <w:sz w:val="20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link w:val="BezmezerChar"/>
    <w:uiPriority w:val="1"/>
    <w:qFormat/>
    <w:rsid w:val="00876F7B"/>
    <w:pPr>
      <w:spacing w:after="0"/>
    </w:pPr>
    <w:rPr>
      <w:noProof/>
      <w:szCs w:val="16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876F7B"/>
    <w:rPr>
      <w:rFonts w:ascii="Verdana" w:eastAsia="Calibri" w:hAnsi="Verdana" w:cs="Arial"/>
      <w:noProof/>
      <w:sz w:val="20"/>
      <w:szCs w:val="16"/>
      <w:lang w:eastAsia="cs-CZ"/>
    </w:rPr>
  </w:style>
  <w:style w:type="paragraph" w:customStyle="1" w:styleId="Odstavec-slovan">
    <w:name w:val="Odstavec - číslovaný"/>
    <w:basedOn w:val="Odstavecseseznamem"/>
    <w:uiPriority w:val="1"/>
    <w:qFormat/>
    <w:rsid w:val="00876F7B"/>
    <w:pPr>
      <w:widowControl w:val="0"/>
      <w:numPr>
        <w:numId w:val="8"/>
      </w:numPr>
      <w:tabs>
        <w:tab w:val="num" w:pos="360"/>
      </w:tabs>
      <w:spacing w:line="240" w:lineRule="atLeast"/>
      <w:ind w:left="720" w:right="-2" w:firstLine="0"/>
      <w:contextualSpacing w:val="0"/>
      <w:jc w:val="both"/>
    </w:pPr>
    <w:rPr>
      <w:rFonts w:eastAsiaTheme="minorHAnsi" w:cs="Times New Roman"/>
      <w:szCs w:val="20"/>
    </w:rPr>
  </w:style>
  <w:style w:type="paragraph" w:customStyle="1" w:styleId="pododstavec">
    <w:name w:val="pododstavec"/>
    <w:basedOn w:val="Odstavec-slovan"/>
    <w:uiPriority w:val="2"/>
    <w:qFormat/>
    <w:rsid w:val="00876F7B"/>
    <w:pPr>
      <w:numPr>
        <w:ilvl w:val="1"/>
      </w:numPr>
      <w:tabs>
        <w:tab w:val="num" w:pos="360"/>
      </w:tabs>
    </w:pPr>
  </w:style>
  <w:style w:type="table" w:styleId="Mkatabulky">
    <w:name w:val="Table Grid"/>
    <w:basedOn w:val="Normlntabulka"/>
    <w:uiPriority w:val="39"/>
    <w:rsid w:val="00876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76F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3959</Words>
  <Characters>23360</Characters>
  <Application>Microsoft Office Word</Application>
  <DocSecurity>0</DocSecurity>
  <Lines>194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psenickovam</dc:creator>
  <cp:keywords/>
  <dc:description/>
  <cp:lastModifiedBy>psenickovam</cp:lastModifiedBy>
  <cp:revision>3</cp:revision>
  <dcterms:created xsi:type="dcterms:W3CDTF">2022-10-10T09:16:00Z</dcterms:created>
  <dcterms:modified xsi:type="dcterms:W3CDTF">2022-10-10T09:22:00Z</dcterms:modified>
</cp:coreProperties>
</file>