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578BA7" w14:textId="6C6F31F0" w:rsidR="00277A0E" w:rsidRPr="00277A0E" w:rsidRDefault="00277A0E" w:rsidP="00277A0E">
      <w:pPr>
        <w:widowControl/>
        <w:spacing w:after="160" w:line="278" w:lineRule="auto"/>
        <w:ind w:left="284"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Vážené kolegyně, vážení kolegové,</w:t>
      </w:r>
    </w:p>
    <w:p w14:paraId="3F955BC3" w14:textId="77777777" w:rsidR="00277A0E" w:rsidRPr="00277A0E" w:rsidRDefault="00277A0E" w:rsidP="00277A0E">
      <w:pPr>
        <w:widowControl/>
        <w:spacing w:after="160" w:line="278" w:lineRule="auto"/>
        <w:ind w:left="284"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 xml:space="preserve">do rukou se Vám dostala první pracovní verze českého </w:t>
      </w:r>
      <w:r w:rsidRPr="00277A0E">
        <w:rPr>
          <w:rFonts w:ascii="Calibri" w:eastAsia="Calibri" w:hAnsi="Calibri" w:cs="Times New Roman"/>
          <w:b/>
          <w:bCs/>
          <w:kern w:val="2"/>
          <w:sz w:val="24"/>
          <w:szCs w:val="24"/>
          <w:lang w:val="cs-CZ" w:eastAsia="en-US"/>
          <w14:ligatures w14:val="standardContextual"/>
        </w:rPr>
        <w:t>Národního plánu na obnovu přírody</w:t>
      </w:r>
      <w:r w:rsidRPr="00277A0E">
        <w:rPr>
          <w:rFonts w:ascii="Calibri" w:eastAsia="Calibri" w:hAnsi="Calibri" w:cs="Times New Roman"/>
          <w:kern w:val="2"/>
          <w:sz w:val="24"/>
          <w:szCs w:val="24"/>
          <w:lang w:val="cs-CZ" w:eastAsia="en-US"/>
          <w14:ligatures w14:val="standardContextual"/>
        </w:rPr>
        <w:t xml:space="preserve"> (NPOP). </w:t>
      </w:r>
    </w:p>
    <w:p w14:paraId="5FEE165D" w14:textId="77777777" w:rsidR="00277A0E" w:rsidRPr="00277A0E" w:rsidRDefault="00277A0E" w:rsidP="00277A0E">
      <w:pPr>
        <w:widowControl/>
        <w:spacing w:after="160" w:line="278" w:lineRule="auto"/>
        <w:ind w:left="284"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Národní plán na obnovu přírody je strategický dokument, jehož prostřednictvím má každý stát EU navrhnout postup ke zlepšení stavu přírody a krajiny na svém území a přispět tak naplňování cílů </w:t>
      </w:r>
      <w:hyperlink r:id="rId8" w:tgtFrame="_blank" w:tooltip="(opens in a new window)" w:history="1">
        <w:r w:rsidRPr="00277A0E">
          <w:rPr>
            <w:rFonts w:ascii="Calibri" w:eastAsia="Calibri" w:hAnsi="Calibri" w:cs="Times New Roman"/>
            <w:b/>
            <w:bCs/>
            <w:i/>
            <w:iCs/>
            <w:color w:val="0563C1"/>
            <w:kern w:val="2"/>
            <w:sz w:val="24"/>
            <w:szCs w:val="24"/>
            <w:u w:val="single"/>
            <w:lang w:val="cs-CZ" w:eastAsia="en-US"/>
            <w14:ligatures w14:val="standardContextual"/>
          </w:rPr>
          <w:t>Nařízení Evropského parlamentu a Rady (EU) 2024/1991</w:t>
        </w:r>
      </w:hyperlink>
      <w:r w:rsidRPr="00277A0E">
        <w:rPr>
          <w:rFonts w:ascii="Calibri" w:eastAsia="Calibri" w:hAnsi="Calibri" w:cs="Times New Roman"/>
          <w:b/>
          <w:bCs/>
          <w:i/>
          <w:iCs/>
          <w:kern w:val="2"/>
          <w:sz w:val="24"/>
          <w:szCs w:val="24"/>
          <w:lang w:val="cs-CZ" w:eastAsia="en-US"/>
          <w14:ligatures w14:val="standardContextual"/>
        </w:rPr>
        <w:t> </w:t>
      </w:r>
      <w:r w:rsidRPr="00277A0E">
        <w:rPr>
          <w:rFonts w:ascii="Calibri" w:eastAsia="Calibri" w:hAnsi="Calibri" w:cs="Times New Roman"/>
          <w:i/>
          <w:iCs/>
          <w:kern w:val="2"/>
          <w:sz w:val="24"/>
          <w:szCs w:val="24"/>
          <w:lang w:val="cs-CZ" w:eastAsia="en-US"/>
          <w14:ligatures w14:val="standardContextual"/>
        </w:rPr>
        <w:t>ze dne 24. června 2024 o obnově přírody a o změně nařízení (EU) 2022/869</w:t>
      </w:r>
    </w:p>
    <w:p w14:paraId="4BDCD569" w14:textId="77777777" w:rsidR="00277A0E" w:rsidRPr="00277A0E" w:rsidRDefault="00277A0E" w:rsidP="00277A0E">
      <w:pPr>
        <w:widowControl/>
        <w:spacing w:after="160" w:line="278" w:lineRule="auto"/>
        <w:ind w:left="284"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 xml:space="preserve">Více informací naleznete na webu Ministerstva životního prostředí </w:t>
      </w:r>
      <w:hyperlink r:id="rId9" w:history="1">
        <w:r w:rsidRPr="00277A0E">
          <w:rPr>
            <w:rFonts w:ascii="Calibri" w:eastAsia="Calibri" w:hAnsi="Calibri" w:cs="Times New Roman"/>
            <w:color w:val="0563C1"/>
            <w:kern w:val="2"/>
            <w:sz w:val="24"/>
            <w:szCs w:val="24"/>
            <w:u w:val="single"/>
            <w:lang w:val="cs-CZ" w:eastAsia="en-US"/>
            <w14:ligatures w14:val="standardContextual"/>
          </w:rPr>
          <w:t>ZDE</w:t>
        </w:r>
      </w:hyperlink>
    </w:p>
    <w:p w14:paraId="71F3FF00" w14:textId="77777777" w:rsidR="00277A0E" w:rsidRPr="00277A0E" w:rsidRDefault="00277A0E" w:rsidP="00277A0E">
      <w:pPr>
        <w:widowControl/>
        <w:spacing w:after="160" w:line="278" w:lineRule="auto"/>
        <w:ind w:left="284"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 xml:space="preserve">Předkládaný dokument je určen k připomínkování v rámci </w:t>
      </w:r>
      <w:r w:rsidRPr="00277A0E">
        <w:rPr>
          <w:rFonts w:ascii="Calibri" w:eastAsia="Calibri" w:hAnsi="Calibri" w:cs="Times New Roman"/>
          <w:b/>
          <w:bCs/>
          <w:kern w:val="2"/>
          <w:sz w:val="24"/>
          <w:szCs w:val="24"/>
          <w:lang w:val="cs-CZ" w:eastAsia="en-US"/>
          <w14:ligatures w14:val="standardContextual"/>
        </w:rPr>
        <w:t>veřejné konzultace (</w:t>
      </w:r>
      <w:hyperlink r:id="rId10" w:history="1">
        <w:r w:rsidRPr="00277A0E">
          <w:rPr>
            <w:rFonts w:ascii="Calibri" w:eastAsia="Calibri" w:hAnsi="Calibri" w:cs="Times New Roman"/>
            <w:b/>
            <w:bCs/>
            <w:color w:val="0563C1"/>
            <w:kern w:val="2"/>
            <w:sz w:val="24"/>
            <w:szCs w:val="24"/>
            <w:u w:val="single"/>
            <w:lang w:val="cs-CZ" w:eastAsia="en-US"/>
            <w14:ligatures w14:val="standardContextual"/>
          </w:rPr>
          <w:t>Veřejná konzultace NPOP | Ministerstvo životního prostředí</w:t>
        </w:r>
      </w:hyperlink>
      <w:r w:rsidRPr="00277A0E">
        <w:rPr>
          <w:rFonts w:ascii="Calibri" w:eastAsia="Calibri" w:hAnsi="Calibri" w:cs="Times New Roman"/>
          <w:b/>
          <w:bCs/>
          <w:kern w:val="2"/>
          <w:sz w:val="24"/>
          <w:szCs w:val="24"/>
          <w:lang w:val="cs-CZ" w:eastAsia="en-US"/>
          <w14:ligatures w14:val="standardContextual"/>
        </w:rPr>
        <w:t>),</w:t>
      </w:r>
      <w:r w:rsidRPr="00277A0E">
        <w:rPr>
          <w:rFonts w:ascii="Calibri" w:eastAsia="Calibri" w:hAnsi="Calibri" w:cs="Times New Roman"/>
          <w:kern w:val="2"/>
          <w:sz w:val="24"/>
          <w:szCs w:val="24"/>
          <w:lang w:val="cs-CZ" w:eastAsia="en-US"/>
          <w14:ligatures w14:val="standardContextual"/>
        </w:rPr>
        <w:t xml:space="preserve"> díky které se široká veřejnost může přímo zapojit do procesu tvorby NPOP.</w:t>
      </w:r>
    </w:p>
    <w:p w14:paraId="388A8562" w14:textId="77777777" w:rsidR="00277A0E" w:rsidRPr="00277A0E" w:rsidRDefault="00277A0E" w:rsidP="00277A0E">
      <w:pPr>
        <w:widowControl/>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t>Jelikož se jedná o pracovní verzi, je důležité brát v potaz, že:</w:t>
      </w:r>
    </w:p>
    <w:p w14:paraId="352BC71C" w14:textId="77777777" w:rsidR="00277A0E" w:rsidRPr="00277A0E" w:rsidRDefault="00277A0E" w:rsidP="00277A0E">
      <w:pPr>
        <w:pStyle w:val="Odstavecseseznamem"/>
        <w:widowControl/>
        <w:numPr>
          <w:ilvl w:val="0"/>
          <w:numId w:val="83"/>
        </w:numPr>
        <w:spacing w:after="160" w:line="278" w:lineRule="auto"/>
        <w:ind w:left="567" w:right="429" w:hanging="283"/>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 xml:space="preserve">Navržená opatření jsou otevřená dalšímu upřesnění – veřejná konzultace vytváří prostor pro jejich úpravy a doplnění </w:t>
      </w:r>
    </w:p>
    <w:p w14:paraId="6B825416" w14:textId="77777777" w:rsidR="00277A0E" w:rsidRPr="00277A0E" w:rsidRDefault="00277A0E" w:rsidP="00277A0E">
      <w:pPr>
        <w:pStyle w:val="Odstavecseseznamem"/>
        <w:widowControl/>
        <w:numPr>
          <w:ilvl w:val="0"/>
          <w:numId w:val="83"/>
        </w:numPr>
        <w:spacing w:after="160" w:line="278" w:lineRule="auto"/>
        <w:ind w:left="567" w:right="429" w:hanging="283"/>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Dokument (některé jeho části) se s ohledem na rozsah a dostupné podklady paralelně dotvářejí v průběhu veřejné konzultace (podstatné informace, zejména návrh opatření je Vám však k dispozici).</w:t>
      </w:r>
    </w:p>
    <w:p w14:paraId="01E0C4CF" w14:textId="77777777" w:rsidR="00277A0E" w:rsidRPr="00277A0E" w:rsidRDefault="00277A0E" w:rsidP="00277A0E">
      <w:pPr>
        <w:pStyle w:val="Odstavecseseznamem"/>
        <w:widowControl/>
        <w:numPr>
          <w:ilvl w:val="0"/>
          <w:numId w:val="83"/>
        </w:numPr>
        <w:spacing w:after="160" w:line="278" w:lineRule="auto"/>
        <w:ind w:left="567" w:right="429" w:hanging="283"/>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Podoba finančních nástrojů je aktuálně předmětem dalšího projednávání, a proto zatím není v rámci veřejné konzultace detailně představena.</w:t>
      </w:r>
    </w:p>
    <w:p w14:paraId="26EAF392" w14:textId="77777777" w:rsidR="00277A0E" w:rsidRPr="00277A0E" w:rsidRDefault="00277A0E" w:rsidP="00277A0E">
      <w:pPr>
        <w:widowControl/>
        <w:spacing w:after="160" w:line="278" w:lineRule="auto"/>
        <w:ind w:left="284" w:right="429"/>
        <w:contextualSpacing/>
        <w:jc w:val="both"/>
        <w:rPr>
          <w:rFonts w:ascii="Calibri" w:eastAsia="Calibri" w:hAnsi="Calibri" w:cs="Times New Roman"/>
          <w:kern w:val="2"/>
          <w:sz w:val="24"/>
          <w:szCs w:val="24"/>
          <w:lang w:val="cs-CZ" w:eastAsia="en-US"/>
          <w14:ligatures w14:val="standardContextual"/>
        </w:rPr>
      </w:pPr>
    </w:p>
    <w:p w14:paraId="1E8EEEA0" w14:textId="77777777" w:rsidR="00277A0E" w:rsidRPr="00277A0E" w:rsidRDefault="00277A0E" w:rsidP="00277A0E">
      <w:pPr>
        <w:widowControl/>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t>Národní plán na obnovu přírody má tři části dle jednotného formátu, které jsou pro účely konzultace rozdělené do dvou dokumentů:</w:t>
      </w:r>
    </w:p>
    <w:p w14:paraId="6C653EA6" w14:textId="77777777" w:rsidR="00277A0E" w:rsidRPr="00277A0E" w:rsidRDefault="00277A0E" w:rsidP="00277A0E">
      <w:pPr>
        <w:widowControl/>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t>Dokument NPOP_cast_AB.docx obsahuje:</w:t>
      </w:r>
    </w:p>
    <w:p w14:paraId="03214DEF" w14:textId="77777777" w:rsidR="00277A0E" w:rsidRPr="00277A0E" w:rsidRDefault="00277A0E" w:rsidP="00277A0E">
      <w:pPr>
        <w:pStyle w:val="Odstavecseseznamem"/>
        <w:widowControl/>
        <w:numPr>
          <w:ilvl w:val="0"/>
          <w:numId w:val="84"/>
        </w:numPr>
        <w:spacing w:after="160" w:line="278" w:lineRule="auto"/>
        <w:ind w:left="567" w:right="429" w:hanging="283"/>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b/>
          <w:bCs/>
          <w:kern w:val="2"/>
          <w:sz w:val="24"/>
          <w:szCs w:val="24"/>
          <w:lang w:val="cs-CZ" w:eastAsia="en-US"/>
          <w14:ligatures w14:val="standardContextual"/>
        </w:rPr>
        <w:t>Část A</w:t>
      </w:r>
    </w:p>
    <w:p w14:paraId="2FB78565" w14:textId="77777777" w:rsidR="00277A0E" w:rsidRPr="00277A0E" w:rsidRDefault="00277A0E" w:rsidP="00277A0E">
      <w:pPr>
        <w:pStyle w:val="Odstavecseseznamem"/>
        <w:widowControl/>
        <w:numPr>
          <w:ilvl w:val="0"/>
          <w:numId w:val="84"/>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Úvodní informace k Národnímu plánu na obnovu přírody ČR</w:t>
      </w:r>
    </w:p>
    <w:p w14:paraId="2E8536AE" w14:textId="77777777" w:rsidR="00277A0E" w:rsidRPr="00277A0E" w:rsidRDefault="00277A0E" w:rsidP="00277A0E">
      <w:pPr>
        <w:pStyle w:val="Odstavecseseznamem"/>
        <w:widowControl/>
        <w:numPr>
          <w:ilvl w:val="0"/>
          <w:numId w:val="84"/>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Obsahuje obecné vedlejší přínosy, provázanost se souvisejícími politikami a strategiemi</w:t>
      </w:r>
    </w:p>
    <w:p w14:paraId="478F8A86" w14:textId="77777777" w:rsidR="00277A0E" w:rsidRDefault="00277A0E" w:rsidP="00277A0E">
      <w:pPr>
        <w:pStyle w:val="Odstavecseseznamem"/>
        <w:widowControl/>
        <w:numPr>
          <w:ilvl w:val="0"/>
          <w:numId w:val="84"/>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Obsahuje rovněž informace týkající se monitorování, posuzování účinnosti a revize opatření</w:t>
      </w:r>
    </w:p>
    <w:p w14:paraId="6F1BC0A1" w14:textId="77777777" w:rsidR="00277A0E" w:rsidRPr="00277A0E" w:rsidRDefault="00277A0E" w:rsidP="00277A0E">
      <w:pPr>
        <w:pStyle w:val="Odstavecseseznamem"/>
        <w:widowControl/>
        <w:spacing w:after="160" w:line="278" w:lineRule="auto"/>
        <w:ind w:left="1004" w:right="429"/>
        <w:jc w:val="both"/>
        <w:rPr>
          <w:rFonts w:ascii="Calibri" w:eastAsia="Calibri" w:hAnsi="Calibri" w:cs="Times New Roman"/>
          <w:kern w:val="2"/>
          <w:sz w:val="24"/>
          <w:szCs w:val="24"/>
          <w:lang w:val="cs-CZ" w:eastAsia="en-US"/>
          <w14:ligatures w14:val="standardContextual"/>
        </w:rPr>
      </w:pPr>
    </w:p>
    <w:p w14:paraId="68C2244C" w14:textId="77777777" w:rsidR="00277A0E" w:rsidRPr="00277A0E" w:rsidRDefault="00277A0E" w:rsidP="00277A0E">
      <w:pPr>
        <w:pStyle w:val="Odstavecseseznamem"/>
        <w:widowControl/>
        <w:numPr>
          <w:ilvl w:val="0"/>
          <w:numId w:val="80"/>
        </w:numPr>
        <w:spacing w:after="160" w:line="278" w:lineRule="auto"/>
        <w:ind w:left="567" w:right="429" w:hanging="283"/>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b/>
          <w:bCs/>
          <w:kern w:val="2"/>
          <w:sz w:val="24"/>
          <w:szCs w:val="24"/>
          <w:lang w:val="cs-CZ" w:eastAsia="en-US"/>
          <w14:ligatures w14:val="standardContextual"/>
        </w:rPr>
        <w:t>Část B</w:t>
      </w:r>
    </w:p>
    <w:p w14:paraId="7AF76DD8" w14:textId="77777777" w:rsidR="00277A0E" w:rsidRPr="00277A0E" w:rsidRDefault="00277A0E" w:rsidP="00277A0E">
      <w:pPr>
        <w:pStyle w:val="Odstavecseseznamem"/>
        <w:widowControl/>
        <w:numPr>
          <w:ilvl w:val="0"/>
          <w:numId w:val="80"/>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Je rozdělena podle jednotlivých článků a obsahuje:</w:t>
      </w:r>
    </w:p>
    <w:p w14:paraId="288D6658" w14:textId="77777777" w:rsidR="00277A0E" w:rsidRDefault="00277A0E" w:rsidP="00277A0E">
      <w:pPr>
        <w:pStyle w:val="Odstavecseseznamem"/>
        <w:widowControl/>
        <w:numPr>
          <w:ilvl w:val="1"/>
          <w:numId w:val="80"/>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Popis vnitrostátního přístupu k plnění cílů</w:t>
      </w:r>
    </w:p>
    <w:p w14:paraId="3F312BCE" w14:textId="612D7925" w:rsidR="00277A0E" w:rsidRPr="00277A0E" w:rsidRDefault="00277A0E" w:rsidP="00277A0E">
      <w:pPr>
        <w:pStyle w:val="Odstavecseseznamem"/>
        <w:widowControl/>
        <w:numPr>
          <w:ilvl w:val="1"/>
          <w:numId w:val="80"/>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Kontextové informace týkající se ploch stanovišť, výběru a ploch sídelních ekosystémů, délek toků apod.</w:t>
      </w:r>
    </w:p>
    <w:p w14:paraId="5C6A4791" w14:textId="77777777" w:rsidR="00277A0E" w:rsidRPr="00277A0E" w:rsidRDefault="00277A0E" w:rsidP="00277A0E">
      <w:pPr>
        <w:pStyle w:val="Odstavecseseznamem"/>
        <w:widowControl/>
        <w:numPr>
          <w:ilvl w:val="0"/>
          <w:numId w:val="80"/>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Pro článek 11 a 12 část obsahuje také popis zvolených ukazatelů k prokázání zvýšené biologické rozmanitosti</w:t>
      </w:r>
    </w:p>
    <w:p w14:paraId="01235A39" w14:textId="77777777" w:rsidR="00277A0E" w:rsidRDefault="00277A0E" w:rsidP="00893283">
      <w:pPr>
        <w:widowControl/>
        <w:spacing w:after="160" w:line="278" w:lineRule="auto"/>
        <w:ind w:right="429"/>
        <w:jc w:val="both"/>
        <w:rPr>
          <w:rFonts w:ascii="Calibri" w:eastAsia="Calibri" w:hAnsi="Calibri" w:cs="Times New Roman"/>
          <w:b/>
          <w:bCs/>
          <w:kern w:val="2"/>
          <w:sz w:val="28"/>
          <w:szCs w:val="28"/>
          <w:lang w:val="cs-CZ" w:eastAsia="en-US"/>
          <w14:ligatures w14:val="standardContextual"/>
        </w:rPr>
      </w:pPr>
    </w:p>
    <w:p w14:paraId="4CEDBEDD" w14:textId="77777777" w:rsidR="00210E2F" w:rsidRDefault="00210E2F" w:rsidP="00277A0E">
      <w:pPr>
        <w:widowControl/>
        <w:spacing w:after="160" w:line="278" w:lineRule="auto"/>
        <w:ind w:left="284" w:right="429"/>
        <w:jc w:val="both"/>
        <w:rPr>
          <w:rFonts w:ascii="Calibri" w:eastAsia="Calibri" w:hAnsi="Calibri" w:cs="Times New Roman"/>
          <w:b/>
          <w:bCs/>
          <w:kern w:val="2"/>
          <w:sz w:val="28"/>
          <w:szCs w:val="28"/>
          <w:lang w:val="cs-CZ" w:eastAsia="en-US"/>
          <w14:ligatures w14:val="standardContextual"/>
        </w:rPr>
      </w:pPr>
    </w:p>
    <w:p w14:paraId="744860C9" w14:textId="49B2016E" w:rsidR="00277A0E" w:rsidRPr="00277A0E" w:rsidRDefault="00277A0E" w:rsidP="00277A0E">
      <w:pPr>
        <w:widowControl/>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lastRenderedPageBreak/>
        <w:t>Dokument NPOP_cast_C.docx obsahuje:</w:t>
      </w:r>
    </w:p>
    <w:p w14:paraId="4497CCEB" w14:textId="77777777" w:rsidR="00277A0E" w:rsidRDefault="00277A0E" w:rsidP="00277A0E">
      <w:pPr>
        <w:widowControl/>
        <w:numPr>
          <w:ilvl w:val="0"/>
          <w:numId w:val="80"/>
        </w:numPr>
        <w:spacing w:after="160" w:line="278" w:lineRule="auto"/>
        <w:ind w:left="567" w:right="429" w:hanging="283"/>
        <w:contextualSpacing/>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b/>
          <w:bCs/>
          <w:kern w:val="2"/>
          <w:sz w:val="24"/>
          <w:szCs w:val="24"/>
          <w:lang w:val="cs-CZ" w:eastAsia="en-US"/>
          <w14:ligatures w14:val="standardContextual"/>
        </w:rPr>
        <w:t>Část C</w:t>
      </w:r>
    </w:p>
    <w:p w14:paraId="39FBD32C" w14:textId="77777777" w:rsidR="00277A0E" w:rsidRDefault="00277A0E" w:rsidP="00277A0E">
      <w:pPr>
        <w:widowControl/>
        <w:numPr>
          <w:ilvl w:val="1"/>
          <w:numId w:val="80"/>
        </w:numPr>
        <w:spacing w:after="160" w:line="278" w:lineRule="auto"/>
        <w:ind w:left="993" w:right="429"/>
        <w:contextualSpacing/>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Obsahuje navržená opatření pro obnovu a pro účely veřejné konzultace je připravena v samostatném dokumentu ve formě karet opatření</w:t>
      </w:r>
    </w:p>
    <w:p w14:paraId="299522D1" w14:textId="77777777" w:rsidR="00277A0E" w:rsidRDefault="00277A0E" w:rsidP="00277A0E">
      <w:pPr>
        <w:widowControl/>
        <w:numPr>
          <w:ilvl w:val="1"/>
          <w:numId w:val="80"/>
        </w:numPr>
        <w:spacing w:after="160" w:line="278" w:lineRule="auto"/>
        <w:ind w:left="993" w:right="429"/>
        <w:contextualSpacing/>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Karty opatření obsahují:</w:t>
      </w:r>
    </w:p>
    <w:p w14:paraId="421DC71B" w14:textId="77777777" w:rsidR="00277A0E" w:rsidRDefault="00277A0E" w:rsidP="00277A0E">
      <w:pPr>
        <w:widowControl/>
        <w:numPr>
          <w:ilvl w:val="2"/>
          <w:numId w:val="85"/>
        </w:numPr>
        <w:spacing w:after="160" w:line="278" w:lineRule="auto"/>
        <w:ind w:left="1418" w:right="429"/>
        <w:contextualSpacing/>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Název opatření</w:t>
      </w:r>
    </w:p>
    <w:p w14:paraId="5EF6F361" w14:textId="77777777" w:rsidR="00277A0E" w:rsidRDefault="00277A0E" w:rsidP="00277A0E">
      <w:pPr>
        <w:widowControl/>
        <w:numPr>
          <w:ilvl w:val="2"/>
          <w:numId w:val="85"/>
        </w:numPr>
        <w:spacing w:after="160" w:line="278" w:lineRule="auto"/>
        <w:ind w:left="1418" w:right="429"/>
        <w:contextualSpacing/>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Jeho přispění k článkům a plnění dílčích cílů</w:t>
      </w:r>
    </w:p>
    <w:p w14:paraId="1D78CCF8" w14:textId="77777777" w:rsidR="00277A0E" w:rsidRDefault="00277A0E" w:rsidP="00277A0E">
      <w:pPr>
        <w:widowControl/>
        <w:numPr>
          <w:ilvl w:val="2"/>
          <w:numId w:val="85"/>
        </w:numPr>
        <w:spacing w:after="160" w:line="278" w:lineRule="auto"/>
        <w:ind w:left="1418" w:right="429"/>
        <w:contextualSpacing/>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Implementaci a plánování</w:t>
      </w:r>
    </w:p>
    <w:p w14:paraId="63CA7DE8" w14:textId="261C0F04" w:rsidR="00277A0E" w:rsidRPr="00277A0E" w:rsidRDefault="00277A0E" w:rsidP="00277A0E">
      <w:pPr>
        <w:widowControl/>
        <w:numPr>
          <w:ilvl w:val="2"/>
          <w:numId w:val="85"/>
        </w:numPr>
        <w:spacing w:after="160" w:line="278" w:lineRule="auto"/>
        <w:ind w:left="1418" w:right="429"/>
        <w:contextualSpacing/>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Popis opatření</w:t>
      </w:r>
    </w:p>
    <w:p w14:paraId="6A4D1907" w14:textId="77777777" w:rsidR="00277A0E" w:rsidRPr="00277A0E" w:rsidRDefault="00277A0E" w:rsidP="00277A0E">
      <w:pPr>
        <w:widowControl/>
        <w:spacing w:after="160" w:line="278" w:lineRule="auto"/>
        <w:ind w:left="284"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Rozsah a forma popisů jednotlivých opatření se mohou lišit, zejména v návaznosti na rozsah opatření, míru jejich obecnosti a potřebu zpracovat některá opatření podrobněji pro účely veřejné konzultace</w:t>
      </w:r>
    </w:p>
    <w:p w14:paraId="2AC60307" w14:textId="16F4C1D1" w:rsidR="00277A0E" w:rsidRPr="00277A0E" w:rsidRDefault="00277A0E" w:rsidP="00277A0E">
      <w:pPr>
        <w:widowControl/>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t xml:space="preserve">Dále jsou k dispozici </w:t>
      </w:r>
      <w:r w:rsidR="008B4236">
        <w:rPr>
          <w:rFonts w:ascii="Calibri" w:eastAsia="Calibri" w:hAnsi="Calibri" w:cs="Times New Roman"/>
          <w:b/>
          <w:bCs/>
          <w:kern w:val="2"/>
          <w:sz w:val="28"/>
          <w:szCs w:val="28"/>
          <w:lang w:val="cs-CZ" w:eastAsia="en-US"/>
          <w14:ligatures w14:val="standardContextual"/>
        </w:rPr>
        <w:t>4</w:t>
      </w:r>
      <w:r w:rsidRPr="00277A0E">
        <w:rPr>
          <w:rFonts w:ascii="Calibri" w:eastAsia="Calibri" w:hAnsi="Calibri" w:cs="Times New Roman"/>
          <w:b/>
          <w:bCs/>
          <w:kern w:val="2"/>
          <w:sz w:val="28"/>
          <w:szCs w:val="28"/>
          <w:lang w:val="cs-CZ" w:eastAsia="en-US"/>
          <w14:ligatures w14:val="standardContextual"/>
        </w:rPr>
        <w:t xml:space="preserve"> tabulky:</w:t>
      </w:r>
    </w:p>
    <w:p w14:paraId="096EE316" w14:textId="77777777" w:rsidR="00277A0E" w:rsidRPr="00277A0E" w:rsidRDefault="00277A0E" w:rsidP="00277A0E">
      <w:pPr>
        <w:widowControl/>
        <w:numPr>
          <w:ilvl w:val="0"/>
          <w:numId w:val="82"/>
        </w:numPr>
        <w:spacing w:after="160" w:line="278" w:lineRule="auto"/>
        <w:ind w:left="567" w:right="429" w:hanging="283"/>
        <w:contextualSpacing/>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b/>
          <w:bCs/>
          <w:kern w:val="2"/>
          <w:sz w:val="24"/>
          <w:szCs w:val="24"/>
          <w:lang w:val="cs-CZ" w:eastAsia="en-US"/>
          <w14:ligatures w14:val="standardContextual"/>
        </w:rPr>
        <w:t>NRR_část_B_08_Dopl_info_III</w:t>
      </w:r>
      <w:r w:rsidRPr="00277A0E">
        <w:rPr>
          <w:rFonts w:ascii="Calibri" w:eastAsia="Calibri" w:hAnsi="Calibri" w:cs="Times New Roman"/>
          <w:kern w:val="2"/>
          <w:sz w:val="24"/>
          <w:szCs w:val="24"/>
          <w:lang w:val="cs-CZ" w:eastAsia="en-US"/>
          <w14:ligatures w14:val="standardContextual"/>
        </w:rPr>
        <w:t xml:space="preserve"> </w:t>
      </w:r>
      <w:r w:rsidRPr="00277A0E">
        <w:rPr>
          <w:rFonts w:ascii="Calibri" w:eastAsia="Calibri" w:hAnsi="Calibri" w:cs="Times New Roman"/>
          <w:kern w:val="2"/>
          <w:sz w:val="24"/>
          <w:szCs w:val="24"/>
          <w:lang w:val="cs-CZ" w:eastAsia="en-US"/>
          <w14:ligatures w14:val="standardContextual"/>
        </w:rPr>
        <w:sym w:font="Wingdings" w:char="F0E0"/>
      </w:r>
      <w:r w:rsidRPr="00277A0E">
        <w:rPr>
          <w:rFonts w:ascii="Calibri" w:eastAsia="Calibri" w:hAnsi="Calibri" w:cs="Times New Roman"/>
          <w:kern w:val="2"/>
          <w:sz w:val="24"/>
          <w:szCs w:val="24"/>
          <w:lang w:val="cs-CZ" w:eastAsia="en-US"/>
          <w14:ligatures w14:val="standardContextual"/>
        </w:rPr>
        <w:t xml:space="preserve"> seznam obcí spadajících do působnosti nařízení, konkrétně článku 8 obnova sídelních ekosystémů (seznam tzv. oblastí sídelních ekosystémů) – v souladu s jednotným formátem, jedná se o tzv. Doplňující informaci III k části B</w:t>
      </w:r>
    </w:p>
    <w:p w14:paraId="7E0A77AA" w14:textId="77777777" w:rsidR="00277A0E" w:rsidRPr="00277A0E" w:rsidRDefault="00277A0E" w:rsidP="00277A0E">
      <w:pPr>
        <w:widowControl/>
        <w:numPr>
          <w:ilvl w:val="0"/>
          <w:numId w:val="82"/>
        </w:numPr>
        <w:spacing w:after="160" w:line="278" w:lineRule="auto"/>
        <w:ind w:left="567" w:right="429" w:hanging="283"/>
        <w:contextualSpacing/>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b/>
          <w:bCs/>
          <w:kern w:val="2"/>
          <w:sz w:val="24"/>
          <w:szCs w:val="24"/>
          <w:lang w:val="cs-CZ" w:eastAsia="en-US"/>
          <w14:ligatures w14:val="standardContextual"/>
        </w:rPr>
        <w:t>NRR_část_B_09_Dopl_info_IV_zastaralé_překážky</w:t>
      </w:r>
      <w:r w:rsidRPr="00277A0E">
        <w:rPr>
          <w:rFonts w:ascii="Calibri" w:eastAsia="Calibri" w:hAnsi="Calibri" w:cs="Times New Roman"/>
          <w:kern w:val="2"/>
          <w:sz w:val="24"/>
          <w:szCs w:val="24"/>
          <w:lang w:val="cs-CZ" w:eastAsia="en-US"/>
          <w14:ligatures w14:val="standardContextual"/>
        </w:rPr>
        <w:t xml:space="preserve"> </w:t>
      </w:r>
      <w:r w:rsidRPr="00277A0E">
        <w:rPr>
          <w:rFonts w:ascii="Calibri" w:eastAsia="Calibri" w:hAnsi="Calibri" w:cs="Times New Roman"/>
          <w:kern w:val="2"/>
          <w:sz w:val="24"/>
          <w:szCs w:val="24"/>
          <w:lang w:val="cs-CZ" w:eastAsia="en-US"/>
          <w14:ligatures w14:val="standardContextual"/>
        </w:rPr>
        <w:sym w:font="Wingdings" w:char="F0E0"/>
      </w:r>
      <w:r w:rsidRPr="00277A0E">
        <w:rPr>
          <w:rFonts w:ascii="Calibri" w:eastAsia="Calibri" w:hAnsi="Calibri" w:cs="Times New Roman"/>
          <w:kern w:val="2"/>
          <w:sz w:val="24"/>
          <w:szCs w:val="24"/>
          <w:lang w:val="cs-CZ" w:eastAsia="en-US"/>
          <w14:ligatures w14:val="standardContextual"/>
        </w:rPr>
        <w:t xml:space="preserve"> tabulka zastaralých překážek na vodních tocích pro účely článku 9 Obnova přirozeného propojení řek a přírodních funkcí souvisejících záplavových území – v souladu s jednotným formátem, bude součástí tzv. Doplňující informace IV k části B</w:t>
      </w:r>
    </w:p>
    <w:p w14:paraId="729DA932" w14:textId="77777777" w:rsidR="00277A0E" w:rsidRPr="00277A0E" w:rsidRDefault="00277A0E" w:rsidP="00277A0E">
      <w:pPr>
        <w:widowControl/>
        <w:numPr>
          <w:ilvl w:val="0"/>
          <w:numId w:val="82"/>
        </w:numPr>
        <w:spacing w:after="160" w:line="278" w:lineRule="auto"/>
        <w:ind w:left="567" w:right="429" w:hanging="283"/>
        <w:contextualSpacing/>
        <w:jc w:val="both"/>
        <w:rPr>
          <w:rFonts w:ascii="Calibri" w:eastAsia="Calibri" w:hAnsi="Calibri" w:cs="Times New Roman"/>
          <w:kern w:val="2"/>
          <w:sz w:val="24"/>
          <w:szCs w:val="24"/>
          <w:lang w:val="cs-CZ" w:eastAsia="en-US"/>
          <w14:ligatures w14:val="standardContextual"/>
        </w:rPr>
      </w:pPr>
      <w:proofErr w:type="spellStart"/>
      <w:r w:rsidRPr="00277A0E">
        <w:rPr>
          <w:rFonts w:ascii="Calibri" w:eastAsia="Calibri" w:hAnsi="Calibri" w:cs="Times New Roman"/>
          <w:b/>
          <w:bCs/>
          <w:kern w:val="2"/>
          <w:sz w:val="24"/>
          <w:szCs w:val="24"/>
          <w:lang w:val="cs-CZ" w:eastAsia="en-US"/>
          <w14:ligatures w14:val="standardContextual"/>
        </w:rPr>
        <w:t>NRR_opatření_čl</w:t>
      </w:r>
      <w:proofErr w:type="spellEnd"/>
      <w:r w:rsidRPr="00277A0E">
        <w:rPr>
          <w:rFonts w:ascii="Calibri" w:eastAsia="Calibri" w:hAnsi="Calibri" w:cs="Times New Roman"/>
          <w:b/>
          <w:bCs/>
          <w:kern w:val="2"/>
          <w:sz w:val="24"/>
          <w:szCs w:val="24"/>
          <w:lang w:val="cs-CZ" w:eastAsia="en-US"/>
          <w14:ligatures w14:val="standardContextual"/>
        </w:rPr>
        <w:t>. 9_obnova niv</w:t>
      </w:r>
      <w:r w:rsidRPr="00277A0E">
        <w:rPr>
          <w:rFonts w:ascii="Calibri" w:eastAsia="Calibri" w:hAnsi="Calibri" w:cs="Times New Roman"/>
          <w:kern w:val="2"/>
          <w:sz w:val="24"/>
          <w:szCs w:val="24"/>
          <w:lang w:val="cs-CZ" w:eastAsia="en-US"/>
          <w14:ligatures w14:val="standardContextual"/>
        </w:rPr>
        <w:t xml:space="preserve"> </w:t>
      </w:r>
      <w:r w:rsidRPr="00277A0E">
        <w:rPr>
          <w:rFonts w:ascii="Calibri" w:eastAsia="Calibri" w:hAnsi="Calibri" w:cs="Times New Roman"/>
          <w:kern w:val="2"/>
          <w:sz w:val="24"/>
          <w:szCs w:val="24"/>
          <w:lang w:val="cs-CZ" w:eastAsia="en-US"/>
          <w14:ligatures w14:val="standardContextual"/>
        </w:rPr>
        <w:sym w:font="Wingdings" w:char="F0E0"/>
      </w:r>
      <w:r w:rsidRPr="00277A0E">
        <w:rPr>
          <w:rFonts w:ascii="Calibri" w:eastAsia="Calibri" w:hAnsi="Calibri" w:cs="Times New Roman"/>
          <w:kern w:val="2"/>
          <w:sz w:val="24"/>
          <w:szCs w:val="24"/>
          <w:lang w:val="cs-CZ" w:eastAsia="en-US"/>
          <w14:ligatures w14:val="standardContextual"/>
        </w:rPr>
        <w:t xml:space="preserve"> Seznam opatření/projektů přispívajících k obnově niv pro účely článku 9 Obnova přirozeného propojení řek a přírodních funkcí souvisejících záplavových území</w:t>
      </w:r>
    </w:p>
    <w:p w14:paraId="2570C77F" w14:textId="77777777" w:rsidR="00277A0E" w:rsidRDefault="00277A0E" w:rsidP="008B4236">
      <w:pPr>
        <w:widowControl/>
        <w:spacing w:after="160" w:line="278" w:lineRule="auto"/>
        <w:ind w:left="360" w:right="429"/>
        <w:contextualSpacing/>
        <w:jc w:val="both"/>
        <w:rPr>
          <w:rFonts w:ascii="Calibri" w:eastAsia="Calibri" w:hAnsi="Calibri" w:cs="Times New Roman"/>
          <w:i/>
          <w:iCs/>
          <w:kern w:val="2"/>
          <w:sz w:val="24"/>
          <w:szCs w:val="24"/>
          <w:lang w:val="cs-CZ" w:eastAsia="en-US"/>
          <w14:ligatures w14:val="standardContextual"/>
        </w:rPr>
      </w:pPr>
      <w:r w:rsidRPr="00277A0E">
        <w:rPr>
          <w:rFonts w:ascii="Calibri" w:eastAsia="Calibri" w:hAnsi="Calibri" w:cs="Times New Roman"/>
          <w:i/>
          <w:iCs/>
          <w:kern w:val="2"/>
          <w:sz w:val="24"/>
          <w:szCs w:val="24"/>
          <w:lang w:val="cs-CZ" w:eastAsia="en-US"/>
          <w14:ligatures w14:val="standardContextual"/>
        </w:rPr>
        <w:t>Pozn.: v souladu s nařízením je možno uvádět opatření realizovaná od vstupu nařízení v platnost (2024)</w:t>
      </w:r>
    </w:p>
    <w:p w14:paraId="3994E5B2" w14:textId="5DC26DD9" w:rsidR="008B4236" w:rsidRPr="008B4236" w:rsidRDefault="008B4236" w:rsidP="00277A0E">
      <w:pPr>
        <w:widowControl/>
        <w:numPr>
          <w:ilvl w:val="0"/>
          <w:numId w:val="82"/>
        </w:numPr>
        <w:spacing w:after="160" w:line="278" w:lineRule="auto"/>
        <w:ind w:left="567" w:right="429" w:hanging="283"/>
        <w:contextualSpacing/>
        <w:jc w:val="both"/>
        <w:rPr>
          <w:rFonts w:ascii="Calibri" w:eastAsia="Calibri" w:hAnsi="Calibri" w:cs="Times New Roman"/>
          <w:b/>
          <w:bCs/>
          <w:i/>
          <w:iCs/>
          <w:kern w:val="2"/>
          <w:sz w:val="24"/>
          <w:szCs w:val="24"/>
          <w:lang w:val="cs-CZ" w:eastAsia="en-US"/>
          <w14:ligatures w14:val="standardContextual"/>
        </w:rPr>
      </w:pPr>
      <w:proofErr w:type="spellStart"/>
      <w:r w:rsidRPr="008B4236">
        <w:rPr>
          <w:rFonts w:ascii="Calibri" w:eastAsia="Calibri" w:hAnsi="Calibri" w:cs="Times New Roman"/>
          <w:b/>
          <w:bCs/>
          <w:i/>
          <w:iCs/>
          <w:kern w:val="2"/>
          <w:sz w:val="24"/>
          <w:szCs w:val="24"/>
          <w:lang w:val="cs-CZ" w:eastAsia="en-US"/>
          <w14:ligatures w14:val="standardContextual"/>
        </w:rPr>
        <w:t>NPOP_cast_C_ciselnik_stanovist_druhu_ptaku</w:t>
      </w:r>
      <w:proofErr w:type="spellEnd"/>
      <w:r>
        <w:rPr>
          <w:rFonts w:ascii="Calibri" w:eastAsia="Calibri" w:hAnsi="Calibri" w:cs="Times New Roman"/>
          <w:b/>
          <w:bCs/>
          <w:i/>
          <w:iCs/>
          <w:kern w:val="2"/>
          <w:sz w:val="24"/>
          <w:szCs w:val="24"/>
          <w:lang w:val="cs-CZ" w:eastAsia="en-US"/>
          <w14:ligatures w14:val="standardContextual"/>
        </w:rPr>
        <w:t xml:space="preserve"> </w:t>
      </w:r>
      <w:r>
        <w:rPr>
          <w:rFonts w:ascii="Calibri" w:eastAsia="Calibri" w:hAnsi="Calibri" w:cs="Times New Roman"/>
          <w:b/>
          <w:bCs/>
          <w:kern w:val="2"/>
          <w:sz w:val="24"/>
          <w:szCs w:val="24"/>
          <w:lang w:val="cs-CZ" w:eastAsia="en-US"/>
          <w14:ligatures w14:val="standardContextual"/>
        </w:rPr>
        <w:t xml:space="preserve">-&gt; </w:t>
      </w:r>
      <w:r>
        <w:rPr>
          <w:rFonts w:ascii="Calibri" w:eastAsia="Calibri" w:hAnsi="Calibri" w:cs="Times New Roman"/>
          <w:kern w:val="2"/>
          <w:sz w:val="24"/>
          <w:szCs w:val="24"/>
          <w:lang w:val="cs-CZ" w:eastAsia="en-US"/>
          <w14:ligatures w14:val="standardContextual"/>
        </w:rPr>
        <w:t>Převodník číselných označení stanovišť, druhů a druhů ptáků pro opatření týkající se článku 4</w:t>
      </w:r>
    </w:p>
    <w:p w14:paraId="72A20F00" w14:textId="77777777" w:rsidR="00277A0E" w:rsidRPr="00277A0E" w:rsidRDefault="00277A0E" w:rsidP="00277A0E">
      <w:pPr>
        <w:widowControl/>
        <w:spacing w:after="160" w:line="278" w:lineRule="auto"/>
        <w:ind w:left="284" w:right="429"/>
        <w:contextualSpacing/>
        <w:jc w:val="both"/>
        <w:rPr>
          <w:rFonts w:ascii="Calibri" w:eastAsia="Calibri" w:hAnsi="Calibri" w:cs="Times New Roman"/>
          <w:b/>
          <w:bCs/>
          <w:kern w:val="2"/>
          <w:sz w:val="28"/>
          <w:szCs w:val="28"/>
          <w:lang w:val="cs-CZ" w:eastAsia="en-US"/>
          <w14:ligatures w14:val="standardContextual"/>
        </w:rPr>
      </w:pPr>
    </w:p>
    <w:p w14:paraId="4E267839" w14:textId="77777777" w:rsidR="00277A0E" w:rsidRPr="00277A0E" w:rsidRDefault="00277A0E" w:rsidP="00277A0E">
      <w:pPr>
        <w:widowControl/>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t>Způsob připomínkování</w:t>
      </w:r>
    </w:p>
    <w:p w14:paraId="34DEFB0C" w14:textId="77777777" w:rsidR="00277A0E" w:rsidRPr="00277A0E" w:rsidRDefault="00277A0E" w:rsidP="00277A0E">
      <w:pPr>
        <w:widowControl/>
        <w:numPr>
          <w:ilvl w:val="0"/>
          <w:numId w:val="81"/>
        </w:numPr>
        <w:spacing w:after="160" w:line="278" w:lineRule="auto"/>
        <w:ind w:left="567" w:right="429" w:hanging="283"/>
        <w:contextualSpacing/>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Excel tabulky jsou určené převážně k náhledu. V případě připomínek prosím vyplňte příslušný sloupec „Připomínky“.</w:t>
      </w:r>
    </w:p>
    <w:p w14:paraId="6951DB1E" w14:textId="77777777" w:rsidR="00277A0E" w:rsidRPr="00277A0E" w:rsidRDefault="00277A0E" w:rsidP="00277A0E">
      <w:pPr>
        <w:widowControl/>
        <w:numPr>
          <w:ilvl w:val="0"/>
          <w:numId w:val="81"/>
        </w:numPr>
        <w:spacing w:after="160" w:line="278" w:lineRule="auto"/>
        <w:ind w:left="567" w:right="429" w:hanging="283"/>
        <w:contextualSpacing/>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 xml:space="preserve">Textové dokumenty pro Část A+B a Část C – opatření prosím připomínkujte </w:t>
      </w:r>
      <w:r w:rsidRPr="00277A0E">
        <w:rPr>
          <w:rFonts w:ascii="Calibri" w:eastAsia="Calibri" w:hAnsi="Calibri" w:cs="Times New Roman"/>
          <w:b/>
          <w:bCs/>
          <w:kern w:val="2"/>
          <w:sz w:val="24"/>
          <w:szCs w:val="24"/>
          <w:lang w:val="cs-CZ" w:eastAsia="en-US"/>
          <w14:ligatures w14:val="standardContextual"/>
        </w:rPr>
        <w:t>výhradně pomocí sledování revizí a přidávání komentářů</w:t>
      </w:r>
    </w:p>
    <w:p w14:paraId="044FECFD" w14:textId="77777777" w:rsidR="00277A0E" w:rsidRPr="00277A0E" w:rsidRDefault="00277A0E" w:rsidP="00277A0E">
      <w:pPr>
        <w:widowControl/>
        <w:numPr>
          <w:ilvl w:val="0"/>
          <w:numId w:val="81"/>
        </w:numPr>
        <w:spacing w:after="160" w:line="278" w:lineRule="auto"/>
        <w:ind w:left="567" w:right="429" w:hanging="283"/>
        <w:contextualSpacing/>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Je možné také zaslat Vaše vlastní vyjádření k národnímu plánu (ve formě samostatného textového dokumentu)</w:t>
      </w:r>
    </w:p>
    <w:p w14:paraId="09434648" w14:textId="77777777" w:rsidR="00277A0E" w:rsidRPr="00277A0E" w:rsidRDefault="00277A0E" w:rsidP="00277A0E">
      <w:pPr>
        <w:widowControl/>
        <w:numPr>
          <w:ilvl w:val="0"/>
          <w:numId w:val="81"/>
        </w:numPr>
        <w:spacing w:after="160" w:line="278" w:lineRule="auto"/>
        <w:ind w:left="567" w:right="429" w:hanging="283"/>
        <w:contextualSpacing/>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b/>
          <w:bCs/>
          <w:kern w:val="2"/>
          <w:sz w:val="24"/>
          <w:szCs w:val="24"/>
          <w:lang w:val="cs-CZ" w:eastAsia="en-US"/>
          <w14:ligatures w14:val="standardContextual"/>
        </w:rPr>
        <w:t xml:space="preserve">Připomínky prosím zasílejte na email </w:t>
      </w:r>
      <w:hyperlink r:id="rId11" w:history="1">
        <w:r w:rsidRPr="00277A0E">
          <w:rPr>
            <w:rFonts w:ascii="Calibri" w:eastAsia="Calibri" w:hAnsi="Calibri" w:cs="Times New Roman"/>
            <w:b/>
            <w:bCs/>
            <w:color w:val="0563C1"/>
            <w:kern w:val="2"/>
            <w:sz w:val="24"/>
            <w:szCs w:val="24"/>
            <w:u w:val="single"/>
            <w:lang w:val="cs-CZ" w:eastAsia="en-US"/>
            <w14:ligatures w14:val="standardContextual"/>
          </w:rPr>
          <w:t>nature@mzp.gov.cz</w:t>
        </w:r>
      </w:hyperlink>
      <w:r w:rsidRPr="00277A0E">
        <w:rPr>
          <w:rFonts w:ascii="Calibri" w:eastAsia="Calibri" w:hAnsi="Calibri" w:cs="Times New Roman"/>
          <w:b/>
          <w:bCs/>
          <w:kern w:val="2"/>
          <w:sz w:val="24"/>
          <w:szCs w:val="24"/>
          <w:lang w:val="cs-CZ" w:eastAsia="en-US"/>
          <w14:ligatures w14:val="standardContextual"/>
        </w:rPr>
        <w:t xml:space="preserve"> nejpozději do 15.5.2026</w:t>
      </w:r>
    </w:p>
    <w:p w14:paraId="74EBFD9D" w14:textId="77777777" w:rsidR="00277A0E" w:rsidRPr="00277A0E" w:rsidRDefault="00277A0E" w:rsidP="00277A0E">
      <w:pPr>
        <w:widowControl/>
        <w:spacing w:after="160" w:line="278" w:lineRule="auto"/>
        <w:ind w:left="284" w:right="429"/>
        <w:jc w:val="both"/>
        <w:rPr>
          <w:rFonts w:ascii="Calibri" w:eastAsia="Calibri" w:hAnsi="Calibri" w:cs="Times New Roman"/>
          <w:kern w:val="2"/>
          <w:sz w:val="28"/>
          <w:szCs w:val="28"/>
          <w:lang w:val="cs-CZ" w:eastAsia="en-US"/>
          <w14:ligatures w14:val="standardContextual"/>
        </w:rPr>
      </w:pPr>
    </w:p>
    <w:p w14:paraId="1C6D587D" w14:textId="77133159" w:rsidR="009210F7" w:rsidRDefault="00277A0E" w:rsidP="00277A0E">
      <w:pPr>
        <w:widowControl/>
        <w:spacing w:after="160" w:line="278" w:lineRule="auto"/>
        <w:ind w:left="284" w:right="429"/>
        <w:jc w:val="both"/>
        <w:rPr>
          <w:rFonts w:ascii="Calibri" w:eastAsia="Calibri" w:hAnsi="Calibri" w:cs="Times New Roman"/>
          <w:b/>
          <w:bCs/>
          <w:kern w:val="2"/>
          <w:sz w:val="32"/>
          <w:szCs w:val="32"/>
          <w:lang w:val="cs-CZ" w:eastAsia="en-US"/>
          <w14:ligatures w14:val="standardContextual"/>
        </w:rPr>
      </w:pPr>
      <w:r w:rsidRPr="00277A0E">
        <w:rPr>
          <w:rFonts w:ascii="Calibri" w:eastAsia="Calibri" w:hAnsi="Calibri" w:cs="Times New Roman"/>
          <w:b/>
          <w:bCs/>
          <w:kern w:val="2"/>
          <w:sz w:val="32"/>
          <w:szCs w:val="32"/>
          <w:lang w:val="cs-CZ" w:eastAsia="en-US"/>
          <w14:ligatures w14:val="standardContextual"/>
        </w:rPr>
        <w:t>Děkujeme za zájem o obnovu přírody!</w:t>
      </w:r>
    </w:p>
    <w:p w14:paraId="36591B98" w14:textId="77777777" w:rsidR="009210F7" w:rsidRDefault="009210F7">
      <w:pPr>
        <w:rPr>
          <w:rFonts w:ascii="Calibri" w:eastAsia="Calibri" w:hAnsi="Calibri" w:cs="Times New Roman"/>
          <w:b/>
          <w:bCs/>
          <w:kern w:val="2"/>
          <w:sz w:val="32"/>
          <w:szCs w:val="32"/>
          <w:lang w:val="cs-CZ" w:eastAsia="en-US"/>
          <w14:ligatures w14:val="standardContextual"/>
        </w:rPr>
      </w:pPr>
      <w:r>
        <w:rPr>
          <w:rFonts w:ascii="Calibri" w:eastAsia="Calibri" w:hAnsi="Calibri" w:cs="Times New Roman"/>
          <w:b/>
          <w:bCs/>
          <w:kern w:val="2"/>
          <w:sz w:val="32"/>
          <w:szCs w:val="32"/>
          <w:lang w:val="cs-CZ" w:eastAsia="en-US"/>
          <w14:ligatures w14:val="standardContextual"/>
        </w:rPr>
        <w:br w:type="page"/>
      </w:r>
    </w:p>
    <w:p w14:paraId="583EAA2C" w14:textId="77777777" w:rsidR="00277A0E" w:rsidRDefault="00277A0E" w:rsidP="00277A0E">
      <w:pPr>
        <w:widowControl/>
        <w:spacing w:after="160" w:line="278" w:lineRule="auto"/>
        <w:ind w:left="284" w:right="429"/>
        <w:jc w:val="both"/>
        <w:rPr>
          <w:rFonts w:ascii="Calibri" w:eastAsia="Calibri" w:hAnsi="Calibri" w:cs="Times New Roman"/>
          <w:b/>
          <w:bCs/>
          <w:kern w:val="2"/>
          <w:sz w:val="32"/>
          <w:szCs w:val="32"/>
          <w:lang w:val="cs-CZ" w:eastAsia="en-US"/>
          <w14:ligatures w14:val="standardContextual"/>
        </w:rPr>
      </w:pPr>
    </w:p>
    <w:tbl>
      <w:tblPr>
        <w:tblStyle w:val="a"/>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168"/>
        <w:gridCol w:w="5017"/>
      </w:tblGrid>
      <w:tr w:rsidR="002577B6" w14:paraId="07347AB1" w14:textId="77777777" w:rsidTr="006106BF">
        <w:trPr>
          <w:trHeight w:val="45"/>
        </w:trPr>
        <w:tc>
          <w:tcPr>
            <w:tcW w:w="9185" w:type="dxa"/>
            <w:gridSpan w:val="2"/>
            <w:tcBorders>
              <w:left w:val="nil"/>
              <w:right w:val="nil"/>
            </w:tcBorders>
            <w:shd w:val="clear" w:color="auto" w:fill="2D5295"/>
          </w:tcPr>
          <w:p w14:paraId="53C3522D" w14:textId="77777777" w:rsidR="002577B6" w:rsidRDefault="00210E2F">
            <w:pPr>
              <w:pBdr>
                <w:top w:val="nil"/>
                <w:left w:val="nil"/>
                <w:bottom w:val="nil"/>
                <w:right w:val="nil"/>
                <w:between w:val="nil"/>
              </w:pBdr>
              <w:spacing w:before="158"/>
              <w:ind w:left="42" w:right="429"/>
              <w:jc w:val="center"/>
              <w:rPr>
                <w:b/>
                <w:bCs/>
                <w:color w:val="000000"/>
                <w:sz w:val="19"/>
                <w:szCs w:val="19"/>
              </w:rPr>
            </w:pPr>
            <w:r>
              <w:rPr>
                <w:b/>
                <w:bCs/>
                <w:color w:val="FFFFFF"/>
                <w:sz w:val="19"/>
                <w:szCs w:val="19"/>
              </w:rPr>
              <w:t>Národní plán na obnovu přírody</w:t>
            </w:r>
          </w:p>
        </w:tc>
      </w:tr>
      <w:tr w:rsidR="002577B6" w14:paraId="383456CF" w14:textId="77777777">
        <w:trPr>
          <w:trHeight w:val="548"/>
        </w:trPr>
        <w:tc>
          <w:tcPr>
            <w:tcW w:w="9185" w:type="dxa"/>
            <w:gridSpan w:val="2"/>
            <w:tcBorders>
              <w:left w:val="nil"/>
              <w:right w:val="nil"/>
            </w:tcBorders>
            <w:shd w:val="clear" w:color="auto" w:fill="8DA9DA"/>
          </w:tcPr>
          <w:p w14:paraId="035392D3" w14:textId="77777777" w:rsidR="002577B6" w:rsidRDefault="00210E2F">
            <w:pPr>
              <w:pBdr>
                <w:top w:val="nil"/>
                <w:left w:val="nil"/>
                <w:bottom w:val="nil"/>
                <w:right w:val="nil"/>
                <w:between w:val="nil"/>
              </w:pBdr>
              <w:tabs>
                <w:tab w:val="left" w:pos="609"/>
              </w:tabs>
              <w:spacing w:before="158"/>
              <w:ind w:left="43" w:right="429"/>
              <w:rPr>
                <w:b/>
                <w:bCs/>
                <w:color w:val="000000"/>
                <w:sz w:val="19"/>
                <w:szCs w:val="19"/>
              </w:rPr>
            </w:pPr>
            <w:bookmarkStart w:id="0" w:name="_heading=h.7getun2zj2ta" w:colFirst="0" w:colLast="0"/>
            <w:bookmarkEnd w:id="0"/>
            <w:r>
              <w:rPr>
                <w:color w:val="000000"/>
                <w:sz w:val="19"/>
                <w:szCs w:val="19"/>
              </w:rPr>
              <w:t>1.</w:t>
            </w:r>
            <w:r>
              <w:rPr>
                <w:color w:val="000000"/>
                <w:sz w:val="19"/>
                <w:szCs w:val="19"/>
              </w:rPr>
              <w:tab/>
            </w:r>
            <w:r>
              <w:rPr>
                <w:b/>
                <w:bCs/>
                <w:color w:val="000000"/>
                <w:sz w:val="19"/>
                <w:szCs w:val="19"/>
              </w:rPr>
              <w:t>Základní informace</w:t>
            </w:r>
          </w:p>
        </w:tc>
      </w:tr>
      <w:tr w:rsidR="002577B6" w14:paraId="6BA80A25" w14:textId="77777777">
        <w:trPr>
          <w:trHeight w:val="548"/>
        </w:trPr>
        <w:tc>
          <w:tcPr>
            <w:tcW w:w="4168" w:type="dxa"/>
            <w:tcBorders>
              <w:left w:val="nil"/>
            </w:tcBorders>
            <w:shd w:val="clear" w:color="auto" w:fill="CFCDCD"/>
          </w:tcPr>
          <w:p w14:paraId="4AF318D8" w14:textId="77777777" w:rsidR="002577B6" w:rsidRDefault="00210E2F">
            <w:pPr>
              <w:pBdr>
                <w:top w:val="nil"/>
                <w:left w:val="nil"/>
                <w:bottom w:val="nil"/>
                <w:right w:val="nil"/>
                <w:between w:val="nil"/>
              </w:pBdr>
              <w:tabs>
                <w:tab w:val="left" w:pos="609"/>
              </w:tabs>
              <w:spacing w:before="158"/>
              <w:ind w:left="43" w:right="429"/>
              <w:rPr>
                <w:color w:val="000000"/>
                <w:sz w:val="19"/>
                <w:szCs w:val="19"/>
              </w:rPr>
            </w:pPr>
            <w:r>
              <w:rPr>
                <w:color w:val="000000"/>
                <w:sz w:val="19"/>
                <w:szCs w:val="19"/>
              </w:rPr>
              <w:t>1.1</w:t>
            </w:r>
            <w:r>
              <w:rPr>
                <w:color w:val="000000"/>
                <w:sz w:val="19"/>
                <w:szCs w:val="19"/>
              </w:rPr>
              <w:tab/>
              <w:t>Členský stát</w:t>
            </w:r>
          </w:p>
        </w:tc>
        <w:tc>
          <w:tcPr>
            <w:tcW w:w="5017" w:type="dxa"/>
            <w:tcBorders>
              <w:right w:val="nil"/>
            </w:tcBorders>
          </w:tcPr>
          <w:p w14:paraId="6B0CF88C" w14:textId="77777777" w:rsidR="002577B6" w:rsidRDefault="00210E2F">
            <w:pPr>
              <w:pBdr>
                <w:top w:val="nil"/>
                <w:left w:val="nil"/>
                <w:bottom w:val="nil"/>
                <w:right w:val="nil"/>
                <w:between w:val="nil"/>
              </w:pBdr>
              <w:spacing w:before="158"/>
              <w:ind w:left="104" w:right="429"/>
              <w:rPr>
                <w:color w:val="000000"/>
                <w:sz w:val="19"/>
                <w:szCs w:val="19"/>
              </w:rPr>
            </w:pPr>
            <w:r>
              <w:rPr>
                <w:color w:val="000000"/>
                <w:sz w:val="19"/>
                <w:szCs w:val="19"/>
              </w:rPr>
              <w:t>Dvoumístný kód podle seznamu kódů zemí</w:t>
            </w:r>
          </w:p>
        </w:tc>
      </w:tr>
      <w:tr w:rsidR="002577B6" w14:paraId="2D13B2A8" w14:textId="77777777">
        <w:trPr>
          <w:trHeight w:val="548"/>
        </w:trPr>
        <w:tc>
          <w:tcPr>
            <w:tcW w:w="4168" w:type="dxa"/>
            <w:tcBorders>
              <w:left w:val="nil"/>
            </w:tcBorders>
            <w:shd w:val="clear" w:color="auto" w:fill="CFCDCD"/>
          </w:tcPr>
          <w:p w14:paraId="289A0DE0" w14:textId="77777777" w:rsidR="002577B6" w:rsidRDefault="00210E2F">
            <w:pPr>
              <w:pBdr>
                <w:top w:val="nil"/>
                <w:left w:val="nil"/>
                <w:bottom w:val="nil"/>
                <w:right w:val="nil"/>
                <w:between w:val="nil"/>
              </w:pBdr>
              <w:tabs>
                <w:tab w:val="left" w:pos="609"/>
              </w:tabs>
              <w:spacing w:before="158"/>
              <w:ind w:left="43" w:right="429"/>
              <w:rPr>
                <w:color w:val="000000"/>
                <w:sz w:val="19"/>
                <w:szCs w:val="19"/>
              </w:rPr>
            </w:pPr>
            <w:r>
              <w:rPr>
                <w:color w:val="000000"/>
                <w:sz w:val="19"/>
                <w:szCs w:val="19"/>
              </w:rPr>
              <w:t>1.2</w:t>
            </w:r>
            <w:r>
              <w:rPr>
                <w:color w:val="000000"/>
                <w:sz w:val="19"/>
                <w:szCs w:val="19"/>
              </w:rPr>
              <w:tab/>
              <w:t>Datum předložení plánu</w:t>
            </w:r>
          </w:p>
        </w:tc>
        <w:tc>
          <w:tcPr>
            <w:tcW w:w="5017" w:type="dxa"/>
            <w:tcBorders>
              <w:right w:val="nil"/>
            </w:tcBorders>
          </w:tcPr>
          <w:p w14:paraId="39131B86" w14:textId="77777777" w:rsidR="002577B6" w:rsidRDefault="00210E2F">
            <w:pPr>
              <w:pBdr>
                <w:top w:val="nil"/>
                <w:left w:val="nil"/>
                <w:bottom w:val="nil"/>
                <w:right w:val="nil"/>
                <w:between w:val="nil"/>
              </w:pBdr>
              <w:spacing w:before="158"/>
              <w:ind w:left="104" w:right="429"/>
              <w:rPr>
                <w:color w:val="000000"/>
                <w:sz w:val="19"/>
                <w:szCs w:val="19"/>
              </w:rPr>
            </w:pPr>
            <w:r>
              <w:rPr>
                <w:color w:val="000000"/>
                <w:sz w:val="19"/>
                <w:szCs w:val="19"/>
              </w:rPr>
              <w:t>2026-09-01</w:t>
            </w:r>
          </w:p>
        </w:tc>
      </w:tr>
      <w:tr w:rsidR="002577B6" w14:paraId="360569CC" w14:textId="77777777">
        <w:trPr>
          <w:trHeight w:val="761"/>
        </w:trPr>
        <w:tc>
          <w:tcPr>
            <w:tcW w:w="4168" w:type="dxa"/>
            <w:tcBorders>
              <w:left w:val="nil"/>
            </w:tcBorders>
            <w:shd w:val="clear" w:color="auto" w:fill="CFCDCD"/>
          </w:tcPr>
          <w:p w14:paraId="67B99BBD" w14:textId="77777777" w:rsidR="002577B6" w:rsidRDefault="00210E2F">
            <w:pPr>
              <w:pBdr>
                <w:top w:val="nil"/>
                <w:left w:val="nil"/>
                <w:bottom w:val="nil"/>
                <w:right w:val="nil"/>
                <w:between w:val="nil"/>
              </w:pBdr>
              <w:tabs>
                <w:tab w:val="left" w:pos="609"/>
              </w:tabs>
              <w:spacing w:before="165" w:line="230" w:lineRule="auto"/>
              <w:ind w:left="610" w:right="429" w:hanging="567"/>
              <w:rPr>
                <w:color w:val="000000"/>
                <w:sz w:val="19"/>
                <w:szCs w:val="19"/>
              </w:rPr>
            </w:pPr>
            <w:r>
              <w:rPr>
                <w:color w:val="000000"/>
                <w:sz w:val="19"/>
                <w:szCs w:val="19"/>
              </w:rPr>
              <w:t>1.3</w:t>
            </w:r>
            <w:r>
              <w:rPr>
                <w:color w:val="000000"/>
                <w:sz w:val="19"/>
                <w:szCs w:val="19"/>
              </w:rPr>
              <w:tab/>
              <w:t>Odpovědný nebo koordinační subjekt/ subjekty</w:t>
            </w:r>
          </w:p>
        </w:tc>
        <w:tc>
          <w:tcPr>
            <w:tcW w:w="5017" w:type="dxa"/>
            <w:tcBorders>
              <w:right w:val="nil"/>
            </w:tcBorders>
          </w:tcPr>
          <w:p w14:paraId="56989127" w14:textId="77777777" w:rsidR="002577B6" w:rsidRDefault="00210E2F">
            <w:pPr>
              <w:pBdr>
                <w:top w:val="nil"/>
                <w:left w:val="nil"/>
                <w:bottom w:val="nil"/>
                <w:right w:val="nil"/>
                <w:between w:val="nil"/>
              </w:pBdr>
              <w:spacing w:before="157"/>
              <w:ind w:left="104" w:right="429"/>
              <w:rPr>
                <w:color w:val="000000"/>
                <w:sz w:val="19"/>
                <w:szCs w:val="19"/>
              </w:rPr>
            </w:pPr>
            <w:r>
              <w:rPr>
                <w:color w:val="000000"/>
                <w:sz w:val="19"/>
                <w:szCs w:val="19"/>
              </w:rPr>
              <w:t>Volný text, pokud možno max. 3 000 znaků</w:t>
            </w:r>
          </w:p>
        </w:tc>
      </w:tr>
      <w:tr w:rsidR="002577B6" w14:paraId="2FA9D278" w14:textId="77777777">
        <w:trPr>
          <w:trHeight w:val="875"/>
        </w:trPr>
        <w:tc>
          <w:tcPr>
            <w:tcW w:w="4168" w:type="dxa"/>
            <w:tcBorders>
              <w:left w:val="nil"/>
            </w:tcBorders>
            <w:shd w:val="clear" w:color="auto" w:fill="CFCDCD"/>
          </w:tcPr>
          <w:p w14:paraId="08B88EC7" w14:textId="77777777" w:rsidR="002577B6" w:rsidRDefault="00210E2F">
            <w:pPr>
              <w:pBdr>
                <w:top w:val="nil"/>
                <w:left w:val="nil"/>
                <w:bottom w:val="nil"/>
                <w:right w:val="nil"/>
                <w:between w:val="nil"/>
              </w:pBdr>
              <w:tabs>
                <w:tab w:val="left" w:pos="609"/>
              </w:tabs>
              <w:spacing w:before="164" w:line="230" w:lineRule="auto"/>
              <w:ind w:left="610" w:right="429" w:hanging="567"/>
              <w:rPr>
                <w:color w:val="000000"/>
                <w:sz w:val="19"/>
                <w:szCs w:val="19"/>
              </w:rPr>
            </w:pPr>
            <w:r>
              <w:rPr>
                <w:color w:val="000000"/>
                <w:sz w:val="19"/>
                <w:szCs w:val="19"/>
              </w:rPr>
              <w:t>1.4</w:t>
            </w:r>
            <w:r>
              <w:rPr>
                <w:color w:val="000000"/>
                <w:sz w:val="19"/>
                <w:szCs w:val="19"/>
              </w:rPr>
              <w:tab/>
              <w:t>Jedná se o revidovanou verzi národního plánu na obnovu přírody? (článek 19)</w:t>
            </w:r>
          </w:p>
        </w:tc>
        <w:tc>
          <w:tcPr>
            <w:tcW w:w="5017" w:type="dxa"/>
            <w:tcBorders>
              <w:right w:val="nil"/>
            </w:tcBorders>
          </w:tcPr>
          <w:p w14:paraId="2B4A2FB4" w14:textId="77777777" w:rsidR="002577B6" w:rsidRDefault="00210E2F">
            <w:pPr>
              <w:pBdr>
                <w:top w:val="nil"/>
                <w:left w:val="nil"/>
                <w:bottom w:val="nil"/>
                <w:right w:val="nil"/>
                <w:between w:val="nil"/>
              </w:pBdr>
              <w:spacing w:before="157"/>
              <w:ind w:left="104" w:right="429"/>
              <w:rPr>
                <w:color w:val="000000"/>
                <w:sz w:val="19"/>
                <w:szCs w:val="19"/>
              </w:rPr>
            </w:pPr>
            <w:r>
              <w:rPr>
                <w:color w:val="000000"/>
                <w:sz w:val="19"/>
                <w:szCs w:val="19"/>
              </w:rPr>
              <w:t>Ne</w:t>
            </w:r>
          </w:p>
          <w:p w14:paraId="5814C3D6" w14:textId="77777777" w:rsidR="002577B6" w:rsidRDefault="002577B6">
            <w:pPr>
              <w:pBdr>
                <w:top w:val="nil"/>
                <w:left w:val="nil"/>
                <w:bottom w:val="nil"/>
                <w:right w:val="nil"/>
                <w:between w:val="nil"/>
              </w:pBdr>
              <w:spacing w:before="104"/>
              <w:ind w:right="429"/>
              <w:rPr>
                <w:color w:val="000000"/>
                <w:sz w:val="19"/>
                <w:szCs w:val="19"/>
              </w:rPr>
            </w:pPr>
          </w:p>
        </w:tc>
      </w:tr>
      <w:tr w:rsidR="002577B6" w14:paraId="4623CE8D" w14:textId="77777777">
        <w:trPr>
          <w:trHeight w:val="548"/>
        </w:trPr>
        <w:tc>
          <w:tcPr>
            <w:tcW w:w="4168" w:type="dxa"/>
            <w:tcBorders>
              <w:left w:val="nil"/>
            </w:tcBorders>
            <w:shd w:val="clear" w:color="auto" w:fill="CFCDCD"/>
          </w:tcPr>
          <w:p w14:paraId="20FC0463" w14:textId="77777777" w:rsidR="002577B6" w:rsidRDefault="00210E2F">
            <w:pPr>
              <w:pBdr>
                <w:top w:val="nil"/>
                <w:left w:val="nil"/>
                <w:bottom w:val="nil"/>
                <w:right w:val="nil"/>
                <w:between w:val="nil"/>
              </w:pBdr>
              <w:tabs>
                <w:tab w:val="left" w:pos="609"/>
              </w:tabs>
              <w:ind w:left="43" w:right="429"/>
              <w:rPr>
                <w:color w:val="000000"/>
                <w:sz w:val="19"/>
                <w:szCs w:val="19"/>
              </w:rPr>
            </w:pPr>
            <w:r>
              <w:rPr>
                <w:color w:val="000000"/>
                <w:sz w:val="19"/>
                <w:szCs w:val="19"/>
              </w:rPr>
              <w:t>1.5</w:t>
            </w:r>
            <w:r>
              <w:rPr>
                <w:color w:val="000000"/>
                <w:sz w:val="19"/>
                <w:szCs w:val="19"/>
              </w:rPr>
              <w:tab/>
              <w:t>Shrnutí národního plánu na obnovu přírody</w:t>
            </w:r>
          </w:p>
        </w:tc>
        <w:tc>
          <w:tcPr>
            <w:tcW w:w="5017" w:type="dxa"/>
            <w:tcBorders>
              <w:right w:val="nil"/>
            </w:tcBorders>
          </w:tcPr>
          <w:p w14:paraId="7F4105AE"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Národní plán na obnovu přírody představuje komplexní strategický rámec pro zlepšení stavu ekosystémů v České republice v souladu s cíli nařízení o obnově přírody. Plán reaguje na aktuální stav přírodního prostředí, který je v řadě případů charakterizován sníženou strukturální rozmanitostí ekosystémů, fragmentací krajiny, zhoršenou kvalitou půd, narušeným vodním režimem a celkovým poklesem biologické rozmanitosti. Tyto problémy jsou v podmínkách České republiky výsledkem dlouhodobého vývoje využívání krajiny, zejména intenzifikace zemědělství, změn v lesním hospodaření a technických úprav vodních toků, a jsou dále zesilovány dopady změny klimatu, jako jsou častější období sucha, extrémní srážky a narůstající četnost disturbancí.</w:t>
            </w:r>
          </w:p>
          <w:p w14:paraId="7C83DB7E"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Plán proto stanovuje soubor opatření zaměřených na obnovu struktury a funkcí ekosystémů a na posílení jejich odolnosti vůči těmto tlakům. Přístup je založen na kombinaci již existujících nástrojů, které jsou v České republice dlouhodobě uplatňovány, a nově navržených opatření reagujících na požadavky nařízení o obnově přírody. Tato kombinace umožňuje využít osvědčené mechanismy a zároveň postupně rozšiřovat jejich rozsah a zaměření. Důraz je kladen na proveditelnost opatření, jejich ekonomickou udržitelnost a jejich návaznost na stávající politiky a plánovací nástroje.</w:t>
            </w:r>
          </w:p>
          <w:p w14:paraId="69887791"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V zemědělské krajině plán reaguje na dlouhodobý trend zjednodušování krajinné struktury a poklesu biologické rozmanitosti. Opatření se zaměřují na obnovu krajinných prvků s vysokou rozmanitostí, jako jsou meze, remízy, mokřady, liniová zeleň nebo úhory, a na zlepšení stavu půdy, zejména zvýšení obsahu organické hmoty. Tato opatření přispívají ke zvýšení heterogenity krajiny, zlepšení vodního režimu a posílení ekologických funkcí území. Plán v této oblasti navazuje na existující nástroje Společné zemědělské politiky, které již podporují environmentálně šetrné hospodaření, a dále je rozvíjí s cílem zvýšit jejich přínos pro biologickou rozmanitost.</w:t>
            </w:r>
          </w:p>
          <w:p w14:paraId="335FED30"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 xml:space="preserve">V lesních ekosystémech plán reaguje na potřebu zvýšení strukturální a druhové rozmanitosti lesů a jejich odolnosti vůči disturbancím. Opatření směřují k podpoře přírodě blízkých způsobů hospodaření, diverzifikaci věkové a druhové struktury porostů, zvýšení podílu původních dřevin a ponechávání části biomasy v ekosystému. Tato opatření reflektují specifika českých lesů, včetně jejich historického vývoje </w:t>
            </w:r>
            <w:r>
              <w:rPr>
                <w:color w:val="000000"/>
                <w:sz w:val="19"/>
                <w:szCs w:val="19"/>
              </w:rPr>
              <w:lastRenderedPageBreak/>
              <w:t>a nedávných změn spojených s rozsáhlými kalamitami. Současně přispívají ke zlepšení ekologických funkcí lesů, včetně podpory biodiverzity, stabilizace půdních podmínek a zadržování vody.</w:t>
            </w:r>
          </w:p>
          <w:p w14:paraId="021B196B"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V oblasti vodních ekosystémů plán reaguje na dlouhodobé narušení přirozené dynamiky vodních toků a omezení jejich propojení s okolní krajinou. Opatření se zaměřují na obnovu podélné a laterální konektivity, odstraňování a zprůch</w:t>
            </w:r>
            <w:r>
              <w:rPr>
                <w:sz w:val="19"/>
                <w:szCs w:val="19"/>
              </w:rPr>
              <w:t xml:space="preserve">odňování </w:t>
            </w:r>
            <w:r>
              <w:rPr>
                <w:color w:val="000000"/>
                <w:sz w:val="19"/>
                <w:szCs w:val="19"/>
              </w:rPr>
              <w:t>migračních bariér, revitalizaci toků a obnovu funkcí záplavových území. Tím dochází ke zlepšení podmínek pro vodní organismy, obnovení přirozených procesů a zvýšení retenční schopnosti krajiny. Tato opatření jsou v souladu s existujícími plánovacími nástroji v oblasti vodního hospodářství a přispívají i k cílům adaptace na změnu klimatu.</w:t>
            </w:r>
          </w:p>
          <w:p w14:paraId="64AABC37" w14:textId="61D6128E"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V urbanizovaném prostředí se plán zaměřuje na rozvoj sídelní zeleně a zlepšení ekologických funkcí měst a obcí. Podporována je výsadba stromů, diverzifikace zelených ploch, začleňování přírodě blízkých prvků do veřejného prostoru a nastav</w:t>
            </w:r>
            <w:r>
              <w:rPr>
                <w:sz w:val="19"/>
                <w:szCs w:val="19"/>
              </w:rPr>
              <w:t xml:space="preserve">ení vhodné </w:t>
            </w:r>
            <w:r w:rsidR="00277A0E">
              <w:rPr>
                <w:sz w:val="19"/>
                <w:szCs w:val="19"/>
              </w:rPr>
              <w:t>péče umožňující</w:t>
            </w:r>
            <w:r>
              <w:rPr>
                <w:sz w:val="19"/>
                <w:szCs w:val="19"/>
              </w:rPr>
              <w:t xml:space="preserve"> jeho obnovu</w:t>
            </w:r>
            <w:r>
              <w:rPr>
                <w:color w:val="000000"/>
                <w:sz w:val="19"/>
                <w:szCs w:val="19"/>
              </w:rPr>
              <w:t>. Opatření přispívají ke zlepšení mikroklimatu, snížení efektu tepelného ostrova a zvýšení kvality života obyvatel. Současně podporují biologickou rozmanitost v urbanizované krajině a jsou realizována v návaznosti na plánování a správu zeleně na úrovni obcí a krajů.</w:t>
            </w:r>
          </w:p>
          <w:p w14:paraId="0503797B"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Horizontální opatření tvoří klíčový rámec pro realizaci plánu a zahrnují zejména zlepšení znalostní základny, rozvoj monitoringu a přípravu metodických a koncepčních dokumentů. Důležitou součástí je systematické sledování indikátorů a hodnocení účinnosti opatření, které umožňuje průběžné vyhodnocování jejich přínosů a případnou úpravu opatření v rámci adaptivního řízení. Tento přístup zajišťuje, že plán bude schopen reagovat na nové poznatky i měnící se podmínky.</w:t>
            </w:r>
          </w:p>
          <w:p w14:paraId="71581296"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Součástí horizontálního rámce je rovněž zajištění implementace opatření, včetně potřebného doplnění či aktualizace legislativy, koordinace mezi jednotlivými sektory a úrovněmi veřejné správy. Plán vychází z existujícího institucionálního uspořádání a počítá s jeho využitím a postupným posilováním. Významnou roli hraje také zajištění dlouhodobého financování prostřednictvím kombinace evropských a národních zdrojů, zejména v rámci Společné zemědělské politiky, programů v oblasti životního prostředí a dalších relevantních nástrojů.</w:t>
            </w:r>
          </w:p>
          <w:p w14:paraId="5ACDF974"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Důležitým prvkem je rovněž osvěta, vzdělávání a zapojení relevantních aktérů, které přispívají k lepšímu porozumění významu obnovy ekosystémů a podporují její praktickou realizaci. V podmínkách České republiky, kde je velká část krajiny v soukromém nebo smíšeném vlastnictví, je spolupráce s vlastníky a uživateli území zásadní pro úspěšnou implementaci opatření.</w:t>
            </w:r>
          </w:p>
          <w:p w14:paraId="2AE7C5D0"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Plán je koncipován s ohledem na specifické podmínky České republiky, včetně struktury krajiny, vlastnických vztahů, institucionálního rámce a ekonomických možností. Kombinuje ambiciózní cíle v oblasti obnovy přírody s důrazem na jejich realistickou a postupnou realizaci. Navržený soubor opatření tak směřuje k dlouhodobému zlepšování stavu ekosystémů a k naplnění cílů nařízení o obnově přírody způsobem, který je udržitelný, proveditelný a přijatelný v podmínkách České republiky.</w:t>
            </w:r>
          </w:p>
          <w:p w14:paraId="189C7AE8" w14:textId="77777777" w:rsidR="002577B6" w:rsidRDefault="002577B6">
            <w:pPr>
              <w:pBdr>
                <w:top w:val="nil"/>
                <w:left w:val="nil"/>
                <w:bottom w:val="nil"/>
                <w:right w:val="nil"/>
                <w:between w:val="nil"/>
              </w:pBdr>
              <w:ind w:left="104" w:right="429"/>
              <w:jc w:val="both"/>
              <w:rPr>
                <w:color w:val="000000"/>
                <w:sz w:val="19"/>
                <w:szCs w:val="19"/>
              </w:rPr>
            </w:pPr>
          </w:p>
        </w:tc>
      </w:tr>
      <w:tr w:rsidR="002577B6" w14:paraId="373AA933" w14:textId="77777777">
        <w:trPr>
          <w:trHeight w:val="548"/>
        </w:trPr>
        <w:tc>
          <w:tcPr>
            <w:tcW w:w="9185" w:type="dxa"/>
            <w:gridSpan w:val="2"/>
            <w:tcBorders>
              <w:left w:val="nil"/>
              <w:right w:val="nil"/>
            </w:tcBorders>
            <w:shd w:val="clear" w:color="auto" w:fill="4371C3"/>
          </w:tcPr>
          <w:p w14:paraId="66B7E0DF" w14:textId="77777777" w:rsidR="002577B6" w:rsidRDefault="00210E2F">
            <w:pPr>
              <w:pBdr>
                <w:top w:val="nil"/>
                <w:left w:val="nil"/>
                <w:bottom w:val="nil"/>
                <w:right w:val="nil"/>
                <w:between w:val="nil"/>
              </w:pBdr>
              <w:spacing w:before="158"/>
              <w:ind w:left="43" w:right="429"/>
              <w:rPr>
                <w:b/>
                <w:bCs/>
                <w:color w:val="000000"/>
                <w:sz w:val="19"/>
                <w:szCs w:val="19"/>
              </w:rPr>
            </w:pPr>
            <w:bookmarkStart w:id="1" w:name="_heading=h.oqpbtmh5w352" w:colFirst="0" w:colLast="0"/>
            <w:bookmarkEnd w:id="1"/>
            <w:r>
              <w:rPr>
                <w:color w:val="000000"/>
                <w:sz w:val="19"/>
                <w:szCs w:val="19"/>
              </w:rPr>
              <w:lastRenderedPageBreak/>
              <w:t xml:space="preserve">Část A – </w:t>
            </w:r>
            <w:r>
              <w:rPr>
                <w:b/>
                <w:bCs/>
                <w:color w:val="000000"/>
                <w:sz w:val="19"/>
                <w:szCs w:val="19"/>
              </w:rPr>
              <w:t>Informace napříč cíli</w:t>
            </w:r>
          </w:p>
        </w:tc>
      </w:tr>
      <w:tr w:rsidR="002577B6" w14:paraId="3B2EEBB2" w14:textId="77777777">
        <w:trPr>
          <w:trHeight w:val="548"/>
        </w:trPr>
        <w:tc>
          <w:tcPr>
            <w:tcW w:w="9185" w:type="dxa"/>
            <w:gridSpan w:val="2"/>
            <w:tcBorders>
              <w:left w:val="nil"/>
              <w:right w:val="nil"/>
            </w:tcBorders>
            <w:shd w:val="clear" w:color="auto" w:fill="8DA9DA"/>
          </w:tcPr>
          <w:p w14:paraId="6079C95D" w14:textId="77777777" w:rsidR="002577B6" w:rsidRDefault="00210E2F">
            <w:pPr>
              <w:pBdr>
                <w:top w:val="nil"/>
                <w:left w:val="nil"/>
                <w:bottom w:val="nil"/>
                <w:right w:val="nil"/>
                <w:between w:val="nil"/>
              </w:pBdr>
              <w:tabs>
                <w:tab w:val="left" w:pos="609"/>
              </w:tabs>
              <w:spacing w:before="158"/>
              <w:ind w:left="43" w:right="429"/>
              <w:rPr>
                <w:color w:val="000000"/>
                <w:sz w:val="19"/>
                <w:szCs w:val="19"/>
              </w:rPr>
            </w:pPr>
            <w:bookmarkStart w:id="2" w:name="_heading=h.jk07fx6ywqlb" w:colFirst="0" w:colLast="0"/>
            <w:bookmarkEnd w:id="2"/>
            <w:r>
              <w:rPr>
                <w:color w:val="000000"/>
                <w:sz w:val="19"/>
                <w:szCs w:val="19"/>
              </w:rPr>
              <w:t>2.</w:t>
            </w:r>
            <w:r>
              <w:rPr>
                <w:color w:val="000000"/>
                <w:sz w:val="19"/>
                <w:szCs w:val="19"/>
              </w:rPr>
              <w:tab/>
            </w:r>
            <w:r>
              <w:rPr>
                <w:b/>
                <w:bCs/>
                <w:color w:val="000000"/>
                <w:sz w:val="19"/>
                <w:szCs w:val="19"/>
              </w:rPr>
              <w:t xml:space="preserve">Vypracování a zavedení národního plánu na obnovu přírody </w:t>
            </w:r>
            <w:r>
              <w:rPr>
                <w:color w:val="000000"/>
                <w:sz w:val="19"/>
                <w:szCs w:val="19"/>
              </w:rPr>
              <w:t>(čl. 15 odst. 3 písm. w))</w:t>
            </w:r>
          </w:p>
        </w:tc>
      </w:tr>
      <w:tr w:rsidR="002577B6" w14:paraId="48396613" w14:textId="77777777">
        <w:trPr>
          <w:trHeight w:val="548"/>
        </w:trPr>
        <w:tc>
          <w:tcPr>
            <w:tcW w:w="9185" w:type="dxa"/>
            <w:gridSpan w:val="2"/>
            <w:tcBorders>
              <w:left w:val="nil"/>
              <w:right w:val="nil"/>
            </w:tcBorders>
            <w:shd w:val="clear" w:color="auto" w:fill="B3C5E6"/>
          </w:tcPr>
          <w:p w14:paraId="1214EF9F" w14:textId="77777777" w:rsidR="002577B6" w:rsidRDefault="00210E2F">
            <w:pPr>
              <w:pBdr>
                <w:top w:val="nil"/>
                <w:left w:val="nil"/>
                <w:bottom w:val="nil"/>
                <w:right w:val="nil"/>
                <w:between w:val="nil"/>
              </w:pBdr>
              <w:tabs>
                <w:tab w:val="left" w:pos="609"/>
              </w:tabs>
              <w:spacing w:before="158"/>
              <w:ind w:left="43" w:right="429"/>
              <w:rPr>
                <w:color w:val="000000"/>
                <w:sz w:val="19"/>
                <w:szCs w:val="19"/>
              </w:rPr>
            </w:pPr>
            <w:r>
              <w:rPr>
                <w:color w:val="000000"/>
                <w:sz w:val="19"/>
                <w:szCs w:val="19"/>
              </w:rPr>
              <w:t>2.1</w:t>
            </w:r>
            <w:r>
              <w:rPr>
                <w:color w:val="000000"/>
                <w:sz w:val="19"/>
                <w:szCs w:val="19"/>
              </w:rPr>
              <w:tab/>
            </w:r>
            <w:r>
              <w:rPr>
                <w:b/>
                <w:bCs/>
                <w:color w:val="000000"/>
                <w:sz w:val="19"/>
                <w:szCs w:val="19"/>
              </w:rPr>
              <w:t xml:space="preserve">Účast veřejnosti </w:t>
            </w:r>
            <w:r>
              <w:rPr>
                <w:color w:val="000000"/>
                <w:sz w:val="19"/>
                <w:szCs w:val="19"/>
              </w:rPr>
              <w:t>(čl. 14 odst. 20 a čl. 15 odst. 3 písm. w))</w:t>
            </w:r>
          </w:p>
        </w:tc>
      </w:tr>
      <w:tr w:rsidR="002577B6" w14:paraId="532C26D4" w14:textId="77777777">
        <w:trPr>
          <w:trHeight w:val="761"/>
        </w:trPr>
        <w:tc>
          <w:tcPr>
            <w:tcW w:w="4168" w:type="dxa"/>
            <w:tcBorders>
              <w:left w:val="nil"/>
            </w:tcBorders>
            <w:shd w:val="clear" w:color="auto" w:fill="D8D8D8"/>
          </w:tcPr>
          <w:p w14:paraId="5D0DD366" w14:textId="77777777" w:rsidR="002577B6" w:rsidRDefault="00210E2F">
            <w:pPr>
              <w:pBdr>
                <w:top w:val="nil"/>
                <w:left w:val="nil"/>
                <w:bottom w:val="nil"/>
                <w:right w:val="nil"/>
                <w:between w:val="nil"/>
              </w:pBdr>
              <w:spacing w:before="165" w:line="230" w:lineRule="auto"/>
              <w:ind w:left="610" w:right="429" w:hanging="567"/>
              <w:rPr>
                <w:color w:val="000000"/>
                <w:sz w:val="19"/>
                <w:szCs w:val="19"/>
              </w:rPr>
            </w:pPr>
            <w:r>
              <w:rPr>
                <w:color w:val="000000"/>
                <w:sz w:val="19"/>
                <w:szCs w:val="19"/>
              </w:rPr>
              <w:t>2.1.1 Shrnutí postupu vypracování plánu, výsledek zapojení veřejnosti a zúčastněných stran</w:t>
            </w:r>
          </w:p>
        </w:tc>
        <w:tc>
          <w:tcPr>
            <w:tcW w:w="5017" w:type="dxa"/>
            <w:tcBorders>
              <w:right w:val="nil"/>
            </w:tcBorders>
          </w:tcPr>
          <w:p w14:paraId="7673CA7D" w14:textId="77777777" w:rsidR="002577B6" w:rsidRDefault="00210E2F">
            <w:pPr>
              <w:pBdr>
                <w:top w:val="nil"/>
                <w:left w:val="nil"/>
                <w:bottom w:val="nil"/>
                <w:right w:val="nil"/>
                <w:between w:val="nil"/>
              </w:pBdr>
              <w:spacing w:before="158"/>
              <w:ind w:left="104" w:right="429"/>
              <w:rPr>
                <w:color w:val="000000"/>
                <w:sz w:val="19"/>
                <w:szCs w:val="19"/>
              </w:rPr>
            </w:pPr>
            <w:r>
              <w:rPr>
                <w:color w:val="000000"/>
                <w:sz w:val="19"/>
                <w:szCs w:val="19"/>
              </w:rPr>
              <w:t>Volný text, pokud možno max. 3 000 znaků</w:t>
            </w:r>
          </w:p>
        </w:tc>
      </w:tr>
      <w:tr w:rsidR="002577B6" w14:paraId="5A52566F" w14:textId="77777777">
        <w:trPr>
          <w:trHeight w:val="548"/>
        </w:trPr>
        <w:tc>
          <w:tcPr>
            <w:tcW w:w="9185" w:type="dxa"/>
            <w:gridSpan w:val="2"/>
            <w:tcBorders>
              <w:left w:val="nil"/>
              <w:right w:val="nil"/>
            </w:tcBorders>
            <w:shd w:val="clear" w:color="auto" w:fill="B3C5E6"/>
          </w:tcPr>
          <w:p w14:paraId="5FDA71F3" w14:textId="77777777" w:rsidR="002577B6" w:rsidRDefault="00210E2F">
            <w:pPr>
              <w:pBdr>
                <w:top w:val="nil"/>
                <w:left w:val="nil"/>
                <w:bottom w:val="nil"/>
                <w:right w:val="nil"/>
                <w:between w:val="nil"/>
              </w:pBdr>
              <w:tabs>
                <w:tab w:val="left" w:pos="609"/>
              </w:tabs>
              <w:spacing w:before="158"/>
              <w:ind w:left="43" w:right="429"/>
              <w:rPr>
                <w:color w:val="000000"/>
                <w:sz w:val="19"/>
                <w:szCs w:val="19"/>
              </w:rPr>
            </w:pPr>
            <w:r>
              <w:rPr>
                <w:color w:val="000000"/>
                <w:sz w:val="19"/>
                <w:szCs w:val="19"/>
              </w:rPr>
              <w:t>2.2</w:t>
            </w:r>
            <w:r>
              <w:rPr>
                <w:color w:val="000000"/>
                <w:sz w:val="19"/>
                <w:szCs w:val="19"/>
              </w:rPr>
              <w:tab/>
            </w:r>
            <w:r>
              <w:rPr>
                <w:b/>
                <w:bCs/>
                <w:color w:val="000000"/>
                <w:sz w:val="19"/>
                <w:szCs w:val="19"/>
              </w:rPr>
              <w:t xml:space="preserve">Aspekty týkající se rozdílné situace v různých regionech </w:t>
            </w:r>
            <w:r>
              <w:rPr>
                <w:color w:val="000000"/>
                <w:sz w:val="19"/>
                <w:szCs w:val="19"/>
              </w:rPr>
              <w:t>(čl. 14 odst. 16 písm. c) a čl. 15 odst. 6)</w:t>
            </w:r>
          </w:p>
        </w:tc>
      </w:tr>
      <w:tr w:rsidR="002577B6" w14:paraId="58120C68" w14:textId="77777777">
        <w:trPr>
          <w:trHeight w:val="1614"/>
        </w:trPr>
        <w:tc>
          <w:tcPr>
            <w:tcW w:w="4168" w:type="dxa"/>
            <w:tcBorders>
              <w:left w:val="nil"/>
            </w:tcBorders>
            <w:shd w:val="clear" w:color="auto" w:fill="D8D8D8"/>
          </w:tcPr>
          <w:p w14:paraId="23CAD464" w14:textId="77777777" w:rsidR="002577B6" w:rsidRDefault="00210E2F">
            <w:pPr>
              <w:pBdr>
                <w:top w:val="nil"/>
                <w:left w:val="nil"/>
                <w:bottom w:val="nil"/>
                <w:right w:val="nil"/>
                <w:between w:val="nil"/>
              </w:pBdr>
              <w:spacing w:before="165" w:line="230" w:lineRule="auto"/>
              <w:ind w:left="610" w:right="429" w:hanging="567"/>
              <w:rPr>
                <w:color w:val="000000"/>
                <w:sz w:val="19"/>
                <w:szCs w:val="19"/>
              </w:rPr>
            </w:pPr>
            <w:r>
              <w:rPr>
                <w:color w:val="000000"/>
                <w:sz w:val="19"/>
                <w:szCs w:val="19"/>
              </w:rPr>
              <w:t>2.2.1 Aspekty týkající se rozdílné situace v regionech, včetně jejich sociálních,</w:t>
            </w:r>
          </w:p>
          <w:p w14:paraId="3742C1AB" w14:textId="77777777" w:rsidR="002577B6" w:rsidRDefault="00210E2F">
            <w:pPr>
              <w:pBdr>
                <w:top w:val="nil"/>
                <w:left w:val="nil"/>
                <w:bottom w:val="nil"/>
                <w:right w:val="nil"/>
                <w:between w:val="nil"/>
              </w:pBdr>
              <w:spacing w:line="230" w:lineRule="auto"/>
              <w:ind w:left="610" w:right="429"/>
              <w:rPr>
                <w:color w:val="000000"/>
                <w:sz w:val="19"/>
                <w:szCs w:val="19"/>
              </w:rPr>
            </w:pPr>
            <w:r>
              <w:rPr>
                <w:color w:val="000000"/>
                <w:sz w:val="19"/>
                <w:szCs w:val="19"/>
              </w:rPr>
              <w:t>ekonomických a kulturních požadavků, regionálních a místních charakteristik</w:t>
            </w:r>
          </w:p>
          <w:p w14:paraId="170C7F96" w14:textId="77777777" w:rsidR="002577B6" w:rsidRDefault="00210E2F">
            <w:pPr>
              <w:pBdr>
                <w:top w:val="nil"/>
                <w:left w:val="nil"/>
                <w:bottom w:val="nil"/>
                <w:right w:val="nil"/>
                <w:between w:val="nil"/>
              </w:pBdr>
              <w:spacing w:line="230" w:lineRule="auto"/>
              <w:ind w:left="610" w:right="429"/>
              <w:rPr>
                <w:color w:val="000000"/>
                <w:sz w:val="19"/>
                <w:szCs w:val="19"/>
              </w:rPr>
            </w:pPr>
            <w:r>
              <w:rPr>
                <w:color w:val="000000"/>
                <w:sz w:val="19"/>
                <w:szCs w:val="19"/>
              </w:rPr>
              <w:t>a hustoty obyvatelstva (čl. 14 odst. 16 písm. c) a čl. 15 odst. 6) (nepovinné)</w:t>
            </w:r>
          </w:p>
        </w:tc>
        <w:tc>
          <w:tcPr>
            <w:tcW w:w="5017" w:type="dxa"/>
            <w:tcBorders>
              <w:right w:val="nil"/>
            </w:tcBorders>
            <w:shd w:val="clear" w:color="auto" w:fill="C6EAFF"/>
          </w:tcPr>
          <w:p w14:paraId="55875563" w14:textId="77777777" w:rsidR="002577B6" w:rsidRDefault="00210E2F">
            <w:pPr>
              <w:numPr>
                <w:ilvl w:val="0"/>
                <w:numId w:val="32"/>
              </w:numPr>
              <w:pBdr>
                <w:top w:val="nil"/>
                <w:left w:val="nil"/>
                <w:bottom w:val="nil"/>
                <w:right w:val="nil"/>
                <w:between w:val="nil"/>
              </w:pBdr>
              <w:tabs>
                <w:tab w:val="left" w:pos="444"/>
              </w:tabs>
              <w:spacing w:before="165" w:line="230" w:lineRule="auto"/>
              <w:ind w:right="429"/>
              <w:rPr>
                <w:color w:val="000000"/>
                <w:sz w:val="19"/>
                <w:szCs w:val="19"/>
              </w:rPr>
            </w:pPr>
            <w:r>
              <w:rPr>
                <w:color w:val="000000"/>
                <w:sz w:val="19"/>
                <w:szCs w:val="19"/>
              </w:rPr>
              <w:t>průřezové aspekty (volný text, pokud možno max. 3 000 znaků)</w:t>
            </w:r>
          </w:p>
          <w:p w14:paraId="43E3A423" w14:textId="77777777" w:rsidR="002577B6" w:rsidRDefault="00210E2F">
            <w:pPr>
              <w:numPr>
                <w:ilvl w:val="0"/>
                <w:numId w:val="32"/>
              </w:numPr>
              <w:pBdr>
                <w:top w:val="nil"/>
                <w:left w:val="nil"/>
                <w:bottom w:val="nil"/>
                <w:right w:val="nil"/>
                <w:between w:val="nil"/>
              </w:pBdr>
              <w:tabs>
                <w:tab w:val="left" w:pos="442"/>
                <w:tab w:val="left" w:pos="444"/>
              </w:tabs>
              <w:spacing w:line="230" w:lineRule="auto"/>
              <w:ind w:right="429"/>
              <w:rPr>
                <w:color w:val="000000"/>
                <w:sz w:val="19"/>
                <w:szCs w:val="19"/>
              </w:rPr>
            </w:pPr>
            <w:r>
              <w:rPr>
                <w:color w:val="000000"/>
                <w:sz w:val="19"/>
                <w:szCs w:val="19"/>
              </w:rPr>
              <w:t>aspekty podle jednotlivých článků – uveďte jeden nebo více článků ze seznamu kódů článků</w:t>
            </w:r>
          </w:p>
          <w:p w14:paraId="0F1C9F25" w14:textId="77777777" w:rsidR="002577B6" w:rsidRDefault="00210E2F">
            <w:pPr>
              <w:numPr>
                <w:ilvl w:val="0"/>
                <w:numId w:val="32"/>
              </w:numPr>
              <w:pBdr>
                <w:top w:val="nil"/>
                <w:left w:val="nil"/>
                <w:bottom w:val="nil"/>
                <w:right w:val="nil"/>
                <w:between w:val="nil"/>
              </w:pBdr>
              <w:tabs>
                <w:tab w:val="left" w:pos="444"/>
              </w:tabs>
              <w:spacing w:line="230" w:lineRule="auto"/>
              <w:ind w:right="429"/>
              <w:rPr>
                <w:color w:val="000000"/>
                <w:sz w:val="19"/>
                <w:szCs w:val="19"/>
              </w:rPr>
            </w:pPr>
            <w:r>
              <w:rPr>
                <w:color w:val="000000"/>
                <w:sz w:val="19"/>
                <w:szCs w:val="19"/>
              </w:rPr>
              <w:t>aspekty podle jednotlivých článků (volný text, pokud možno max. 3 000 znaků)</w:t>
            </w:r>
          </w:p>
        </w:tc>
      </w:tr>
      <w:tr w:rsidR="002577B6" w14:paraId="1B397615" w14:textId="77777777">
        <w:trPr>
          <w:trHeight w:val="761"/>
        </w:trPr>
        <w:tc>
          <w:tcPr>
            <w:tcW w:w="9185" w:type="dxa"/>
            <w:gridSpan w:val="2"/>
            <w:tcBorders>
              <w:left w:val="nil"/>
              <w:right w:val="nil"/>
            </w:tcBorders>
            <w:shd w:val="clear" w:color="auto" w:fill="B3C5E6"/>
          </w:tcPr>
          <w:p w14:paraId="4772D3F0" w14:textId="77777777" w:rsidR="002577B6" w:rsidRDefault="00210E2F">
            <w:pPr>
              <w:pBdr>
                <w:top w:val="nil"/>
                <w:left w:val="nil"/>
                <w:bottom w:val="nil"/>
                <w:right w:val="nil"/>
                <w:between w:val="nil"/>
              </w:pBdr>
              <w:tabs>
                <w:tab w:val="left" w:pos="609"/>
              </w:tabs>
              <w:spacing w:before="166" w:line="230" w:lineRule="auto"/>
              <w:ind w:left="610" w:right="429" w:hanging="567"/>
              <w:rPr>
                <w:color w:val="000000"/>
                <w:sz w:val="19"/>
                <w:szCs w:val="19"/>
              </w:rPr>
            </w:pPr>
            <w:r>
              <w:rPr>
                <w:color w:val="000000"/>
                <w:sz w:val="19"/>
                <w:szCs w:val="19"/>
              </w:rPr>
              <w:t>2.3</w:t>
            </w:r>
            <w:r>
              <w:rPr>
                <w:color w:val="000000"/>
                <w:sz w:val="19"/>
                <w:szCs w:val="19"/>
              </w:rPr>
              <w:tab/>
            </w:r>
            <w:r>
              <w:rPr>
                <w:b/>
                <w:bCs/>
                <w:color w:val="000000"/>
                <w:sz w:val="19"/>
                <w:szCs w:val="19"/>
              </w:rPr>
              <w:t xml:space="preserve">Aspekty týkající se zvláštní situace nejvzdálenějších regionů (je-li relevantní) </w:t>
            </w:r>
            <w:r>
              <w:rPr>
                <w:color w:val="000000"/>
                <w:sz w:val="19"/>
                <w:szCs w:val="19"/>
              </w:rPr>
              <w:t>(čl.14 odst. 16 písm. c) a čl. 15 odst. 3 písm. o))</w:t>
            </w:r>
          </w:p>
        </w:tc>
      </w:tr>
      <w:tr w:rsidR="002577B6" w14:paraId="3016E677" w14:textId="77777777">
        <w:trPr>
          <w:trHeight w:val="975"/>
        </w:trPr>
        <w:tc>
          <w:tcPr>
            <w:tcW w:w="4168" w:type="dxa"/>
            <w:tcBorders>
              <w:left w:val="nil"/>
            </w:tcBorders>
            <w:shd w:val="clear" w:color="auto" w:fill="D8D8D8"/>
          </w:tcPr>
          <w:p w14:paraId="0673B995" w14:textId="77777777" w:rsidR="002577B6" w:rsidRDefault="00210E2F">
            <w:pPr>
              <w:pBdr>
                <w:top w:val="nil"/>
                <w:left w:val="nil"/>
                <w:bottom w:val="nil"/>
                <w:right w:val="nil"/>
                <w:between w:val="nil"/>
              </w:pBdr>
              <w:spacing w:before="165" w:line="230" w:lineRule="auto"/>
              <w:ind w:left="610" w:right="429" w:hanging="567"/>
              <w:rPr>
                <w:color w:val="000000"/>
                <w:sz w:val="19"/>
                <w:szCs w:val="19"/>
              </w:rPr>
            </w:pPr>
            <w:r>
              <w:rPr>
                <w:color w:val="000000"/>
                <w:sz w:val="19"/>
                <w:szCs w:val="19"/>
              </w:rPr>
              <w:t>2.3.1 Aspekty týkající se odlehlosti, ostrovní povahy, malé rozlohy, složitého povrchu a podnebí nejvzdálenějších regionů</w:t>
            </w:r>
          </w:p>
        </w:tc>
        <w:tc>
          <w:tcPr>
            <w:tcW w:w="5017" w:type="dxa"/>
            <w:tcBorders>
              <w:right w:val="nil"/>
            </w:tcBorders>
          </w:tcPr>
          <w:p w14:paraId="20A33437" w14:textId="77777777" w:rsidR="002577B6" w:rsidRDefault="00210E2F">
            <w:pPr>
              <w:pBdr>
                <w:top w:val="nil"/>
                <w:left w:val="nil"/>
                <w:bottom w:val="nil"/>
                <w:right w:val="nil"/>
                <w:between w:val="nil"/>
              </w:pBdr>
              <w:spacing w:before="158"/>
              <w:ind w:left="104" w:right="429"/>
              <w:rPr>
                <w:color w:val="000000"/>
                <w:sz w:val="19"/>
                <w:szCs w:val="19"/>
              </w:rPr>
            </w:pPr>
            <w:r>
              <w:rPr>
                <w:color w:val="000000"/>
                <w:sz w:val="19"/>
                <w:szCs w:val="19"/>
              </w:rPr>
              <w:t>Volný text, pokud možno max. 3 000 znaků</w:t>
            </w:r>
          </w:p>
        </w:tc>
      </w:tr>
      <w:tr w:rsidR="002577B6" w14:paraId="757CECE9" w14:textId="77777777">
        <w:trPr>
          <w:trHeight w:val="761"/>
        </w:trPr>
        <w:tc>
          <w:tcPr>
            <w:tcW w:w="4168" w:type="dxa"/>
            <w:tcBorders>
              <w:left w:val="nil"/>
            </w:tcBorders>
            <w:shd w:val="clear" w:color="auto" w:fill="D8D8D8"/>
          </w:tcPr>
          <w:p w14:paraId="79943DD1" w14:textId="77777777" w:rsidR="002577B6" w:rsidRDefault="00210E2F">
            <w:pPr>
              <w:pBdr>
                <w:top w:val="nil"/>
                <w:left w:val="nil"/>
                <w:bottom w:val="nil"/>
                <w:right w:val="nil"/>
                <w:between w:val="nil"/>
              </w:pBdr>
              <w:spacing w:before="165" w:line="230" w:lineRule="auto"/>
              <w:ind w:left="610" w:right="429" w:hanging="567"/>
              <w:rPr>
                <w:color w:val="000000"/>
                <w:sz w:val="19"/>
                <w:szCs w:val="19"/>
              </w:rPr>
            </w:pPr>
            <w:r>
              <w:rPr>
                <w:color w:val="000000"/>
                <w:sz w:val="19"/>
                <w:szCs w:val="19"/>
              </w:rPr>
              <w:t>2.3.2 Aspekty týkající se biologické rozmanitosti nejvzdálenějších regionů</w:t>
            </w:r>
          </w:p>
        </w:tc>
        <w:tc>
          <w:tcPr>
            <w:tcW w:w="5017" w:type="dxa"/>
            <w:tcBorders>
              <w:right w:val="nil"/>
            </w:tcBorders>
          </w:tcPr>
          <w:p w14:paraId="47146BEB" w14:textId="77777777" w:rsidR="002577B6" w:rsidRDefault="00210E2F">
            <w:pPr>
              <w:pBdr>
                <w:top w:val="nil"/>
                <w:left w:val="nil"/>
                <w:bottom w:val="nil"/>
                <w:right w:val="nil"/>
                <w:between w:val="nil"/>
              </w:pBdr>
              <w:spacing w:before="158"/>
              <w:ind w:left="104" w:right="429"/>
              <w:rPr>
                <w:color w:val="000000"/>
                <w:sz w:val="19"/>
                <w:szCs w:val="19"/>
              </w:rPr>
            </w:pPr>
            <w:r>
              <w:rPr>
                <w:color w:val="000000"/>
                <w:sz w:val="19"/>
                <w:szCs w:val="19"/>
              </w:rPr>
              <w:t>Volný text, pokud možno max. 3 000 znaků</w:t>
            </w:r>
          </w:p>
        </w:tc>
      </w:tr>
      <w:tr w:rsidR="002577B6" w14:paraId="30B2137A" w14:textId="77777777">
        <w:trPr>
          <w:trHeight w:val="975"/>
        </w:trPr>
        <w:tc>
          <w:tcPr>
            <w:tcW w:w="4168" w:type="dxa"/>
            <w:tcBorders>
              <w:left w:val="nil"/>
            </w:tcBorders>
            <w:shd w:val="clear" w:color="auto" w:fill="D8D8D8"/>
          </w:tcPr>
          <w:p w14:paraId="54999EFA" w14:textId="77777777" w:rsidR="002577B6" w:rsidRDefault="00210E2F">
            <w:pPr>
              <w:pBdr>
                <w:top w:val="nil"/>
                <w:left w:val="nil"/>
                <w:bottom w:val="nil"/>
                <w:right w:val="nil"/>
                <w:between w:val="nil"/>
              </w:pBdr>
              <w:spacing w:before="165" w:line="230" w:lineRule="auto"/>
              <w:ind w:left="610" w:right="429" w:hanging="567"/>
              <w:rPr>
                <w:color w:val="000000"/>
                <w:sz w:val="19"/>
                <w:szCs w:val="19"/>
              </w:rPr>
            </w:pPr>
            <w:r>
              <w:rPr>
                <w:color w:val="000000"/>
                <w:sz w:val="19"/>
                <w:szCs w:val="19"/>
              </w:rPr>
              <w:t>2.3.3 Aspekty týkající se souvisejících nákladů na ochranu a obnovu ekosystémů nejvzdálenějších regionů</w:t>
            </w:r>
          </w:p>
        </w:tc>
        <w:tc>
          <w:tcPr>
            <w:tcW w:w="5017" w:type="dxa"/>
            <w:tcBorders>
              <w:right w:val="nil"/>
            </w:tcBorders>
          </w:tcPr>
          <w:p w14:paraId="2474D23C" w14:textId="77777777" w:rsidR="002577B6" w:rsidRDefault="00210E2F">
            <w:pPr>
              <w:pBdr>
                <w:top w:val="nil"/>
                <w:left w:val="nil"/>
                <w:bottom w:val="nil"/>
                <w:right w:val="nil"/>
                <w:between w:val="nil"/>
              </w:pBdr>
              <w:spacing w:before="158"/>
              <w:ind w:left="104" w:right="429"/>
              <w:rPr>
                <w:color w:val="000000"/>
                <w:sz w:val="19"/>
                <w:szCs w:val="19"/>
              </w:rPr>
            </w:pPr>
            <w:r>
              <w:rPr>
                <w:color w:val="000000"/>
                <w:sz w:val="19"/>
                <w:szCs w:val="19"/>
              </w:rPr>
              <w:t>Volný text, pokud možno max. 3 000 znaků</w:t>
            </w:r>
          </w:p>
        </w:tc>
      </w:tr>
      <w:tr w:rsidR="002577B6" w14:paraId="72271F84" w14:textId="77777777">
        <w:trPr>
          <w:trHeight w:val="548"/>
        </w:trPr>
        <w:tc>
          <w:tcPr>
            <w:tcW w:w="9185" w:type="dxa"/>
            <w:gridSpan w:val="2"/>
            <w:tcBorders>
              <w:left w:val="nil"/>
              <w:right w:val="nil"/>
            </w:tcBorders>
            <w:shd w:val="clear" w:color="auto" w:fill="8DA9DA"/>
          </w:tcPr>
          <w:p w14:paraId="3AA1F454" w14:textId="77777777" w:rsidR="002577B6" w:rsidRDefault="00210E2F">
            <w:pPr>
              <w:pBdr>
                <w:top w:val="nil"/>
                <w:left w:val="nil"/>
                <w:bottom w:val="nil"/>
                <w:right w:val="nil"/>
                <w:between w:val="nil"/>
              </w:pBdr>
              <w:tabs>
                <w:tab w:val="left" w:pos="609"/>
              </w:tabs>
              <w:spacing w:before="157"/>
              <w:ind w:left="43" w:right="429"/>
              <w:rPr>
                <w:b/>
                <w:bCs/>
                <w:color w:val="000000"/>
                <w:sz w:val="19"/>
                <w:szCs w:val="19"/>
              </w:rPr>
            </w:pPr>
            <w:bookmarkStart w:id="3" w:name="_heading=h.8dv3epblrnc7" w:colFirst="0" w:colLast="0"/>
            <w:bookmarkEnd w:id="3"/>
            <w:r>
              <w:rPr>
                <w:color w:val="000000"/>
                <w:sz w:val="19"/>
                <w:szCs w:val="19"/>
              </w:rPr>
              <w:t>3.</w:t>
            </w:r>
            <w:r>
              <w:rPr>
                <w:color w:val="000000"/>
                <w:sz w:val="19"/>
                <w:szCs w:val="19"/>
              </w:rPr>
              <w:tab/>
            </w:r>
            <w:r>
              <w:rPr>
                <w:b/>
                <w:bCs/>
                <w:color w:val="000000"/>
                <w:sz w:val="19"/>
                <w:szCs w:val="19"/>
              </w:rPr>
              <w:t>Přispění k zastřešujícím cílům a k dalším cílům stanoveným v článku 1</w:t>
            </w:r>
          </w:p>
        </w:tc>
      </w:tr>
      <w:tr w:rsidR="002577B6" w14:paraId="0F464777" w14:textId="77777777">
        <w:trPr>
          <w:trHeight w:val="761"/>
        </w:trPr>
        <w:tc>
          <w:tcPr>
            <w:tcW w:w="4168" w:type="dxa"/>
            <w:tcBorders>
              <w:left w:val="nil"/>
            </w:tcBorders>
            <w:shd w:val="clear" w:color="auto" w:fill="D8D8D8"/>
          </w:tcPr>
          <w:p w14:paraId="61F10576" w14:textId="77777777" w:rsidR="002577B6" w:rsidRDefault="00210E2F">
            <w:pPr>
              <w:pBdr>
                <w:top w:val="nil"/>
                <w:left w:val="nil"/>
                <w:bottom w:val="nil"/>
                <w:right w:val="nil"/>
                <w:between w:val="nil"/>
              </w:pBdr>
              <w:tabs>
                <w:tab w:val="left" w:pos="609"/>
              </w:tabs>
              <w:spacing w:before="165" w:line="230" w:lineRule="auto"/>
              <w:ind w:left="610" w:right="429" w:hanging="567"/>
              <w:rPr>
                <w:color w:val="000000"/>
                <w:sz w:val="19"/>
                <w:szCs w:val="19"/>
              </w:rPr>
            </w:pPr>
            <w:r>
              <w:rPr>
                <w:color w:val="000000"/>
                <w:sz w:val="19"/>
                <w:szCs w:val="19"/>
              </w:rPr>
              <w:t>3.1</w:t>
            </w:r>
            <w:r>
              <w:rPr>
                <w:color w:val="000000"/>
                <w:sz w:val="19"/>
                <w:szCs w:val="19"/>
              </w:rPr>
              <w:tab/>
              <w:t>Přispění k zastřešujícím cílům stanoveným v čl. 1 odst. 1 (nepovinné)</w:t>
            </w:r>
          </w:p>
        </w:tc>
        <w:tc>
          <w:tcPr>
            <w:tcW w:w="5017" w:type="dxa"/>
            <w:tcBorders>
              <w:right w:val="nil"/>
            </w:tcBorders>
            <w:shd w:val="clear" w:color="auto" w:fill="C6EAFF"/>
          </w:tcPr>
          <w:p w14:paraId="766B591B" w14:textId="77777777" w:rsidR="002577B6" w:rsidRDefault="00210E2F">
            <w:pPr>
              <w:pBdr>
                <w:top w:val="nil"/>
                <w:left w:val="nil"/>
                <w:bottom w:val="nil"/>
                <w:right w:val="nil"/>
                <w:between w:val="nil"/>
              </w:pBdr>
              <w:spacing w:before="157"/>
              <w:ind w:left="104" w:right="429"/>
              <w:rPr>
                <w:color w:val="000000"/>
                <w:sz w:val="19"/>
                <w:szCs w:val="19"/>
              </w:rPr>
            </w:pPr>
            <w:r>
              <w:rPr>
                <w:color w:val="000000"/>
                <w:sz w:val="19"/>
                <w:szCs w:val="19"/>
              </w:rPr>
              <w:t>Volný text, pokud možno max. 3 000 znaků</w:t>
            </w:r>
          </w:p>
        </w:tc>
      </w:tr>
    </w:tbl>
    <w:tbl>
      <w:tblPr>
        <w:tblStyle w:val="a0"/>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168"/>
        <w:gridCol w:w="5017"/>
      </w:tblGrid>
      <w:tr w:rsidR="002577B6" w14:paraId="00D6886E" w14:textId="77777777">
        <w:trPr>
          <w:trHeight w:val="1664"/>
        </w:trPr>
        <w:tc>
          <w:tcPr>
            <w:tcW w:w="4168" w:type="dxa"/>
            <w:tcBorders>
              <w:left w:val="nil"/>
            </w:tcBorders>
            <w:shd w:val="clear" w:color="auto" w:fill="D8D8D8"/>
          </w:tcPr>
          <w:p w14:paraId="562DA241" w14:textId="77777777" w:rsidR="002577B6" w:rsidRDefault="00210E2F">
            <w:pPr>
              <w:pBdr>
                <w:top w:val="nil"/>
                <w:left w:val="nil"/>
                <w:bottom w:val="nil"/>
                <w:right w:val="nil"/>
                <w:between w:val="nil"/>
              </w:pBdr>
              <w:spacing w:before="190" w:line="230" w:lineRule="auto"/>
              <w:ind w:left="610" w:right="429" w:hanging="567"/>
              <w:jc w:val="both"/>
              <w:rPr>
                <w:color w:val="000000"/>
                <w:sz w:val="19"/>
                <w:szCs w:val="19"/>
              </w:rPr>
            </w:pPr>
            <w:r>
              <w:rPr>
                <w:color w:val="000000"/>
                <w:sz w:val="19"/>
                <w:szCs w:val="19"/>
              </w:rPr>
              <w:t>3.2 Rozloha pevninských a mořských oblastí, na něž se vztahuje zavedení opatření na obnovu do roku 2030</w:t>
            </w:r>
          </w:p>
        </w:tc>
        <w:tc>
          <w:tcPr>
            <w:tcW w:w="5017" w:type="dxa"/>
            <w:tcBorders>
              <w:right w:val="nil"/>
            </w:tcBorders>
          </w:tcPr>
          <w:p w14:paraId="2FB6774C" w14:textId="77777777" w:rsidR="002577B6" w:rsidRDefault="00210E2F">
            <w:pPr>
              <w:numPr>
                <w:ilvl w:val="0"/>
                <w:numId w:val="31"/>
              </w:numPr>
              <w:pBdr>
                <w:top w:val="nil"/>
                <w:left w:val="nil"/>
                <w:bottom w:val="nil"/>
                <w:right w:val="nil"/>
                <w:between w:val="nil"/>
              </w:pBdr>
              <w:tabs>
                <w:tab w:val="left" w:pos="442"/>
                <w:tab w:val="left" w:pos="444"/>
              </w:tabs>
              <w:spacing w:before="190" w:line="230" w:lineRule="auto"/>
              <w:ind w:right="429"/>
              <w:jc w:val="both"/>
              <w:rPr>
                <w:color w:val="000000"/>
                <w:sz w:val="19"/>
                <w:szCs w:val="19"/>
              </w:rPr>
            </w:pPr>
            <w:r>
              <w:rPr>
                <w:color w:val="000000"/>
                <w:sz w:val="19"/>
                <w:szCs w:val="19"/>
              </w:rPr>
              <w:t>orientační plánovaná rozloha pevninských oblastí, na něž se má vztahovat zavedení územně specifikovaných opatření na obnovu do roku 2030 (km</w:t>
            </w:r>
            <w:r>
              <w:rPr>
                <w:color w:val="000000"/>
                <w:sz w:val="16"/>
                <w:szCs w:val="16"/>
                <w:vertAlign w:val="superscript"/>
              </w:rPr>
              <w:t>2</w:t>
            </w:r>
            <w:r>
              <w:rPr>
                <w:color w:val="000000"/>
                <w:sz w:val="19"/>
                <w:szCs w:val="19"/>
              </w:rPr>
              <w:t>)</w:t>
            </w:r>
          </w:p>
          <w:p w14:paraId="060B76BB" w14:textId="77777777" w:rsidR="002577B6" w:rsidRDefault="00210E2F">
            <w:pPr>
              <w:numPr>
                <w:ilvl w:val="0"/>
                <w:numId w:val="31"/>
              </w:numPr>
              <w:pBdr>
                <w:top w:val="nil"/>
                <w:left w:val="nil"/>
                <w:bottom w:val="nil"/>
                <w:right w:val="nil"/>
                <w:between w:val="nil"/>
              </w:pBdr>
              <w:tabs>
                <w:tab w:val="left" w:pos="442"/>
                <w:tab w:val="left" w:pos="444"/>
              </w:tabs>
              <w:spacing w:line="230" w:lineRule="auto"/>
              <w:ind w:right="429"/>
              <w:rPr>
                <w:color w:val="000000"/>
                <w:sz w:val="19"/>
                <w:szCs w:val="19"/>
              </w:rPr>
            </w:pPr>
            <w:r>
              <w:rPr>
                <w:color w:val="000000"/>
                <w:sz w:val="19"/>
                <w:szCs w:val="19"/>
              </w:rPr>
              <w:t>orientační plánovaná rozloha mořských oblastí, na něž se má vztahovat zavedení územně specifikovaných opatření na obnovu do roku 2030 (km</w:t>
            </w:r>
            <w:r>
              <w:rPr>
                <w:color w:val="000000"/>
                <w:sz w:val="16"/>
                <w:szCs w:val="16"/>
                <w:vertAlign w:val="superscript"/>
              </w:rPr>
              <w:t>2</w:t>
            </w:r>
            <w:r>
              <w:rPr>
                <w:color w:val="000000"/>
                <w:sz w:val="19"/>
                <w:szCs w:val="19"/>
              </w:rPr>
              <w:t>)</w:t>
            </w:r>
          </w:p>
        </w:tc>
      </w:tr>
      <w:tr w:rsidR="002577B6" w14:paraId="7420B4D5" w14:textId="77777777">
        <w:trPr>
          <w:trHeight w:val="1664"/>
        </w:trPr>
        <w:tc>
          <w:tcPr>
            <w:tcW w:w="4168" w:type="dxa"/>
            <w:tcBorders>
              <w:left w:val="nil"/>
            </w:tcBorders>
            <w:shd w:val="clear" w:color="auto" w:fill="D8D8D8"/>
          </w:tcPr>
          <w:p w14:paraId="413C82AF" w14:textId="77777777" w:rsidR="002577B6" w:rsidRDefault="00210E2F">
            <w:pPr>
              <w:pBdr>
                <w:top w:val="nil"/>
                <w:left w:val="nil"/>
                <w:bottom w:val="nil"/>
                <w:right w:val="nil"/>
                <w:between w:val="nil"/>
              </w:pBdr>
              <w:spacing w:before="190" w:line="230" w:lineRule="auto"/>
              <w:ind w:left="610" w:right="429" w:hanging="567"/>
              <w:jc w:val="both"/>
              <w:rPr>
                <w:color w:val="000000"/>
                <w:sz w:val="19"/>
                <w:szCs w:val="19"/>
              </w:rPr>
            </w:pPr>
            <w:r>
              <w:rPr>
                <w:color w:val="000000"/>
                <w:sz w:val="19"/>
                <w:szCs w:val="19"/>
              </w:rPr>
              <w:t>3.3 Rozloha pevninských a mořských oblastí, na něž se vztahuje zavedení opatření na obnovu do roku 2050 (nepovinné)</w:t>
            </w:r>
          </w:p>
        </w:tc>
        <w:tc>
          <w:tcPr>
            <w:tcW w:w="5017" w:type="dxa"/>
            <w:tcBorders>
              <w:right w:val="nil"/>
            </w:tcBorders>
            <w:shd w:val="clear" w:color="auto" w:fill="C6EAFF"/>
          </w:tcPr>
          <w:p w14:paraId="496E392F" w14:textId="77777777" w:rsidR="002577B6" w:rsidRDefault="00210E2F">
            <w:pPr>
              <w:numPr>
                <w:ilvl w:val="0"/>
                <w:numId w:val="30"/>
              </w:numPr>
              <w:pBdr>
                <w:top w:val="nil"/>
                <w:left w:val="nil"/>
                <w:bottom w:val="nil"/>
                <w:right w:val="nil"/>
                <w:between w:val="nil"/>
              </w:pBdr>
              <w:tabs>
                <w:tab w:val="left" w:pos="444"/>
              </w:tabs>
              <w:spacing w:before="190" w:line="230" w:lineRule="auto"/>
              <w:ind w:right="429"/>
              <w:rPr>
                <w:color w:val="000000"/>
                <w:sz w:val="19"/>
                <w:szCs w:val="19"/>
              </w:rPr>
            </w:pPr>
            <w:r>
              <w:rPr>
                <w:color w:val="000000"/>
                <w:sz w:val="19"/>
                <w:szCs w:val="19"/>
              </w:rPr>
              <w:t>co nejpřesnější odhad (nebo rozmezí) plánované rozlohy pevninských oblastí, na něž se má vztahovat zavedení územně specifikovaných opatření na obnovu do roku 2050 (km</w:t>
            </w:r>
            <w:r>
              <w:rPr>
                <w:color w:val="000000"/>
                <w:sz w:val="16"/>
                <w:szCs w:val="16"/>
                <w:vertAlign w:val="superscript"/>
              </w:rPr>
              <w:t>2</w:t>
            </w:r>
            <w:r>
              <w:rPr>
                <w:color w:val="000000"/>
                <w:sz w:val="19"/>
                <w:szCs w:val="19"/>
              </w:rPr>
              <w:t>)</w:t>
            </w:r>
          </w:p>
          <w:p w14:paraId="24949B90" w14:textId="77777777" w:rsidR="002577B6" w:rsidRDefault="00210E2F">
            <w:pPr>
              <w:numPr>
                <w:ilvl w:val="0"/>
                <w:numId w:val="30"/>
              </w:numPr>
              <w:pBdr>
                <w:top w:val="nil"/>
                <w:left w:val="nil"/>
                <w:bottom w:val="nil"/>
                <w:right w:val="nil"/>
                <w:between w:val="nil"/>
              </w:pBdr>
              <w:tabs>
                <w:tab w:val="left" w:pos="442"/>
                <w:tab w:val="left" w:pos="444"/>
              </w:tabs>
              <w:spacing w:line="230" w:lineRule="auto"/>
              <w:ind w:right="429"/>
              <w:rPr>
                <w:color w:val="000000"/>
                <w:sz w:val="19"/>
                <w:szCs w:val="19"/>
              </w:rPr>
            </w:pPr>
            <w:r>
              <w:rPr>
                <w:color w:val="000000"/>
                <w:sz w:val="19"/>
                <w:szCs w:val="19"/>
              </w:rPr>
              <w:t>co nejpřesnější odhad (nebo rozmezí) plánované rozlohy mořských oblastí, na něž se má vztahovat zavedení územně specifikovaných opatření na obnovu do roku 2050 (km</w:t>
            </w:r>
            <w:r>
              <w:rPr>
                <w:color w:val="000000"/>
                <w:sz w:val="16"/>
                <w:szCs w:val="16"/>
                <w:vertAlign w:val="superscript"/>
              </w:rPr>
              <w:t>2</w:t>
            </w:r>
            <w:r>
              <w:rPr>
                <w:color w:val="000000"/>
                <w:sz w:val="19"/>
                <w:szCs w:val="19"/>
              </w:rPr>
              <w:t>)</w:t>
            </w:r>
          </w:p>
        </w:tc>
      </w:tr>
      <w:tr w:rsidR="002577B6" w14:paraId="41BFF1B5" w14:textId="77777777">
        <w:trPr>
          <w:trHeight w:val="598"/>
        </w:trPr>
        <w:tc>
          <w:tcPr>
            <w:tcW w:w="9185" w:type="dxa"/>
            <w:gridSpan w:val="2"/>
            <w:tcBorders>
              <w:left w:val="nil"/>
              <w:right w:val="nil"/>
            </w:tcBorders>
            <w:shd w:val="clear" w:color="auto" w:fill="8DA9DA"/>
          </w:tcPr>
          <w:p w14:paraId="25C64132" w14:textId="77777777" w:rsidR="002577B6" w:rsidRDefault="00210E2F">
            <w:pPr>
              <w:pBdr>
                <w:top w:val="nil"/>
                <w:left w:val="nil"/>
                <w:bottom w:val="nil"/>
                <w:right w:val="nil"/>
                <w:between w:val="nil"/>
              </w:pBdr>
              <w:tabs>
                <w:tab w:val="left" w:pos="609"/>
              </w:tabs>
              <w:spacing w:before="183"/>
              <w:ind w:left="43" w:right="429"/>
              <w:rPr>
                <w:b/>
                <w:bCs/>
                <w:color w:val="000000"/>
                <w:sz w:val="19"/>
                <w:szCs w:val="19"/>
              </w:rPr>
            </w:pPr>
            <w:bookmarkStart w:id="4" w:name="_heading=h.g1obk8tcgqyk" w:colFirst="0" w:colLast="0"/>
            <w:bookmarkEnd w:id="4"/>
            <w:r>
              <w:rPr>
                <w:color w:val="000000"/>
                <w:sz w:val="19"/>
                <w:szCs w:val="19"/>
              </w:rPr>
              <w:t>4.</w:t>
            </w:r>
            <w:r>
              <w:rPr>
                <w:color w:val="000000"/>
                <w:sz w:val="19"/>
                <w:szCs w:val="19"/>
              </w:rPr>
              <w:tab/>
            </w:r>
            <w:r>
              <w:rPr>
                <w:b/>
                <w:bCs/>
                <w:color w:val="000000"/>
                <w:sz w:val="19"/>
                <w:szCs w:val="19"/>
              </w:rPr>
              <w:t>Obecné vedlejší přínosy, související politiky a finanční informace</w:t>
            </w:r>
          </w:p>
        </w:tc>
      </w:tr>
      <w:tr w:rsidR="002577B6" w14:paraId="0A127479" w14:textId="77777777">
        <w:trPr>
          <w:trHeight w:val="598"/>
        </w:trPr>
        <w:tc>
          <w:tcPr>
            <w:tcW w:w="9185" w:type="dxa"/>
            <w:gridSpan w:val="2"/>
            <w:tcBorders>
              <w:left w:val="nil"/>
              <w:right w:val="nil"/>
            </w:tcBorders>
            <w:shd w:val="clear" w:color="auto" w:fill="B3C5E6"/>
          </w:tcPr>
          <w:p w14:paraId="7BA87EB9" w14:textId="77777777" w:rsidR="002577B6" w:rsidRDefault="00210E2F">
            <w:pPr>
              <w:pBdr>
                <w:top w:val="nil"/>
                <w:left w:val="nil"/>
                <w:bottom w:val="nil"/>
                <w:right w:val="nil"/>
                <w:between w:val="nil"/>
              </w:pBdr>
              <w:tabs>
                <w:tab w:val="left" w:pos="609"/>
              </w:tabs>
              <w:spacing w:before="183"/>
              <w:ind w:left="43" w:right="429"/>
              <w:rPr>
                <w:b/>
                <w:bCs/>
                <w:color w:val="000000"/>
                <w:sz w:val="19"/>
                <w:szCs w:val="19"/>
              </w:rPr>
            </w:pPr>
            <w:r>
              <w:rPr>
                <w:color w:val="000000"/>
                <w:sz w:val="19"/>
                <w:szCs w:val="19"/>
              </w:rPr>
              <w:t>4.1</w:t>
            </w:r>
            <w:r>
              <w:rPr>
                <w:color w:val="000000"/>
                <w:sz w:val="19"/>
                <w:szCs w:val="19"/>
              </w:rPr>
              <w:tab/>
            </w:r>
            <w:r>
              <w:rPr>
                <w:b/>
                <w:bCs/>
                <w:color w:val="000000"/>
                <w:sz w:val="19"/>
                <w:szCs w:val="19"/>
              </w:rPr>
              <w:t>Obecné vedlejší přínosy a dopady (čl. 15 odst. 3 písm. r) a s))</w:t>
            </w:r>
          </w:p>
        </w:tc>
      </w:tr>
      <w:tr w:rsidR="002577B6" w14:paraId="785F6CF0" w14:textId="77777777">
        <w:trPr>
          <w:trHeight w:val="625"/>
        </w:trPr>
        <w:tc>
          <w:tcPr>
            <w:tcW w:w="4168" w:type="dxa"/>
            <w:vMerge w:val="restart"/>
            <w:tcBorders>
              <w:left w:val="nil"/>
            </w:tcBorders>
            <w:shd w:val="clear" w:color="auto" w:fill="D8D8D8"/>
          </w:tcPr>
          <w:p w14:paraId="010B03C7" w14:textId="77777777" w:rsidR="002577B6" w:rsidRDefault="00210E2F">
            <w:pPr>
              <w:pBdr>
                <w:top w:val="nil"/>
                <w:left w:val="nil"/>
                <w:bottom w:val="nil"/>
                <w:right w:val="nil"/>
                <w:between w:val="nil"/>
              </w:pBdr>
              <w:spacing w:before="189" w:line="230" w:lineRule="auto"/>
              <w:ind w:left="610" w:right="429" w:hanging="567"/>
              <w:rPr>
                <w:color w:val="000000"/>
                <w:sz w:val="19"/>
                <w:szCs w:val="19"/>
              </w:rPr>
            </w:pPr>
            <w:r>
              <w:rPr>
                <w:color w:val="000000"/>
                <w:sz w:val="19"/>
                <w:szCs w:val="19"/>
              </w:rPr>
              <w:lastRenderedPageBreak/>
              <w:t>4.1.1 Vedlejší přínosy pro zmírňování změny klimatu (čl. 15 odst. 3 písm. r))</w:t>
            </w:r>
          </w:p>
        </w:tc>
        <w:tc>
          <w:tcPr>
            <w:tcW w:w="5017" w:type="dxa"/>
            <w:tcBorders>
              <w:bottom w:val="nil"/>
              <w:right w:val="nil"/>
            </w:tcBorders>
          </w:tcPr>
          <w:p w14:paraId="1E9C9727" w14:textId="77777777" w:rsidR="002577B6" w:rsidRDefault="00210E2F">
            <w:pPr>
              <w:pBdr>
                <w:top w:val="nil"/>
                <w:left w:val="nil"/>
                <w:bottom w:val="nil"/>
                <w:right w:val="nil"/>
                <w:between w:val="nil"/>
              </w:pBdr>
              <w:tabs>
                <w:tab w:val="left" w:pos="444"/>
              </w:tabs>
              <w:spacing w:before="177" w:line="214" w:lineRule="auto"/>
              <w:ind w:left="444" w:right="429" w:hanging="341"/>
              <w:rPr>
                <w:i/>
                <w:iCs/>
                <w:color w:val="000000"/>
                <w:sz w:val="19"/>
                <w:szCs w:val="19"/>
              </w:rPr>
            </w:pPr>
            <w:r>
              <w:rPr>
                <w:i/>
                <w:iCs/>
                <w:color w:val="000000"/>
                <w:sz w:val="19"/>
                <w:szCs w:val="19"/>
              </w:rPr>
              <w:t>a)</w:t>
            </w:r>
            <w:r>
              <w:rPr>
                <w:i/>
                <w:iCs/>
                <w:color w:val="000000"/>
                <w:sz w:val="19"/>
                <w:szCs w:val="19"/>
              </w:rPr>
              <w:tab/>
              <w:t>průřezové vedlejší přínosy (volný text, pokud možno max. 3 000 znaků)</w:t>
            </w:r>
          </w:p>
        </w:tc>
      </w:tr>
      <w:tr w:rsidR="002577B6" w14:paraId="115A83A3" w14:textId="77777777">
        <w:trPr>
          <w:trHeight w:val="1023"/>
        </w:trPr>
        <w:tc>
          <w:tcPr>
            <w:tcW w:w="4168" w:type="dxa"/>
            <w:vMerge/>
            <w:tcBorders>
              <w:left w:val="nil"/>
            </w:tcBorders>
            <w:shd w:val="clear" w:color="auto" w:fill="D8D8D8"/>
          </w:tcPr>
          <w:p w14:paraId="7FE31A3F" w14:textId="77777777" w:rsidR="002577B6" w:rsidRDefault="002577B6">
            <w:pPr>
              <w:pBdr>
                <w:top w:val="nil"/>
                <w:left w:val="nil"/>
                <w:bottom w:val="nil"/>
                <w:right w:val="nil"/>
                <w:between w:val="nil"/>
              </w:pBdr>
              <w:spacing w:line="276" w:lineRule="auto"/>
              <w:rPr>
                <w:i/>
                <w:iCs/>
                <w:color w:val="000000"/>
                <w:sz w:val="19"/>
                <w:szCs w:val="19"/>
              </w:rPr>
            </w:pPr>
          </w:p>
        </w:tc>
        <w:tc>
          <w:tcPr>
            <w:tcW w:w="5017" w:type="dxa"/>
            <w:tcBorders>
              <w:top w:val="nil"/>
              <w:right w:val="nil"/>
            </w:tcBorders>
          </w:tcPr>
          <w:p w14:paraId="4672F06D" w14:textId="77777777" w:rsidR="002577B6" w:rsidRDefault="00210E2F">
            <w:pPr>
              <w:pBdr>
                <w:top w:val="nil"/>
                <w:left w:val="nil"/>
                <w:bottom w:val="nil"/>
                <w:right w:val="nil"/>
                <w:between w:val="nil"/>
              </w:pBdr>
              <w:tabs>
                <w:tab w:val="left" w:pos="444"/>
              </w:tabs>
              <w:spacing w:before="3" w:line="230" w:lineRule="auto"/>
              <w:ind w:right="429"/>
              <w:jc w:val="both"/>
              <w:rPr>
                <w:color w:val="000000"/>
                <w:sz w:val="19"/>
                <w:szCs w:val="19"/>
              </w:rPr>
            </w:pPr>
            <w:r>
              <w:rPr>
                <w:color w:val="000000"/>
                <w:sz w:val="19"/>
                <w:szCs w:val="19"/>
              </w:rPr>
              <w:t>Opatření navržená v Národním plánu na obnovu přírody přispívají vedle obnovy biologické rozmanitosti také k naplňování cílů zmírňování změny klimatu. Obnova a zlepšování stavu přírodních ekosystémů podporuje ukládání uhlíku v půdě, vegetaci a biomase a přispívá k dlouhodobé stabilizaci uhlíkových zásob v krajině. Ekosystémy s vysokou strukturální a druhovou rozmanitostí zároveň vykazují vyšší schopnost dlouhodobého ukládání uhlíku a větší odolnost vůči klimatickým extrémům.</w:t>
            </w:r>
          </w:p>
          <w:p w14:paraId="427E6415" w14:textId="77777777" w:rsidR="002577B6" w:rsidRDefault="00210E2F">
            <w:pPr>
              <w:pBdr>
                <w:top w:val="nil"/>
                <w:left w:val="nil"/>
                <w:bottom w:val="nil"/>
                <w:right w:val="nil"/>
                <w:between w:val="nil"/>
              </w:pBdr>
              <w:tabs>
                <w:tab w:val="left" w:pos="444"/>
              </w:tabs>
              <w:spacing w:before="3" w:line="230" w:lineRule="auto"/>
              <w:ind w:right="429"/>
              <w:jc w:val="both"/>
              <w:rPr>
                <w:color w:val="000000"/>
                <w:sz w:val="19"/>
                <w:szCs w:val="19"/>
              </w:rPr>
            </w:pPr>
            <w:r>
              <w:rPr>
                <w:color w:val="000000"/>
                <w:sz w:val="19"/>
                <w:szCs w:val="19"/>
              </w:rPr>
              <w:t>Významný potenciál pro ukládání uhlíku mají zejména lesní ekosystémy, mokřady, travní porosty a půdy s vysokým obsahem organické hmoty. Opatření zaměřená na zvyšování strukturální rozmanitosti lesů, podporu přirozené druhové skladby porostů nebo zvyšování podílu mrtvého dřeva mohou přispívat ke stabilizaci uhlíkových zásob v lesních ekosystémech. Podobně opatření zaměřená na obnovu mokřadů a dalších vodních ekosystémů podporují ukládání uhlíku v půdách a vegetaci a současně zlepšují vodní režim krajiny.</w:t>
            </w:r>
          </w:p>
          <w:p w14:paraId="05D25558" w14:textId="77777777" w:rsidR="002577B6" w:rsidRDefault="00210E2F">
            <w:pPr>
              <w:pBdr>
                <w:top w:val="nil"/>
                <w:left w:val="nil"/>
                <w:bottom w:val="nil"/>
                <w:right w:val="nil"/>
                <w:between w:val="nil"/>
              </w:pBdr>
              <w:tabs>
                <w:tab w:val="left" w:pos="444"/>
              </w:tabs>
              <w:spacing w:before="3" w:line="230" w:lineRule="auto"/>
              <w:ind w:right="429"/>
              <w:jc w:val="both"/>
              <w:rPr>
                <w:color w:val="000000"/>
                <w:sz w:val="19"/>
                <w:szCs w:val="19"/>
              </w:rPr>
            </w:pPr>
            <w:r>
              <w:rPr>
                <w:color w:val="000000"/>
                <w:sz w:val="19"/>
                <w:szCs w:val="19"/>
              </w:rPr>
              <w:t>V zemědělské krajině mohou opatření podporující druhově bohaté travní porosty, krajinné prvky a zvyšování obsahu organického uhlíku v půdě přispívat ke zlepšení půdních vlastností a k dlouhodobému ukládání uhlíku v půdních ekosystémech. Zvyšování obsahu organické hmoty v půdě zároveň podporuje retenční schopnost půd a jejich odolnost vůči extrémním klimatickým jevům, jako jsou období sucha nebo přívalové srážky.</w:t>
            </w:r>
          </w:p>
          <w:p w14:paraId="7120D108" w14:textId="77777777" w:rsidR="002577B6" w:rsidRDefault="00210E2F">
            <w:pPr>
              <w:pBdr>
                <w:top w:val="nil"/>
                <w:left w:val="nil"/>
                <w:bottom w:val="nil"/>
                <w:right w:val="nil"/>
                <w:between w:val="nil"/>
              </w:pBdr>
              <w:tabs>
                <w:tab w:val="left" w:pos="444"/>
              </w:tabs>
              <w:spacing w:before="3" w:line="230" w:lineRule="auto"/>
              <w:ind w:right="429"/>
              <w:jc w:val="both"/>
              <w:rPr>
                <w:color w:val="000000"/>
                <w:sz w:val="19"/>
                <w:szCs w:val="19"/>
              </w:rPr>
            </w:pPr>
            <w:r>
              <w:rPr>
                <w:color w:val="000000"/>
                <w:sz w:val="19"/>
                <w:szCs w:val="19"/>
              </w:rPr>
              <w:t>Vedle přímého ukládání uhlíku mohou opatření na obnovu ekosystémů přispívat také ke zmírňování změny klimatu prostřednictvím zlepšování vodního režimu krajiny, snižování eroze půdy a posilování přirozených regulačních funkcí ekosystémů. Obnova přirozených procesů v krajině tak přispívá ke stabilizaci ekosystémů a ke zvyšování jejich schopnosti dlouhodobě poskytovat ekosystémové služby důležité pro zmírňování změny klimatu.</w:t>
            </w:r>
          </w:p>
          <w:p w14:paraId="1300055D" w14:textId="77777777" w:rsidR="002577B6" w:rsidRDefault="00210E2F">
            <w:pPr>
              <w:pBdr>
                <w:top w:val="nil"/>
                <w:left w:val="nil"/>
                <w:bottom w:val="nil"/>
                <w:right w:val="nil"/>
                <w:between w:val="nil"/>
              </w:pBdr>
              <w:tabs>
                <w:tab w:val="left" w:pos="444"/>
              </w:tabs>
              <w:spacing w:before="3" w:line="230" w:lineRule="auto"/>
              <w:ind w:right="429"/>
              <w:jc w:val="both"/>
              <w:rPr>
                <w:color w:val="000000"/>
                <w:sz w:val="19"/>
                <w:szCs w:val="19"/>
              </w:rPr>
            </w:pPr>
            <w:r>
              <w:rPr>
                <w:color w:val="000000"/>
                <w:sz w:val="19"/>
                <w:szCs w:val="19"/>
              </w:rPr>
              <w:t>Opatření obsažená v Národním plánu na obnovu přírody jsou proto vnímána nejen jako nástroj ochrany biologické rozmanitosti, ale také jako významný prvek přispívající k plnění klimatických cílů a k posilování dlouhodobé ekologické stability krajiny.</w:t>
            </w:r>
          </w:p>
          <w:p w14:paraId="02DA722B" w14:textId="77777777" w:rsidR="002577B6" w:rsidRDefault="002577B6">
            <w:pPr>
              <w:pBdr>
                <w:top w:val="nil"/>
                <w:left w:val="nil"/>
                <w:bottom w:val="nil"/>
                <w:right w:val="nil"/>
                <w:between w:val="nil"/>
              </w:pBdr>
              <w:tabs>
                <w:tab w:val="left" w:pos="444"/>
              </w:tabs>
              <w:spacing w:before="3" w:line="230" w:lineRule="auto"/>
              <w:ind w:right="429"/>
              <w:rPr>
                <w:color w:val="000000"/>
                <w:sz w:val="19"/>
                <w:szCs w:val="19"/>
              </w:rPr>
            </w:pPr>
          </w:p>
        </w:tc>
      </w:tr>
      <w:tr w:rsidR="002577B6" w14:paraId="152F185D" w14:textId="77777777">
        <w:trPr>
          <w:trHeight w:val="625"/>
        </w:trPr>
        <w:tc>
          <w:tcPr>
            <w:tcW w:w="4168" w:type="dxa"/>
            <w:vMerge w:val="restart"/>
            <w:tcBorders>
              <w:left w:val="nil"/>
            </w:tcBorders>
            <w:shd w:val="clear" w:color="auto" w:fill="D8D8D8"/>
          </w:tcPr>
          <w:p w14:paraId="5878B78B" w14:textId="77777777" w:rsidR="002577B6" w:rsidRDefault="00210E2F">
            <w:pPr>
              <w:pBdr>
                <w:top w:val="nil"/>
                <w:left w:val="nil"/>
                <w:bottom w:val="nil"/>
                <w:right w:val="nil"/>
                <w:between w:val="nil"/>
              </w:pBdr>
              <w:spacing w:before="189" w:line="230" w:lineRule="auto"/>
              <w:ind w:left="610" w:right="429" w:hanging="567"/>
              <w:rPr>
                <w:color w:val="000000"/>
                <w:sz w:val="19"/>
                <w:szCs w:val="19"/>
              </w:rPr>
            </w:pPr>
            <w:r>
              <w:rPr>
                <w:color w:val="000000"/>
                <w:sz w:val="19"/>
                <w:szCs w:val="19"/>
              </w:rPr>
              <w:t>4.1.2 Vedlejší přínosy pro neutralitu z hlediska degradace půdy (čl. 15 odst. 3 písm. r))</w:t>
            </w:r>
          </w:p>
        </w:tc>
        <w:tc>
          <w:tcPr>
            <w:tcW w:w="5017" w:type="dxa"/>
            <w:tcBorders>
              <w:bottom w:val="nil"/>
              <w:right w:val="nil"/>
            </w:tcBorders>
          </w:tcPr>
          <w:p w14:paraId="2A262A3C" w14:textId="77777777" w:rsidR="002577B6" w:rsidRDefault="00210E2F">
            <w:pPr>
              <w:pBdr>
                <w:top w:val="nil"/>
                <w:left w:val="nil"/>
                <w:bottom w:val="nil"/>
                <w:right w:val="nil"/>
                <w:between w:val="nil"/>
              </w:pBdr>
              <w:tabs>
                <w:tab w:val="left" w:pos="444"/>
              </w:tabs>
              <w:spacing w:before="177" w:line="214" w:lineRule="auto"/>
              <w:ind w:left="444" w:right="429" w:hanging="341"/>
              <w:rPr>
                <w:i/>
                <w:iCs/>
                <w:color w:val="000000"/>
                <w:sz w:val="19"/>
                <w:szCs w:val="19"/>
              </w:rPr>
            </w:pPr>
            <w:r>
              <w:rPr>
                <w:i/>
                <w:iCs/>
                <w:color w:val="000000"/>
                <w:sz w:val="19"/>
                <w:szCs w:val="19"/>
              </w:rPr>
              <w:t>a)</w:t>
            </w:r>
            <w:r>
              <w:rPr>
                <w:i/>
                <w:iCs/>
                <w:color w:val="000000"/>
                <w:sz w:val="19"/>
                <w:szCs w:val="19"/>
              </w:rPr>
              <w:tab/>
              <w:t>průřezové vedlejší přínosy (volný text, pokud možno max. 3 000 znaků)</w:t>
            </w:r>
          </w:p>
        </w:tc>
      </w:tr>
      <w:tr w:rsidR="002577B6" w14:paraId="06CB2960" w14:textId="77777777">
        <w:trPr>
          <w:trHeight w:val="1023"/>
        </w:trPr>
        <w:tc>
          <w:tcPr>
            <w:tcW w:w="4168" w:type="dxa"/>
            <w:vMerge/>
            <w:tcBorders>
              <w:left w:val="nil"/>
            </w:tcBorders>
            <w:shd w:val="clear" w:color="auto" w:fill="D8D8D8"/>
          </w:tcPr>
          <w:p w14:paraId="4AC67616" w14:textId="77777777" w:rsidR="002577B6" w:rsidRDefault="002577B6">
            <w:pPr>
              <w:pBdr>
                <w:top w:val="nil"/>
                <w:left w:val="nil"/>
                <w:bottom w:val="nil"/>
                <w:right w:val="nil"/>
                <w:between w:val="nil"/>
              </w:pBdr>
              <w:spacing w:line="276" w:lineRule="auto"/>
              <w:rPr>
                <w:i/>
                <w:iCs/>
                <w:color w:val="000000"/>
                <w:sz w:val="19"/>
                <w:szCs w:val="19"/>
              </w:rPr>
            </w:pPr>
          </w:p>
        </w:tc>
        <w:tc>
          <w:tcPr>
            <w:tcW w:w="5017" w:type="dxa"/>
            <w:tcBorders>
              <w:top w:val="nil"/>
              <w:right w:val="nil"/>
            </w:tcBorders>
          </w:tcPr>
          <w:p w14:paraId="3AACFCB7"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Řada opatření zahrnutých v Národním plánu na obnovu přírody má vedle přímého přínosu pro obnovu ekosystémů také významný potenciál přispět k omezení degradace půdy a ke zlepšování jejího stavu. Zachování a obnova přírodě blízkých ekosystémů podporují stabilitu půdních procesů, zvyšují obsah organické hmoty a posilují biologickou aktivitu půdních organismů, které jsou klíčové pro dlouhodobé fungování půdních ekosystémů.</w:t>
            </w:r>
          </w:p>
          <w:p w14:paraId="1967C057"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Významný přínos lze očekávat zejména u opatření zaměřených na obnovu travních porostů, mokřadních stanovišť a dalších ekosystémů s vysokou schopností zadržovat vodu a stabilizovat půdní strukturu. Tyto ekosystémy přispívají ke snižování rizika vodní i větrné eroze, zlepšují retenční schopnost půd a podporují jejich přirozenou úrodnost. Současně pomáhají udržovat stabilnější mikroklimatické podmínky v krajině.</w:t>
            </w:r>
          </w:p>
          <w:p w14:paraId="3C4A8480"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 xml:space="preserve">Důležitou roli hrají také opatření zaměřená na zvyšování strukturální rozmanitosti zemědělské krajiny. Podpora </w:t>
            </w:r>
            <w:r>
              <w:rPr>
                <w:color w:val="000000"/>
                <w:sz w:val="19"/>
                <w:szCs w:val="19"/>
              </w:rPr>
              <w:lastRenderedPageBreak/>
              <w:t>krajinných prvků, jako jsou remízky, meze, travnaté pásy nebo liniové porosty dřevin, přispívá k omezení erozních procesů, stabilizaci půdního povrchu a zlepšování prostorové struktury krajiny. Tyto prvky zároveň podporují infiltrační schopnost půd a zadržování vody v krajině.</w:t>
            </w:r>
          </w:p>
          <w:p w14:paraId="11C9F380"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Zvyšování obsahu organického uhlíku v půdě, které je podporováno některými opatřeními v zemědělských ekosystémech, představuje další důležitý mechanismus pro zlepšování půdní kvality. Vyšší obsah organické hmoty zlepšuje strukturu půdy, schopnost zadržovat vodu a odolnost vůči degradaci způsobené erozí nebo dlouhodobým poklesem úrodnosti.</w:t>
            </w:r>
          </w:p>
          <w:p w14:paraId="0B8F368B"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Souhrnně lze konstatovat, že opatření obsažená v Národním plánu na obnovu přírody přispívají nejen k obnově biologické rozmanitosti, ale také k ochraně a zlepšování stavu půdních zdrojů. Posilování přirozených procesů v krajině a zlepšování funkčnosti ekosystémů tak podporuje dlouhodobé udržitelné využívání půdy a přispívá k naplňování cíle neutrality z hlediska degradace půdy.</w:t>
            </w:r>
          </w:p>
          <w:p w14:paraId="102C1916" w14:textId="77777777" w:rsidR="002577B6" w:rsidRDefault="002577B6">
            <w:pPr>
              <w:pBdr>
                <w:top w:val="nil"/>
                <w:left w:val="nil"/>
                <w:bottom w:val="nil"/>
                <w:right w:val="nil"/>
                <w:between w:val="nil"/>
              </w:pBdr>
              <w:tabs>
                <w:tab w:val="left" w:pos="444"/>
              </w:tabs>
              <w:spacing w:before="2" w:line="230" w:lineRule="auto"/>
              <w:ind w:right="429"/>
              <w:jc w:val="both"/>
              <w:rPr>
                <w:color w:val="000000"/>
                <w:sz w:val="19"/>
                <w:szCs w:val="19"/>
              </w:rPr>
            </w:pPr>
          </w:p>
        </w:tc>
      </w:tr>
      <w:tr w:rsidR="002577B6" w14:paraId="25A7049E" w14:textId="77777777">
        <w:trPr>
          <w:trHeight w:val="625"/>
        </w:trPr>
        <w:tc>
          <w:tcPr>
            <w:tcW w:w="4168" w:type="dxa"/>
            <w:vMerge w:val="restart"/>
            <w:tcBorders>
              <w:left w:val="nil"/>
            </w:tcBorders>
            <w:shd w:val="clear" w:color="auto" w:fill="D8D8D8"/>
          </w:tcPr>
          <w:p w14:paraId="3AFF0D2F" w14:textId="2C6F28EB" w:rsidR="002577B6" w:rsidRDefault="009210F7">
            <w:pPr>
              <w:pBdr>
                <w:top w:val="nil"/>
                <w:left w:val="nil"/>
                <w:bottom w:val="nil"/>
                <w:right w:val="nil"/>
                <w:between w:val="nil"/>
              </w:pBdr>
              <w:spacing w:before="182" w:line="218" w:lineRule="auto"/>
              <w:ind w:left="43" w:right="429"/>
              <w:rPr>
                <w:color w:val="000000"/>
                <w:sz w:val="19"/>
                <w:szCs w:val="19"/>
              </w:rPr>
            </w:pPr>
            <w:r>
              <w:rPr>
                <w:color w:val="000000"/>
                <w:sz w:val="19"/>
                <w:szCs w:val="19"/>
              </w:rPr>
              <w:lastRenderedPageBreak/>
              <w:t>4.1.3 Předvídatelné</w:t>
            </w:r>
            <w:r w:rsidR="00210E2F">
              <w:rPr>
                <w:color w:val="000000"/>
                <w:sz w:val="19"/>
                <w:szCs w:val="19"/>
              </w:rPr>
              <w:t xml:space="preserve"> socioekonomické dopady</w:t>
            </w:r>
          </w:p>
          <w:p w14:paraId="65A99E96" w14:textId="77777777" w:rsidR="002577B6" w:rsidRDefault="00210E2F">
            <w:pPr>
              <w:pBdr>
                <w:top w:val="nil"/>
                <w:left w:val="nil"/>
                <w:bottom w:val="nil"/>
                <w:right w:val="nil"/>
                <w:between w:val="nil"/>
              </w:pBdr>
              <w:spacing w:before="3" w:line="230" w:lineRule="auto"/>
              <w:ind w:left="610" w:right="429"/>
              <w:rPr>
                <w:color w:val="000000"/>
                <w:sz w:val="19"/>
                <w:szCs w:val="19"/>
              </w:rPr>
            </w:pPr>
            <w:r>
              <w:rPr>
                <w:color w:val="000000"/>
                <w:sz w:val="19"/>
                <w:szCs w:val="19"/>
              </w:rPr>
              <w:t>a odhadované přínosy opatření na obnovu uvedených v článcích 4 až 12 (čl. 15 odst. 3 písm. s))</w:t>
            </w:r>
          </w:p>
        </w:tc>
        <w:tc>
          <w:tcPr>
            <w:tcW w:w="5017" w:type="dxa"/>
            <w:tcBorders>
              <w:bottom w:val="nil"/>
              <w:right w:val="nil"/>
            </w:tcBorders>
          </w:tcPr>
          <w:p w14:paraId="3735CA84" w14:textId="77777777" w:rsidR="002577B6" w:rsidRDefault="00210E2F">
            <w:pPr>
              <w:pBdr>
                <w:top w:val="nil"/>
                <w:left w:val="nil"/>
                <w:bottom w:val="nil"/>
                <w:right w:val="nil"/>
                <w:between w:val="nil"/>
              </w:pBdr>
              <w:tabs>
                <w:tab w:val="left" w:pos="444"/>
              </w:tabs>
              <w:spacing w:before="177" w:line="214" w:lineRule="auto"/>
              <w:ind w:left="444" w:right="429" w:hanging="341"/>
              <w:rPr>
                <w:color w:val="000000"/>
                <w:sz w:val="19"/>
                <w:szCs w:val="19"/>
              </w:rPr>
            </w:pPr>
            <w:r>
              <w:rPr>
                <w:color w:val="000000"/>
                <w:sz w:val="19"/>
                <w:szCs w:val="19"/>
              </w:rPr>
              <w:t>a)</w:t>
            </w:r>
            <w:r>
              <w:rPr>
                <w:color w:val="000000"/>
                <w:sz w:val="19"/>
                <w:szCs w:val="19"/>
              </w:rPr>
              <w:tab/>
              <w:t>průřezové socioekonomické dopady a odhadované přínosy (volný text, pokud možno max. 3 000 znaků)</w:t>
            </w:r>
          </w:p>
        </w:tc>
      </w:tr>
      <w:tr w:rsidR="002577B6" w14:paraId="7A568006" w14:textId="77777777" w:rsidTr="009210F7">
        <w:trPr>
          <w:trHeight w:val="766"/>
        </w:trPr>
        <w:tc>
          <w:tcPr>
            <w:tcW w:w="4168" w:type="dxa"/>
            <w:vMerge/>
            <w:tcBorders>
              <w:left w:val="nil"/>
            </w:tcBorders>
            <w:shd w:val="clear" w:color="auto" w:fill="D8D8D8"/>
          </w:tcPr>
          <w:p w14:paraId="1368F300" w14:textId="77777777" w:rsidR="002577B6" w:rsidRDefault="002577B6">
            <w:pPr>
              <w:pBdr>
                <w:top w:val="nil"/>
                <w:left w:val="nil"/>
                <w:bottom w:val="nil"/>
                <w:right w:val="nil"/>
                <w:between w:val="nil"/>
              </w:pBdr>
              <w:spacing w:line="276" w:lineRule="auto"/>
              <w:rPr>
                <w:color w:val="000000"/>
                <w:sz w:val="19"/>
                <w:szCs w:val="19"/>
              </w:rPr>
            </w:pPr>
          </w:p>
        </w:tc>
        <w:tc>
          <w:tcPr>
            <w:tcW w:w="5017" w:type="dxa"/>
            <w:tcBorders>
              <w:top w:val="nil"/>
              <w:right w:val="nil"/>
            </w:tcBorders>
          </w:tcPr>
          <w:p w14:paraId="3C3EF30F"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Realizace opatření navržených v Národním plánu na obnovu přírody může mít vedle environmentálních přínosů také významné socioekonomické dopady. Obnova ekosystémů přispívá k posilování ekosystémových služeb, které mají přímý význam pro hospodaření v krajině, stabilitu přírodních zdrojů a kvalitu života obyvatel.</w:t>
            </w:r>
          </w:p>
          <w:p w14:paraId="55FF58CB"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Jedním z hlavních přínosů je zlepšování stavu půdy a vodního režimu krajiny. Opatření zaměřená na obnovu mokřadů, říčních niv, travních porostů nebo krajinných prvků mohou přispívat ke zvýšení retenční schopnosti krajiny, ke snižování rizika eroze půdy a ke stabilizaci hydrologických poměrů. Tyto změny mají pozitivní dopad zejména na zemědělské hospodaření, protože podporují dlouhodobou produktivitu půdy a snižují zranitelnost zemědělských systémů vůči extrémním klimatickým jevům.</w:t>
            </w:r>
          </w:p>
          <w:p w14:paraId="3FFE557D"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Dalším významným přínosem je posilování biologické rozmanitosti a funkcí ekosystémů, které jsou důležité pro stabilitu krajiny a její produkční schopnost. Zlepšování stavu stanovišť a zvyšování strukturální rozmanitosti krajiny podporuje například opylování a další přirozené ekologické procesy, které přispívají k dlouhodobé udržitelnosti zemědělských systémů.</w:t>
            </w:r>
          </w:p>
          <w:p w14:paraId="1B226BE9"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Opatření na obnovu ekosystémů mohou zároveň vytvářet nové příležitosti pro regionální ekonomiku, například v oblasti přírodě blízkého hospodaření, péče o krajinu, ekologického zemědělství, rekreačního využití krajiny nebo rozvoje cestovního ruchu. Realizace projektů obnovy může rovněž podporovat vznik pracovních příležitostí v oblasti péče o krajinu, obnovy ekosystémů a environmentálních služeb.</w:t>
            </w:r>
          </w:p>
          <w:p w14:paraId="129298C6"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V některých případech mohou opatření vyžadovat změny ve způsobu hospodaření nebo dodatečné investice ze strany vlastníků a uživatelů pozemků. Tyto potenciální náklady však mohou být částečně kompenzovány prostřednictvím existujících finančních nástrojů, zejména v rámci Společné zemědělské politiky, programů podpory ochrany přírody nebo dalších veřejných finančních mechanismů.</w:t>
            </w:r>
          </w:p>
          <w:p w14:paraId="1CFB9037"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 xml:space="preserve">Celkově lze očekávat, že dlouhodobé přínosy obnovy ekosystémů, včetně zlepšení stability krajiny, posílení ekosystémových služeb a zvýšení odolnosti vůči dopadům změny klimatu, budou převyšovat případné </w:t>
            </w:r>
            <w:r>
              <w:rPr>
                <w:color w:val="000000"/>
                <w:sz w:val="19"/>
                <w:szCs w:val="19"/>
              </w:rPr>
              <w:lastRenderedPageBreak/>
              <w:t>krátkodobé náklady spojené s realizací jednotlivých opatření.</w:t>
            </w:r>
          </w:p>
          <w:p w14:paraId="79D84EDD" w14:textId="77777777" w:rsidR="002577B6" w:rsidRDefault="002577B6">
            <w:pPr>
              <w:pBdr>
                <w:top w:val="nil"/>
                <w:left w:val="nil"/>
                <w:bottom w:val="nil"/>
                <w:right w:val="nil"/>
                <w:between w:val="nil"/>
              </w:pBdr>
              <w:tabs>
                <w:tab w:val="left" w:pos="444"/>
              </w:tabs>
              <w:spacing w:line="230" w:lineRule="auto"/>
              <w:ind w:right="429"/>
              <w:jc w:val="both"/>
              <w:rPr>
                <w:color w:val="000000"/>
                <w:sz w:val="19"/>
                <w:szCs w:val="19"/>
              </w:rPr>
            </w:pPr>
          </w:p>
        </w:tc>
      </w:tr>
      <w:tr w:rsidR="002577B6" w14:paraId="1E58FFE5" w14:textId="77777777">
        <w:trPr>
          <w:trHeight w:val="1384"/>
        </w:trPr>
        <w:tc>
          <w:tcPr>
            <w:tcW w:w="4168" w:type="dxa"/>
            <w:tcBorders>
              <w:left w:val="nil"/>
            </w:tcBorders>
            <w:shd w:val="clear" w:color="auto" w:fill="D8D8D8"/>
          </w:tcPr>
          <w:p w14:paraId="637A5D3D" w14:textId="77777777" w:rsidR="002577B6" w:rsidRDefault="00210E2F">
            <w:pPr>
              <w:pBdr>
                <w:top w:val="nil"/>
                <w:left w:val="nil"/>
                <w:bottom w:val="nil"/>
                <w:right w:val="nil"/>
                <w:between w:val="nil"/>
              </w:pBdr>
              <w:spacing w:before="190" w:line="230" w:lineRule="auto"/>
              <w:ind w:left="610" w:right="429" w:hanging="567"/>
              <w:rPr>
                <w:color w:val="000000"/>
                <w:sz w:val="16"/>
                <w:szCs w:val="16"/>
              </w:rPr>
            </w:pPr>
            <w:r>
              <w:rPr>
                <w:color w:val="000000"/>
                <w:sz w:val="16"/>
                <w:szCs w:val="16"/>
              </w:rPr>
              <w:lastRenderedPageBreak/>
              <w:t>4.1.4 Další potenciální dopady a vedlejší přínosy (např. seznam cílů udržitelného rozvoje, potravinové zabezpečení, Akční plán pro nulové znečištění) (volitelné)</w:t>
            </w:r>
          </w:p>
        </w:tc>
        <w:tc>
          <w:tcPr>
            <w:tcW w:w="5017" w:type="dxa"/>
            <w:tcBorders>
              <w:right w:val="nil"/>
            </w:tcBorders>
            <w:shd w:val="clear" w:color="auto" w:fill="C6EAFF"/>
          </w:tcPr>
          <w:p w14:paraId="6857DF20" w14:textId="77777777" w:rsidR="002577B6" w:rsidRDefault="00210E2F">
            <w:pPr>
              <w:numPr>
                <w:ilvl w:val="0"/>
                <w:numId w:val="29"/>
              </w:numPr>
              <w:pBdr>
                <w:top w:val="nil"/>
                <w:left w:val="nil"/>
                <w:bottom w:val="nil"/>
                <w:right w:val="nil"/>
                <w:between w:val="nil"/>
              </w:pBdr>
              <w:tabs>
                <w:tab w:val="left" w:pos="444"/>
              </w:tabs>
              <w:spacing w:before="190" w:line="230" w:lineRule="auto"/>
              <w:ind w:right="429"/>
              <w:rPr>
                <w:color w:val="000000"/>
                <w:sz w:val="16"/>
                <w:szCs w:val="16"/>
              </w:rPr>
            </w:pPr>
            <w:r>
              <w:rPr>
                <w:color w:val="000000"/>
                <w:sz w:val="16"/>
                <w:szCs w:val="16"/>
              </w:rPr>
              <w:t>průřezové dopady a vedlejší přínosy (volný text, pokud možno max. 3 000 znaků)</w:t>
            </w:r>
          </w:p>
          <w:p w14:paraId="0E17B308" w14:textId="77777777" w:rsidR="002577B6" w:rsidRDefault="00210E2F">
            <w:pPr>
              <w:numPr>
                <w:ilvl w:val="0"/>
                <w:numId w:val="29"/>
              </w:numPr>
              <w:pBdr>
                <w:top w:val="nil"/>
                <w:left w:val="nil"/>
                <w:bottom w:val="nil"/>
                <w:right w:val="nil"/>
                <w:between w:val="nil"/>
              </w:pBdr>
              <w:tabs>
                <w:tab w:val="left" w:pos="442"/>
                <w:tab w:val="left" w:pos="444"/>
              </w:tabs>
              <w:spacing w:line="230" w:lineRule="auto"/>
              <w:ind w:right="429"/>
              <w:rPr>
                <w:color w:val="000000"/>
                <w:sz w:val="16"/>
                <w:szCs w:val="16"/>
              </w:rPr>
            </w:pPr>
            <w:r>
              <w:rPr>
                <w:color w:val="000000"/>
                <w:sz w:val="16"/>
                <w:szCs w:val="16"/>
              </w:rPr>
              <w:t>dopady a vedlejší přínosy podle jednotlivých článků – uveďte jeden nebo více článků ze seznamu kódů článků</w:t>
            </w:r>
          </w:p>
          <w:p w14:paraId="3E3BFCAB" w14:textId="77777777" w:rsidR="002577B6" w:rsidRDefault="00210E2F">
            <w:pPr>
              <w:numPr>
                <w:ilvl w:val="0"/>
                <w:numId w:val="29"/>
              </w:numPr>
              <w:pBdr>
                <w:top w:val="nil"/>
                <w:left w:val="nil"/>
                <w:bottom w:val="nil"/>
                <w:right w:val="nil"/>
                <w:between w:val="nil"/>
              </w:pBdr>
              <w:tabs>
                <w:tab w:val="left" w:pos="444"/>
              </w:tabs>
              <w:spacing w:line="230" w:lineRule="auto"/>
              <w:ind w:right="429"/>
              <w:rPr>
                <w:color w:val="000000"/>
                <w:sz w:val="16"/>
                <w:szCs w:val="16"/>
              </w:rPr>
            </w:pPr>
            <w:r>
              <w:rPr>
                <w:color w:val="000000"/>
                <w:sz w:val="16"/>
                <w:szCs w:val="16"/>
              </w:rPr>
              <w:t>dopady a vedlejší přínosy podle jednotlivých článků (volný text, pokud možno max. 3 000 znaků)</w:t>
            </w:r>
          </w:p>
        </w:tc>
      </w:tr>
      <w:tr w:rsidR="002577B6" w14:paraId="3F6357E1" w14:textId="77777777">
        <w:trPr>
          <w:trHeight w:val="274"/>
        </w:trPr>
        <w:tc>
          <w:tcPr>
            <w:tcW w:w="9185" w:type="dxa"/>
            <w:gridSpan w:val="2"/>
            <w:tcBorders>
              <w:left w:val="nil"/>
              <w:right w:val="nil"/>
            </w:tcBorders>
            <w:shd w:val="clear" w:color="auto" w:fill="B3C5E6"/>
          </w:tcPr>
          <w:p w14:paraId="575DAA83" w14:textId="77777777" w:rsidR="002577B6" w:rsidRDefault="00210E2F">
            <w:pPr>
              <w:pBdr>
                <w:top w:val="nil"/>
                <w:left w:val="nil"/>
                <w:bottom w:val="nil"/>
                <w:right w:val="nil"/>
                <w:between w:val="nil"/>
              </w:pBdr>
              <w:tabs>
                <w:tab w:val="left" w:pos="609"/>
              </w:tabs>
              <w:spacing w:before="183"/>
              <w:ind w:left="43" w:right="429"/>
              <w:rPr>
                <w:b/>
                <w:bCs/>
                <w:color w:val="000000"/>
                <w:sz w:val="19"/>
                <w:szCs w:val="19"/>
              </w:rPr>
            </w:pPr>
            <w:r>
              <w:rPr>
                <w:color w:val="000000"/>
                <w:sz w:val="19"/>
                <w:szCs w:val="19"/>
              </w:rPr>
              <w:t>4.2</w:t>
            </w:r>
            <w:r>
              <w:rPr>
                <w:color w:val="000000"/>
                <w:sz w:val="19"/>
                <w:szCs w:val="19"/>
              </w:rPr>
              <w:tab/>
            </w:r>
            <w:r>
              <w:rPr>
                <w:b/>
                <w:bCs/>
                <w:color w:val="000000"/>
                <w:sz w:val="19"/>
                <w:szCs w:val="19"/>
              </w:rPr>
              <w:t>Zohledněné politiky a opatření</w:t>
            </w:r>
          </w:p>
        </w:tc>
      </w:tr>
      <w:tr w:rsidR="002577B6" w14:paraId="70FFF653" w14:textId="77777777">
        <w:trPr>
          <w:trHeight w:val="625"/>
        </w:trPr>
        <w:tc>
          <w:tcPr>
            <w:tcW w:w="4168" w:type="dxa"/>
            <w:vMerge w:val="restart"/>
            <w:tcBorders>
              <w:left w:val="nil"/>
            </w:tcBorders>
            <w:shd w:val="clear" w:color="auto" w:fill="D8D8D8"/>
          </w:tcPr>
          <w:p w14:paraId="612F28FB" w14:textId="77777777" w:rsidR="002577B6" w:rsidRDefault="00210E2F">
            <w:pPr>
              <w:pBdr>
                <w:top w:val="nil"/>
                <w:left w:val="nil"/>
                <w:bottom w:val="nil"/>
                <w:right w:val="nil"/>
                <w:between w:val="nil"/>
              </w:pBdr>
              <w:spacing w:before="189" w:line="230" w:lineRule="auto"/>
              <w:ind w:left="610" w:right="429" w:hanging="567"/>
              <w:rPr>
                <w:color w:val="000000"/>
                <w:sz w:val="19"/>
                <w:szCs w:val="19"/>
              </w:rPr>
            </w:pPr>
            <w:r>
              <w:rPr>
                <w:color w:val="000000"/>
                <w:sz w:val="19"/>
                <w:szCs w:val="19"/>
              </w:rPr>
              <w:t>4.2.1 Zohlednění scénářů změny klimatu při plánování druhu opatření na obnovu a jejich umístění (čl. 15 odst. 3 písm. t) bod i))</w:t>
            </w:r>
          </w:p>
        </w:tc>
        <w:tc>
          <w:tcPr>
            <w:tcW w:w="5017" w:type="dxa"/>
            <w:tcBorders>
              <w:bottom w:val="nil"/>
              <w:right w:val="nil"/>
            </w:tcBorders>
          </w:tcPr>
          <w:p w14:paraId="694401A5" w14:textId="77777777" w:rsidR="002577B6" w:rsidRDefault="00210E2F">
            <w:pPr>
              <w:pBdr>
                <w:top w:val="nil"/>
                <w:left w:val="nil"/>
                <w:bottom w:val="nil"/>
                <w:right w:val="nil"/>
                <w:between w:val="nil"/>
              </w:pBdr>
              <w:tabs>
                <w:tab w:val="left" w:pos="444"/>
              </w:tabs>
              <w:spacing w:before="177" w:line="214" w:lineRule="auto"/>
              <w:ind w:left="444" w:right="429" w:hanging="341"/>
              <w:rPr>
                <w:i/>
                <w:iCs/>
                <w:color w:val="000000"/>
                <w:sz w:val="19"/>
                <w:szCs w:val="19"/>
              </w:rPr>
            </w:pPr>
            <w:r>
              <w:rPr>
                <w:i/>
                <w:iCs/>
                <w:color w:val="000000"/>
                <w:sz w:val="19"/>
                <w:szCs w:val="19"/>
              </w:rPr>
              <w:t>a)</w:t>
            </w:r>
            <w:r>
              <w:rPr>
                <w:i/>
                <w:iCs/>
                <w:color w:val="000000"/>
                <w:sz w:val="19"/>
                <w:szCs w:val="19"/>
              </w:rPr>
              <w:tab/>
              <w:t>průřezové aspekty (volný text, pokud možno max. 3 000 znaků)</w:t>
            </w:r>
          </w:p>
        </w:tc>
      </w:tr>
      <w:tr w:rsidR="002577B6" w14:paraId="7B408647" w14:textId="77777777">
        <w:trPr>
          <w:trHeight w:val="65"/>
        </w:trPr>
        <w:tc>
          <w:tcPr>
            <w:tcW w:w="4168" w:type="dxa"/>
            <w:vMerge/>
            <w:tcBorders>
              <w:left w:val="nil"/>
            </w:tcBorders>
            <w:shd w:val="clear" w:color="auto" w:fill="D8D8D8"/>
          </w:tcPr>
          <w:p w14:paraId="2699B0C3" w14:textId="77777777" w:rsidR="002577B6" w:rsidRDefault="002577B6">
            <w:pPr>
              <w:pBdr>
                <w:top w:val="nil"/>
                <w:left w:val="nil"/>
                <w:bottom w:val="nil"/>
                <w:right w:val="nil"/>
                <w:between w:val="nil"/>
              </w:pBdr>
              <w:spacing w:line="276" w:lineRule="auto"/>
              <w:rPr>
                <w:i/>
                <w:iCs/>
                <w:color w:val="000000"/>
                <w:sz w:val="19"/>
                <w:szCs w:val="19"/>
              </w:rPr>
            </w:pPr>
          </w:p>
        </w:tc>
        <w:tc>
          <w:tcPr>
            <w:tcW w:w="5017" w:type="dxa"/>
            <w:tcBorders>
              <w:top w:val="nil"/>
              <w:right w:val="nil"/>
            </w:tcBorders>
          </w:tcPr>
          <w:p w14:paraId="711EDDD0" w14:textId="77777777" w:rsidR="002577B6" w:rsidRDefault="00210E2F">
            <w:pPr>
              <w:pBdr>
                <w:top w:val="nil"/>
                <w:left w:val="nil"/>
                <w:bottom w:val="nil"/>
                <w:right w:val="nil"/>
                <w:between w:val="nil"/>
              </w:pBdr>
              <w:tabs>
                <w:tab w:val="left" w:pos="444"/>
              </w:tabs>
              <w:spacing w:before="3" w:line="230" w:lineRule="auto"/>
              <w:ind w:right="429"/>
              <w:jc w:val="both"/>
              <w:rPr>
                <w:color w:val="000000"/>
                <w:sz w:val="19"/>
                <w:szCs w:val="19"/>
              </w:rPr>
            </w:pPr>
            <w:r>
              <w:rPr>
                <w:color w:val="000000"/>
                <w:sz w:val="19"/>
                <w:szCs w:val="19"/>
              </w:rPr>
              <w:t>Při plánování opatření na obnovu ekosystémů v rámci Národního plánu na obnovu přírody jsou zohledňovány dostupné poznatky o očekávaných dopadech změny klimatu na přírodní prostředí České republiky. Tyto poznatky vycházejí zejména z národních klimatických scénářů a z výsledků vědeckých studií zabývajících se projekcemi budoucího vývoje teploty, srážkových poměrů a četnosti extrémních klimatických jevů.</w:t>
            </w:r>
          </w:p>
          <w:p w14:paraId="48305E83" w14:textId="77777777" w:rsidR="002577B6" w:rsidRDefault="00210E2F">
            <w:pPr>
              <w:pBdr>
                <w:top w:val="nil"/>
                <w:left w:val="nil"/>
                <w:bottom w:val="nil"/>
                <w:right w:val="nil"/>
                <w:between w:val="nil"/>
              </w:pBdr>
              <w:tabs>
                <w:tab w:val="left" w:pos="444"/>
              </w:tabs>
              <w:spacing w:before="3" w:line="230" w:lineRule="auto"/>
              <w:ind w:right="429"/>
              <w:jc w:val="both"/>
              <w:rPr>
                <w:color w:val="000000"/>
                <w:sz w:val="19"/>
                <w:szCs w:val="19"/>
              </w:rPr>
            </w:pPr>
            <w:r>
              <w:rPr>
                <w:color w:val="000000"/>
                <w:sz w:val="19"/>
                <w:szCs w:val="19"/>
              </w:rPr>
              <w:t>Scénáře změny klimatu pro území České republiky předpokládají zejména postupné zvyšování průměrných teplot, změny v sezónním rozložení srážek a častější výskyt extrémních klimatických událostí, jako jsou období sucha, přívalové srážky nebo epizody vysokých teplot. Tyto změny mohou významně ovlivňovat fungování ekosystémů, dostupnost vody v krajině i podmínky pro jednotlivé druhy rostlin a živočichů.</w:t>
            </w:r>
          </w:p>
          <w:p w14:paraId="02A69B70" w14:textId="77777777" w:rsidR="002577B6" w:rsidRDefault="00210E2F">
            <w:pPr>
              <w:pBdr>
                <w:top w:val="nil"/>
                <w:left w:val="nil"/>
                <w:bottom w:val="nil"/>
                <w:right w:val="nil"/>
                <w:between w:val="nil"/>
              </w:pBdr>
              <w:tabs>
                <w:tab w:val="left" w:pos="444"/>
              </w:tabs>
              <w:spacing w:before="3" w:line="230" w:lineRule="auto"/>
              <w:ind w:right="429"/>
              <w:jc w:val="both"/>
              <w:rPr>
                <w:color w:val="000000"/>
                <w:sz w:val="19"/>
                <w:szCs w:val="19"/>
              </w:rPr>
            </w:pPr>
            <w:r>
              <w:rPr>
                <w:color w:val="000000"/>
                <w:sz w:val="19"/>
                <w:szCs w:val="19"/>
              </w:rPr>
              <w:t>Při návrhu opatření na obnovu ekosystémů je proto zohledňována jejich schopnost přispívat ke zvyšování odolnosti krajiny vůči očekávaným klimatickým změnám. Opatření jsou navrhována tak, aby podporovala přirozené ekologické procesy, zvyšovala strukturální rozmanitost ekosystémů a zlepšovala vodní režim krajiny. Významnou roli v tomto směru hrají například opatření zaměřená na obnovu mokřadů a říčních niv, zvyšování retenční schopnosti krajiny, obnovu druhově bohatých travních porostů nebo podporu druhově a věkově pestřejších lesních porostů.</w:t>
            </w:r>
          </w:p>
          <w:p w14:paraId="4CA5D4FA" w14:textId="77777777" w:rsidR="002577B6" w:rsidRDefault="00210E2F">
            <w:pPr>
              <w:pBdr>
                <w:top w:val="nil"/>
                <w:left w:val="nil"/>
                <w:bottom w:val="nil"/>
                <w:right w:val="nil"/>
                <w:between w:val="nil"/>
              </w:pBdr>
              <w:tabs>
                <w:tab w:val="left" w:pos="444"/>
              </w:tabs>
              <w:spacing w:before="3" w:line="230" w:lineRule="auto"/>
              <w:ind w:right="429"/>
              <w:jc w:val="both"/>
              <w:rPr>
                <w:color w:val="000000"/>
                <w:sz w:val="19"/>
                <w:szCs w:val="19"/>
              </w:rPr>
            </w:pPr>
            <w:r>
              <w:rPr>
                <w:color w:val="000000"/>
                <w:sz w:val="19"/>
                <w:szCs w:val="19"/>
              </w:rPr>
              <w:t xml:space="preserve">Národní plán na obnovu přírody zároveň vytváří rámec pro postupné prostorové </w:t>
            </w:r>
            <w:r>
              <w:rPr>
                <w:sz w:val="19"/>
                <w:szCs w:val="19"/>
              </w:rPr>
              <w:t>cílená</w:t>
            </w:r>
            <w:r>
              <w:rPr>
                <w:color w:val="000000"/>
                <w:sz w:val="19"/>
                <w:szCs w:val="19"/>
              </w:rPr>
              <w:t xml:space="preserve"> opatření na obnovu ekosystémů. Plán umožňuje při jejich implementaci zohledňovat charakter krajiny, dostupnost vodních zdrojů, ekologický potenciál jednotlivých území nebo jejich význam pro zachování ekologické konektivity. Tento přístup umožňuje směřovat opatření do lokalit, kde mohou přinést nejvyšší přínos jak z hlediska obnovy ekosystémů, tak z hlediska zvyšování odolnosti krajiny vůči dopadům změny klimatu.</w:t>
            </w:r>
          </w:p>
          <w:p w14:paraId="10E86AFE" w14:textId="77777777" w:rsidR="002577B6" w:rsidRDefault="00210E2F">
            <w:pPr>
              <w:pBdr>
                <w:top w:val="nil"/>
                <w:left w:val="nil"/>
                <w:bottom w:val="nil"/>
                <w:right w:val="nil"/>
                <w:between w:val="nil"/>
              </w:pBdr>
              <w:tabs>
                <w:tab w:val="left" w:pos="444"/>
              </w:tabs>
              <w:spacing w:before="3" w:line="230" w:lineRule="auto"/>
              <w:ind w:right="429"/>
              <w:jc w:val="both"/>
              <w:rPr>
                <w:color w:val="000000"/>
                <w:sz w:val="19"/>
                <w:szCs w:val="19"/>
              </w:rPr>
            </w:pPr>
            <w:r>
              <w:rPr>
                <w:color w:val="000000"/>
                <w:sz w:val="19"/>
                <w:szCs w:val="19"/>
              </w:rPr>
              <w:t>Plánování opatření je rovněž koordinováno s relevantními národními strategickými dokumenty v oblasti adaptace na změnu klimatu, aby byla zajištěna vzájemná provázanost jednotlivých politik a opatření realizovaných v krajině.</w:t>
            </w:r>
          </w:p>
          <w:p w14:paraId="3F5D5988" w14:textId="77777777" w:rsidR="002577B6" w:rsidRDefault="002577B6">
            <w:pPr>
              <w:pBdr>
                <w:top w:val="nil"/>
                <w:left w:val="nil"/>
                <w:bottom w:val="nil"/>
                <w:right w:val="nil"/>
                <w:between w:val="nil"/>
              </w:pBdr>
              <w:tabs>
                <w:tab w:val="left" w:pos="444"/>
              </w:tabs>
              <w:spacing w:before="3" w:line="230" w:lineRule="auto"/>
              <w:ind w:right="429"/>
              <w:rPr>
                <w:color w:val="000000"/>
                <w:sz w:val="19"/>
                <w:szCs w:val="19"/>
              </w:rPr>
            </w:pPr>
          </w:p>
        </w:tc>
      </w:tr>
    </w:tbl>
    <w:tbl>
      <w:tblPr>
        <w:tblStyle w:val="a1"/>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168"/>
        <w:gridCol w:w="5017"/>
      </w:tblGrid>
      <w:tr w:rsidR="002577B6" w14:paraId="67319694" w14:textId="77777777">
        <w:trPr>
          <w:trHeight w:val="2323"/>
        </w:trPr>
        <w:tc>
          <w:tcPr>
            <w:tcW w:w="4168" w:type="dxa"/>
            <w:tcBorders>
              <w:left w:val="nil"/>
            </w:tcBorders>
            <w:shd w:val="clear" w:color="auto" w:fill="D8D8D8"/>
          </w:tcPr>
          <w:p w14:paraId="462CD0D1" w14:textId="77777777" w:rsidR="002577B6" w:rsidRDefault="002577B6">
            <w:pPr>
              <w:pBdr>
                <w:top w:val="nil"/>
                <w:left w:val="nil"/>
                <w:bottom w:val="nil"/>
                <w:right w:val="nil"/>
                <w:between w:val="nil"/>
              </w:pBdr>
              <w:spacing w:before="83"/>
              <w:ind w:right="429"/>
              <w:rPr>
                <w:color w:val="000000"/>
                <w:sz w:val="19"/>
                <w:szCs w:val="19"/>
              </w:rPr>
            </w:pPr>
          </w:p>
          <w:p w14:paraId="4053BADE" w14:textId="77777777" w:rsidR="002577B6" w:rsidRDefault="00210E2F">
            <w:pPr>
              <w:pBdr>
                <w:top w:val="nil"/>
                <w:left w:val="nil"/>
                <w:bottom w:val="nil"/>
                <w:right w:val="nil"/>
                <w:between w:val="nil"/>
              </w:pBdr>
              <w:spacing w:line="230" w:lineRule="auto"/>
              <w:ind w:left="610" w:right="429" w:hanging="567"/>
              <w:rPr>
                <w:color w:val="000000"/>
                <w:sz w:val="19"/>
                <w:szCs w:val="19"/>
              </w:rPr>
            </w:pPr>
            <w:r>
              <w:rPr>
                <w:color w:val="000000"/>
                <w:sz w:val="19"/>
                <w:szCs w:val="19"/>
              </w:rPr>
              <w:t>4.2.2 Zohlednění informací dostupných v době plánování v souvislosti s nevyhnutelnými změnami stanovišť, které jsou přímo způsobeny změnou klimatu (čl. 4 odst. 14 písm. b), čl. 4 odst. 15 písm. b), čl. 4 odst. 16</w:t>
            </w:r>
          </w:p>
          <w:p w14:paraId="6734A16D" w14:textId="77777777" w:rsidR="002577B6" w:rsidRDefault="00210E2F">
            <w:pPr>
              <w:pBdr>
                <w:top w:val="nil"/>
                <w:left w:val="nil"/>
                <w:bottom w:val="nil"/>
                <w:right w:val="nil"/>
                <w:between w:val="nil"/>
              </w:pBdr>
              <w:spacing w:line="208" w:lineRule="auto"/>
              <w:ind w:left="610" w:right="429"/>
              <w:rPr>
                <w:color w:val="000000"/>
                <w:sz w:val="19"/>
                <w:szCs w:val="19"/>
              </w:rPr>
            </w:pPr>
            <w:r>
              <w:rPr>
                <w:color w:val="000000"/>
                <w:sz w:val="19"/>
                <w:szCs w:val="19"/>
              </w:rPr>
              <w:t>písm. b), čl. 5 odst. 11 písm. b), čl. 5 odst. 12</w:t>
            </w:r>
          </w:p>
          <w:p w14:paraId="6921B713" w14:textId="77777777" w:rsidR="002577B6" w:rsidRDefault="00210E2F">
            <w:pPr>
              <w:pBdr>
                <w:top w:val="nil"/>
                <w:left w:val="nil"/>
                <w:bottom w:val="nil"/>
                <w:right w:val="nil"/>
                <w:between w:val="nil"/>
              </w:pBdr>
              <w:spacing w:before="2" w:line="230" w:lineRule="auto"/>
              <w:ind w:left="610" w:right="429"/>
              <w:rPr>
                <w:color w:val="000000"/>
                <w:sz w:val="19"/>
                <w:szCs w:val="19"/>
              </w:rPr>
            </w:pPr>
            <w:r>
              <w:rPr>
                <w:color w:val="000000"/>
                <w:sz w:val="19"/>
                <w:szCs w:val="19"/>
              </w:rPr>
              <w:t>písm. b), čl. 5 odst. 13 písm. b) a čl. 12 odst. 4 písm. b) (nepovinné)</w:t>
            </w:r>
          </w:p>
        </w:tc>
        <w:tc>
          <w:tcPr>
            <w:tcW w:w="5017" w:type="dxa"/>
            <w:tcBorders>
              <w:right w:val="nil"/>
            </w:tcBorders>
            <w:shd w:val="clear" w:color="auto" w:fill="C6EAFF"/>
          </w:tcPr>
          <w:p w14:paraId="4D7943FF" w14:textId="77777777" w:rsidR="002577B6" w:rsidRDefault="002577B6">
            <w:pPr>
              <w:pBdr>
                <w:top w:val="nil"/>
                <w:left w:val="nil"/>
                <w:bottom w:val="nil"/>
                <w:right w:val="nil"/>
                <w:between w:val="nil"/>
              </w:pBdr>
              <w:spacing w:before="76"/>
              <w:ind w:right="429"/>
              <w:rPr>
                <w:color w:val="000000"/>
                <w:sz w:val="19"/>
                <w:szCs w:val="19"/>
              </w:rPr>
            </w:pPr>
          </w:p>
          <w:p w14:paraId="40325D49" w14:textId="77777777" w:rsidR="002577B6" w:rsidRDefault="00210E2F">
            <w:pPr>
              <w:pBdr>
                <w:top w:val="nil"/>
                <w:left w:val="nil"/>
                <w:bottom w:val="nil"/>
                <w:right w:val="nil"/>
                <w:between w:val="nil"/>
              </w:pBdr>
              <w:ind w:left="104" w:right="429"/>
              <w:rPr>
                <w:color w:val="000000"/>
                <w:sz w:val="19"/>
                <w:szCs w:val="19"/>
              </w:rPr>
            </w:pPr>
            <w:r>
              <w:rPr>
                <w:color w:val="000000"/>
                <w:sz w:val="19"/>
                <w:szCs w:val="19"/>
              </w:rPr>
              <w:t>Volný text, pokud možno max. 3 000 znaků</w:t>
            </w:r>
          </w:p>
        </w:tc>
      </w:tr>
      <w:tr w:rsidR="002577B6" w14:paraId="12AD72E0" w14:textId="77777777">
        <w:trPr>
          <w:trHeight w:val="2109"/>
        </w:trPr>
        <w:tc>
          <w:tcPr>
            <w:tcW w:w="4168" w:type="dxa"/>
            <w:tcBorders>
              <w:left w:val="nil"/>
            </w:tcBorders>
            <w:shd w:val="clear" w:color="auto" w:fill="D8D8D8"/>
          </w:tcPr>
          <w:p w14:paraId="746A9C88" w14:textId="77777777" w:rsidR="002577B6" w:rsidRDefault="002577B6">
            <w:pPr>
              <w:pBdr>
                <w:top w:val="nil"/>
                <w:left w:val="nil"/>
                <w:bottom w:val="nil"/>
                <w:right w:val="nil"/>
                <w:between w:val="nil"/>
              </w:pBdr>
              <w:spacing w:before="83"/>
              <w:ind w:right="429"/>
              <w:rPr>
                <w:color w:val="000000"/>
                <w:sz w:val="19"/>
                <w:szCs w:val="19"/>
              </w:rPr>
            </w:pPr>
          </w:p>
          <w:p w14:paraId="3903F568" w14:textId="77777777" w:rsidR="002577B6" w:rsidRDefault="00210E2F">
            <w:pPr>
              <w:pBdr>
                <w:top w:val="nil"/>
                <w:left w:val="nil"/>
                <w:bottom w:val="nil"/>
                <w:right w:val="nil"/>
                <w:between w:val="nil"/>
              </w:pBdr>
              <w:spacing w:line="230" w:lineRule="auto"/>
              <w:ind w:left="610" w:right="429" w:hanging="567"/>
              <w:rPr>
                <w:color w:val="000000"/>
                <w:sz w:val="19"/>
                <w:szCs w:val="19"/>
              </w:rPr>
            </w:pPr>
            <w:r>
              <w:rPr>
                <w:color w:val="000000"/>
                <w:sz w:val="19"/>
                <w:szCs w:val="19"/>
              </w:rPr>
              <w:t>4.2.3 Zohlednění informací dostupných v době plánování v souvislosti s rozsáhlým zásahem vyšším moci, včetně přírodních katastrof (čl. 4 odst. 14 písm. a), čl. 4 odst. 15 písm. a), čl. 4</w:t>
            </w:r>
          </w:p>
          <w:p w14:paraId="67EA751D" w14:textId="77777777" w:rsidR="002577B6" w:rsidRDefault="00210E2F">
            <w:pPr>
              <w:pBdr>
                <w:top w:val="nil"/>
                <w:left w:val="nil"/>
                <w:bottom w:val="nil"/>
                <w:right w:val="nil"/>
                <w:between w:val="nil"/>
              </w:pBdr>
              <w:spacing w:line="209" w:lineRule="auto"/>
              <w:ind w:left="610" w:right="429"/>
              <w:rPr>
                <w:color w:val="000000"/>
                <w:sz w:val="19"/>
                <w:szCs w:val="19"/>
              </w:rPr>
            </w:pPr>
            <w:r>
              <w:rPr>
                <w:color w:val="000000"/>
                <w:sz w:val="19"/>
                <w:szCs w:val="19"/>
              </w:rPr>
              <w:t>odst. 16 písm. a), čl. 5 odst. 11 písm. a), čl. 5</w:t>
            </w:r>
          </w:p>
          <w:p w14:paraId="289BCDAD" w14:textId="77777777" w:rsidR="002577B6" w:rsidRDefault="00210E2F">
            <w:pPr>
              <w:pBdr>
                <w:top w:val="nil"/>
                <w:left w:val="nil"/>
                <w:bottom w:val="nil"/>
                <w:right w:val="nil"/>
                <w:between w:val="nil"/>
              </w:pBdr>
              <w:spacing w:before="3" w:line="230" w:lineRule="auto"/>
              <w:ind w:left="610" w:right="429"/>
              <w:rPr>
                <w:color w:val="000000"/>
                <w:sz w:val="19"/>
                <w:szCs w:val="19"/>
              </w:rPr>
            </w:pPr>
            <w:r>
              <w:rPr>
                <w:color w:val="000000"/>
                <w:sz w:val="19"/>
                <w:szCs w:val="19"/>
              </w:rPr>
              <w:t>odst. 12 písm. a), čl. 5 odst. 13 písm. a) a čl. 12 odst. 4 písm. b) (nepovinné)</w:t>
            </w:r>
          </w:p>
        </w:tc>
        <w:tc>
          <w:tcPr>
            <w:tcW w:w="5017" w:type="dxa"/>
            <w:tcBorders>
              <w:right w:val="nil"/>
            </w:tcBorders>
            <w:shd w:val="clear" w:color="auto" w:fill="C6EAFF"/>
          </w:tcPr>
          <w:p w14:paraId="7C2E2E26" w14:textId="77777777" w:rsidR="002577B6" w:rsidRDefault="00210E2F">
            <w:pPr>
              <w:pBdr>
                <w:top w:val="nil"/>
                <w:left w:val="nil"/>
                <w:bottom w:val="nil"/>
                <w:right w:val="nil"/>
                <w:between w:val="nil"/>
              </w:pBdr>
              <w:spacing w:before="1"/>
              <w:ind w:left="104" w:right="429"/>
              <w:jc w:val="both"/>
              <w:rPr>
                <w:color w:val="000000"/>
                <w:sz w:val="19"/>
                <w:szCs w:val="19"/>
              </w:rPr>
            </w:pPr>
            <w:r>
              <w:rPr>
                <w:sz w:val="19"/>
                <w:szCs w:val="19"/>
              </w:rPr>
              <w:t xml:space="preserve">Rozsáhlá kůrovcová kalamita, která v ČR proběhla v letech 2016–2024 významně ovlivnila stav a vývoj lesních ekosystémů a její dopady se promítly i do výše nahodilých těžeb a objemu stojícího a ležícího mrtvého dřeva. Kalamita dosáhla vrcholu v roce 2020, kdy bylo vytěženo celkem 35,75 mil. m3, tedy více než dvojnásobek běžného ročního objemu těžby, přičemž podíl nahodilé těžby činil 95 %. V zájmu podpory včasného zpracování čerstvě napadených stromů během kalamity bylo opatřením obecné povahy povoleno dočasné ponechávání stojících sterilních souší v porostech. Toto opatření přispělo k výraznému, statisticky průkaznému nárůstu zásoby stojících souší, která se v období 2011–2024 rovněž více než zdvojnásobila. Průkazný nárůst byl zaznamenán i v případě ležícího mrtvého dřeva, mimo jiné v důsledku postupného rozpadu stojících souší a jejich přechodu do ležící formy. V období 2016–2024 vzrostl průměrný hektarový objem ležícího mrtvého dřeva o více než 40 %. S odezněním kůrovcové kalamity lze očekávat pokles objemu stojícího i ležícího mrtvého dřeva oproti současné výchozí úrovni, která je výsledkem mimořádné události a je třeba ji v tomto kontextu interpretovat. ČR proto při výběru ukazatelů podle článku 12 odst. 3 nařízení byla nucena tuto výjimečnou situaci reflektovat a ačkoli považuje ukazatel stojícího mrtvého dřeva z hlediska stavu lesních ekosystémů za plně relevantní nebyla by schopna s ohledem na nadnormální výchozí hodnoty garantovat rostoucí trend tohoto indikátoru v období od 18. 8. 2024 do 31. 12. 2030. Vliv kůrovcové kalamity, jako faktoru, který odpovídá čl. 12 odst. 4 písm. a) a b) nařízení, bude nezbytné celkově reflektovat v rámci hodnocení ukazatelů mrtvého dřeva a následně při stanovení uspokojivých úrovní. </w:t>
            </w:r>
          </w:p>
        </w:tc>
      </w:tr>
      <w:tr w:rsidR="002577B6" w14:paraId="358E9C4B" w14:textId="77777777">
        <w:trPr>
          <w:trHeight w:val="741"/>
        </w:trPr>
        <w:tc>
          <w:tcPr>
            <w:tcW w:w="4168" w:type="dxa"/>
            <w:vMerge w:val="restart"/>
            <w:tcBorders>
              <w:left w:val="nil"/>
            </w:tcBorders>
            <w:shd w:val="clear" w:color="auto" w:fill="D8D8D8"/>
          </w:tcPr>
          <w:p w14:paraId="231CB3A6" w14:textId="77777777" w:rsidR="002577B6" w:rsidRDefault="002577B6">
            <w:pPr>
              <w:pBdr>
                <w:top w:val="nil"/>
                <w:left w:val="nil"/>
                <w:bottom w:val="nil"/>
                <w:right w:val="nil"/>
                <w:between w:val="nil"/>
              </w:pBdr>
              <w:spacing w:before="83"/>
              <w:ind w:right="429"/>
              <w:rPr>
                <w:color w:val="000000"/>
                <w:sz w:val="19"/>
                <w:szCs w:val="19"/>
              </w:rPr>
            </w:pPr>
          </w:p>
          <w:p w14:paraId="1F24AA98" w14:textId="77777777" w:rsidR="002577B6" w:rsidRDefault="00210E2F">
            <w:pPr>
              <w:pBdr>
                <w:top w:val="nil"/>
                <w:left w:val="nil"/>
                <w:bottom w:val="nil"/>
                <w:right w:val="nil"/>
                <w:between w:val="nil"/>
              </w:pBdr>
              <w:spacing w:line="230" w:lineRule="auto"/>
              <w:ind w:left="610" w:right="429" w:hanging="567"/>
              <w:rPr>
                <w:color w:val="000000"/>
                <w:sz w:val="19"/>
                <w:szCs w:val="19"/>
              </w:rPr>
            </w:pPr>
            <w:r>
              <w:rPr>
                <w:color w:val="000000"/>
                <w:sz w:val="19"/>
                <w:szCs w:val="19"/>
              </w:rPr>
              <w:t xml:space="preserve">4.2.4 Zohlednění potenciálu opatření na obnovu, pokud jde o minimalizaci dopadů změny klimatu na přírodu, předcházení přírodním katastrofám nebo zmírňování jejich důsledků a podporu přizpůsobení se změně klimatu (čl. 15 odst. 3 písm. t) bod </w:t>
            </w:r>
            <w:proofErr w:type="spellStart"/>
            <w:r>
              <w:rPr>
                <w:color w:val="000000"/>
                <w:sz w:val="19"/>
                <w:szCs w:val="19"/>
              </w:rPr>
              <w:t>ii</w:t>
            </w:r>
            <w:proofErr w:type="spellEnd"/>
            <w:r>
              <w:rPr>
                <w:color w:val="000000"/>
                <w:sz w:val="19"/>
                <w:szCs w:val="19"/>
              </w:rPr>
              <w:t>))</w:t>
            </w:r>
          </w:p>
        </w:tc>
        <w:tc>
          <w:tcPr>
            <w:tcW w:w="5017" w:type="dxa"/>
            <w:tcBorders>
              <w:bottom w:val="nil"/>
              <w:right w:val="nil"/>
            </w:tcBorders>
          </w:tcPr>
          <w:p w14:paraId="5CB1410A" w14:textId="77777777" w:rsidR="002577B6" w:rsidRDefault="002577B6">
            <w:pPr>
              <w:pBdr>
                <w:top w:val="nil"/>
                <w:left w:val="nil"/>
                <w:bottom w:val="nil"/>
                <w:right w:val="nil"/>
                <w:between w:val="nil"/>
              </w:pBdr>
              <w:spacing w:before="71"/>
              <w:ind w:right="429"/>
              <w:rPr>
                <w:color w:val="000000"/>
                <w:sz w:val="19"/>
                <w:szCs w:val="19"/>
              </w:rPr>
            </w:pPr>
          </w:p>
          <w:p w14:paraId="171902D6" w14:textId="77777777" w:rsidR="002577B6" w:rsidRDefault="00210E2F">
            <w:pPr>
              <w:pBdr>
                <w:top w:val="nil"/>
                <w:left w:val="nil"/>
                <w:bottom w:val="nil"/>
                <w:right w:val="nil"/>
                <w:between w:val="nil"/>
              </w:pBdr>
              <w:tabs>
                <w:tab w:val="left" w:pos="444"/>
              </w:tabs>
              <w:spacing w:line="214" w:lineRule="auto"/>
              <w:ind w:left="444" w:right="429" w:hanging="341"/>
              <w:rPr>
                <w:i/>
                <w:iCs/>
                <w:color w:val="000000"/>
                <w:sz w:val="19"/>
                <w:szCs w:val="19"/>
              </w:rPr>
            </w:pPr>
            <w:r>
              <w:rPr>
                <w:i/>
                <w:iCs/>
                <w:color w:val="000000"/>
                <w:sz w:val="19"/>
                <w:szCs w:val="19"/>
              </w:rPr>
              <w:t>a)</w:t>
            </w:r>
            <w:r>
              <w:rPr>
                <w:i/>
                <w:iCs/>
                <w:color w:val="000000"/>
                <w:sz w:val="19"/>
                <w:szCs w:val="19"/>
              </w:rPr>
              <w:tab/>
              <w:t>průřezové aspekty (volný text, pokud možno max. 3 000 znaků)</w:t>
            </w:r>
          </w:p>
        </w:tc>
      </w:tr>
      <w:tr w:rsidR="002577B6" w14:paraId="23D13B10" w14:textId="77777777">
        <w:trPr>
          <w:trHeight w:val="1139"/>
        </w:trPr>
        <w:tc>
          <w:tcPr>
            <w:tcW w:w="4168" w:type="dxa"/>
            <w:vMerge/>
            <w:tcBorders>
              <w:left w:val="nil"/>
            </w:tcBorders>
            <w:shd w:val="clear" w:color="auto" w:fill="D8D8D8"/>
          </w:tcPr>
          <w:p w14:paraId="3B0EA6D6" w14:textId="77777777" w:rsidR="002577B6" w:rsidRDefault="002577B6">
            <w:pPr>
              <w:pBdr>
                <w:top w:val="nil"/>
                <w:left w:val="nil"/>
                <w:bottom w:val="nil"/>
                <w:right w:val="nil"/>
                <w:between w:val="nil"/>
              </w:pBdr>
              <w:spacing w:line="276" w:lineRule="auto"/>
              <w:rPr>
                <w:i/>
                <w:iCs/>
                <w:color w:val="000000"/>
                <w:sz w:val="19"/>
                <w:szCs w:val="19"/>
              </w:rPr>
            </w:pPr>
          </w:p>
        </w:tc>
        <w:tc>
          <w:tcPr>
            <w:tcW w:w="5017" w:type="dxa"/>
            <w:tcBorders>
              <w:top w:val="nil"/>
              <w:right w:val="nil"/>
            </w:tcBorders>
          </w:tcPr>
          <w:p w14:paraId="3C23456C"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Opatření navržená v Národním plánu na obnovu přírody zohledňují potenciál obnovy ekosystémů přispívat ke zmírňování dopadů změny klimatu na přírodu a k posilování adaptační schopnosti krajiny. Ekosystémy v dobrém ekologickém stavu jsou obecně odolnější vůči klimatickým extrémům a zároveň poskytují funkce, které pomáhají omezovat negativní dopady těchto jevů na přírodní prostředí i lidské aktivity.</w:t>
            </w:r>
          </w:p>
          <w:p w14:paraId="302B065E"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Významnou roli v tomto směru hrají zejména opatření zaměřená na zlepšování vodního režimu krajiny. Obnova mokřadů, říčních niv a dalších přírodě blízkých vodních ekosystémů přispívá k lepšímu zadržování vody v krajině, k vyrovnávání hydrologických výkyvů a ke zmírňování dopadů období sucha i intenzivních srážek. Zvyšování retenční schopnosti krajiny zároveň pomáhá snižovat riziko povodní a podporuje stabilnější fungování ekosystémů.</w:t>
            </w:r>
          </w:p>
          <w:p w14:paraId="7DA01E95"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Důležitý přínos mají také opatření zaměřená na zvyšování strukturální rozmanitosti ekosystémů. Druhově a strukturálně pestřejší lesní porosty, druhově bohaté travní porosty nebo mozaikovitá struktura zemědělské krajiny jsou obecně lépe schopny reagovat na klimatické extrémy a poskytovat stabilnější podmínky pro jednotlivé druhy. Posilování ekologické konektivity krajiny zároveň umožňuje druhům postupně reagovat na změny klimatických podmínek a přizpůsobovat se jejich vývoji.</w:t>
            </w:r>
          </w:p>
          <w:p w14:paraId="02C2438D"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 xml:space="preserve">Opatření na obnovu ekosystémů mohou rovněž přispívat k omezení některých přírodních rizik, například </w:t>
            </w:r>
            <w:r>
              <w:rPr>
                <w:color w:val="000000"/>
                <w:sz w:val="19"/>
                <w:szCs w:val="19"/>
              </w:rPr>
              <w:lastRenderedPageBreak/>
              <w:t>prostřednictvím stabilizace půdního povrchu, zvyšování schopnosti půd zadržovat vodu nebo posilování přirozených regulačních funkcí ekosystémů. Posilování těchto funkcí podporuje dlouhodobou stabilitu krajiny a snižuje její zranitelnost vůči extrémním klimatickým událostem.</w:t>
            </w:r>
          </w:p>
          <w:p w14:paraId="71A630CA"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Národní plán na obnovu přírody proto přistupuje k obnově ekosystémů nejen jako k nástroji ochrany biologické rozmanitosti, ale také jako k významnému prvku adaptace na změnu klimatu. Opatření realizovaná v rámci plánu přispívají ke zvyšování odolnosti přírodních systémů a podporují jejich schopnost reagovat na očekávané změny klimatických podmínek v dlouhodobém horizontu.</w:t>
            </w:r>
          </w:p>
          <w:p w14:paraId="0FAABAE9" w14:textId="77777777" w:rsidR="002577B6" w:rsidRDefault="002577B6">
            <w:pPr>
              <w:pBdr>
                <w:top w:val="nil"/>
                <w:left w:val="nil"/>
                <w:bottom w:val="nil"/>
                <w:right w:val="nil"/>
                <w:between w:val="nil"/>
              </w:pBdr>
              <w:tabs>
                <w:tab w:val="left" w:pos="444"/>
              </w:tabs>
              <w:spacing w:before="2" w:line="230" w:lineRule="auto"/>
              <w:ind w:right="429"/>
              <w:rPr>
                <w:color w:val="000000"/>
                <w:sz w:val="19"/>
                <w:szCs w:val="19"/>
              </w:rPr>
            </w:pPr>
          </w:p>
        </w:tc>
      </w:tr>
      <w:tr w:rsidR="002577B6" w14:paraId="084D61B3" w14:textId="77777777">
        <w:trPr>
          <w:trHeight w:val="741"/>
        </w:trPr>
        <w:tc>
          <w:tcPr>
            <w:tcW w:w="4168" w:type="dxa"/>
            <w:vMerge w:val="restart"/>
            <w:tcBorders>
              <w:left w:val="nil"/>
            </w:tcBorders>
            <w:shd w:val="clear" w:color="auto" w:fill="D8D8D8"/>
          </w:tcPr>
          <w:p w14:paraId="2CD3940E" w14:textId="77777777" w:rsidR="002577B6" w:rsidRDefault="002577B6">
            <w:pPr>
              <w:pBdr>
                <w:top w:val="nil"/>
                <w:left w:val="nil"/>
                <w:bottom w:val="nil"/>
                <w:right w:val="nil"/>
                <w:between w:val="nil"/>
              </w:pBdr>
              <w:spacing w:before="83"/>
              <w:ind w:right="429"/>
              <w:rPr>
                <w:color w:val="000000"/>
                <w:sz w:val="19"/>
                <w:szCs w:val="19"/>
              </w:rPr>
            </w:pPr>
          </w:p>
          <w:p w14:paraId="4BE39C40" w14:textId="77777777" w:rsidR="002577B6" w:rsidRDefault="00210E2F">
            <w:pPr>
              <w:pBdr>
                <w:top w:val="nil"/>
                <w:left w:val="nil"/>
                <w:bottom w:val="nil"/>
                <w:right w:val="nil"/>
                <w:between w:val="nil"/>
              </w:pBdr>
              <w:spacing w:line="230" w:lineRule="auto"/>
              <w:ind w:left="610" w:right="429" w:hanging="567"/>
              <w:rPr>
                <w:color w:val="000000"/>
                <w:sz w:val="19"/>
                <w:szCs w:val="19"/>
              </w:rPr>
            </w:pPr>
            <w:r>
              <w:rPr>
                <w:color w:val="000000"/>
                <w:sz w:val="19"/>
                <w:szCs w:val="19"/>
              </w:rPr>
              <w:t>4.2.5 Zohlednění synergií s vnitrostátními strategiemi nebo plány přizpůsobení se změně klimatu a s vnitrostátními zprávami</w:t>
            </w:r>
          </w:p>
          <w:p w14:paraId="75EE21CE" w14:textId="77777777" w:rsidR="002577B6" w:rsidRDefault="00210E2F">
            <w:pPr>
              <w:pBdr>
                <w:top w:val="nil"/>
                <w:left w:val="nil"/>
                <w:bottom w:val="nil"/>
                <w:right w:val="nil"/>
                <w:between w:val="nil"/>
              </w:pBdr>
              <w:spacing w:line="230" w:lineRule="auto"/>
              <w:ind w:left="610" w:right="429"/>
              <w:rPr>
                <w:color w:val="000000"/>
                <w:sz w:val="19"/>
                <w:szCs w:val="19"/>
              </w:rPr>
            </w:pPr>
            <w:r>
              <w:rPr>
                <w:color w:val="000000"/>
                <w:sz w:val="19"/>
                <w:szCs w:val="19"/>
              </w:rPr>
              <w:t xml:space="preserve">o posouzení rizika katastrof (čl. 15 odst. 3 písm. t) bod </w:t>
            </w:r>
            <w:proofErr w:type="spellStart"/>
            <w:r>
              <w:rPr>
                <w:color w:val="000000"/>
                <w:sz w:val="19"/>
                <w:szCs w:val="19"/>
              </w:rPr>
              <w:t>iii</w:t>
            </w:r>
            <w:proofErr w:type="spellEnd"/>
            <w:r>
              <w:rPr>
                <w:color w:val="000000"/>
                <w:sz w:val="19"/>
                <w:szCs w:val="19"/>
              </w:rPr>
              <w:t>))</w:t>
            </w:r>
          </w:p>
        </w:tc>
        <w:tc>
          <w:tcPr>
            <w:tcW w:w="5017" w:type="dxa"/>
            <w:tcBorders>
              <w:bottom w:val="nil"/>
              <w:right w:val="nil"/>
            </w:tcBorders>
          </w:tcPr>
          <w:p w14:paraId="4B93E4E1" w14:textId="77777777" w:rsidR="002577B6" w:rsidRDefault="002577B6">
            <w:pPr>
              <w:pBdr>
                <w:top w:val="nil"/>
                <w:left w:val="nil"/>
                <w:bottom w:val="nil"/>
                <w:right w:val="nil"/>
                <w:between w:val="nil"/>
              </w:pBdr>
              <w:spacing w:before="71"/>
              <w:ind w:right="429"/>
              <w:rPr>
                <w:color w:val="000000"/>
                <w:sz w:val="19"/>
                <w:szCs w:val="19"/>
              </w:rPr>
            </w:pPr>
          </w:p>
          <w:p w14:paraId="03C06E20" w14:textId="77777777" w:rsidR="002577B6" w:rsidRDefault="00210E2F">
            <w:pPr>
              <w:pBdr>
                <w:top w:val="nil"/>
                <w:left w:val="nil"/>
                <w:bottom w:val="nil"/>
                <w:right w:val="nil"/>
                <w:between w:val="nil"/>
              </w:pBdr>
              <w:tabs>
                <w:tab w:val="left" w:pos="444"/>
              </w:tabs>
              <w:spacing w:line="214" w:lineRule="auto"/>
              <w:ind w:left="444" w:right="429" w:hanging="341"/>
              <w:rPr>
                <w:i/>
                <w:iCs/>
                <w:color w:val="000000"/>
                <w:sz w:val="19"/>
                <w:szCs w:val="19"/>
              </w:rPr>
            </w:pPr>
            <w:r>
              <w:rPr>
                <w:i/>
                <w:iCs/>
                <w:color w:val="000000"/>
                <w:sz w:val="19"/>
                <w:szCs w:val="19"/>
              </w:rPr>
              <w:t>a)</w:t>
            </w:r>
            <w:r>
              <w:rPr>
                <w:i/>
                <w:iCs/>
                <w:color w:val="000000"/>
                <w:sz w:val="19"/>
                <w:szCs w:val="19"/>
              </w:rPr>
              <w:tab/>
              <w:t>průřezové aspekty (volný text, pokud možno max. 3 000 znaků)</w:t>
            </w:r>
          </w:p>
        </w:tc>
      </w:tr>
      <w:tr w:rsidR="002577B6" w14:paraId="25E3462E" w14:textId="77777777">
        <w:trPr>
          <w:trHeight w:val="1139"/>
        </w:trPr>
        <w:tc>
          <w:tcPr>
            <w:tcW w:w="4168" w:type="dxa"/>
            <w:vMerge/>
            <w:tcBorders>
              <w:left w:val="nil"/>
            </w:tcBorders>
            <w:shd w:val="clear" w:color="auto" w:fill="D8D8D8"/>
          </w:tcPr>
          <w:p w14:paraId="1BA9B99D" w14:textId="77777777" w:rsidR="002577B6" w:rsidRDefault="002577B6">
            <w:pPr>
              <w:pBdr>
                <w:top w:val="nil"/>
                <w:left w:val="nil"/>
                <w:bottom w:val="nil"/>
                <w:right w:val="nil"/>
                <w:between w:val="nil"/>
              </w:pBdr>
              <w:spacing w:line="276" w:lineRule="auto"/>
              <w:rPr>
                <w:i/>
                <w:iCs/>
                <w:color w:val="000000"/>
                <w:sz w:val="19"/>
                <w:szCs w:val="19"/>
              </w:rPr>
            </w:pPr>
          </w:p>
        </w:tc>
        <w:tc>
          <w:tcPr>
            <w:tcW w:w="5017" w:type="dxa"/>
            <w:tcBorders>
              <w:top w:val="nil"/>
              <w:right w:val="nil"/>
            </w:tcBorders>
          </w:tcPr>
          <w:p w14:paraId="59428E9B"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Národní plán na obnovu přírody je připravován v návaznosti na klíčové strategické dokumenty České republiky v oblasti adaptace na změnu klimatu a řízení rizik přírodních katastrof. Navržená opatření jsou koncipována tak, aby přispívala k naplňování jejich cílů a současně posilovala odolnost ekosystémů a krajiny vůči dopadům změny klimatu.</w:t>
            </w:r>
          </w:p>
          <w:p w14:paraId="6965B097"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Základní rámec představuje Strategie přizpůsobení se změně klimatu v podmínkách České republiky, která identifikuje hlavní klimatická rizika a stanovuje obecné principy adaptačních opatření. Na ni navazuje Národní akční plán adaptace na změnu klimatu, který konkretizuje adaptační opatření v jednotlivých sektorech, včetně ochrany přírody, vodního hospodářství, zemědělství a lesního hospodářství. Opatření Národního plánu na obnovu přírody jsou s těmito dokumenty v souladu a představují jeden z nástrojů jejich implementace v oblasti obnovy ekosystémů a zlepšování stavu krajiny.</w:t>
            </w:r>
          </w:p>
          <w:p w14:paraId="7D347A5A"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Synergie jsou dále zajištěny s dokumenty zaměřenými na hodnocení rizik katastrof, zejména s národními analýzami rizik a ohrožení. Tyto dokumenty identifikují hlavní přírodní hrozby, jako jsou sucho, povodně, extrémní srážky či degradace půdy. Opatření na obnovu ekosystémů přispívají k předcházení těmto rizikům a ke zmírňování jejich dopadů, zejména prostřednictvím zlepšování vodního režimu krajiny, posilování stability ekosystémů a obnovy jejich přirozených funkcí.</w:t>
            </w:r>
          </w:p>
          <w:p w14:paraId="6146C54E"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Národní plán na obnovu přírody zároveň vytváří rámec pro propojení těchto strategických dokumentů s praktickými opatřeními v území a podporuje jejich koordinovanou realizaci na národní, regionální i místní úrovni. Důraz je kladen na zajištění vzájemné provázanosti politik v oblasti ochrany přírody, adaptace na změnu klimatu a řízení rizik katastrof.</w:t>
            </w:r>
          </w:p>
          <w:p w14:paraId="730C2FDA"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Tento integrovaný přístup přispívá k systematickému posilování odolnosti krajiny a ke zlepšení schopnosti ekosystémů reagovat na očekávané dopady změny klimatu v dlouhodobém horizontu.</w:t>
            </w:r>
          </w:p>
          <w:p w14:paraId="3594BB54" w14:textId="77777777" w:rsidR="002577B6" w:rsidRDefault="002577B6">
            <w:pPr>
              <w:pBdr>
                <w:top w:val="nil"/>
                <w:left w:val="nil"/>
                <w:bottom w:val="nil"/>
                <w:right w:val="nil"/>
                <w:between w:val="nil"/>
              </w:pBdr>
              <w:tabs>
                <w:tab w:val="left" w:pos="444"/>
              </w:tabs>
              <w:spacing w:before="2" w:line="230" w:lineRule="auto"/>
              <w:ind w:right="429"/>
              <w:rPr>
                <w:color w:val="000000"/>
                <w:sz w:val="19"/>
                <w:szCs w:val="19"/>
              </w:rPr>
            </w:pPr>
          </w:p>
        </w:tc>
      </w:tr>
      <w:tr w:rsidR="002577B6" w14:paraId="1F8C1463" w14:textId="77777777">
        <w:trPr>
          <w:trHeight w:val="741"/>
        </w:trPr>
        <w:tc>
          <w:tcPr>
            <w:tcW w:w="4168" w:type="dxa"/>
            <w:vMerge w:val="restart"/>
            <w:tcBorders>
              <w:left w:val="nil"/>
            </w:tcBorders>
            <w:shd w:val="clear" w:color="auto" w:fill="D8D8D8"/>
          </w:tcPr>
          <w:p w14:paraId="1B082330" w14:textId="77777777" w:rsidR="002577B6" w:rsidRDefault="002577B6">
            <w:pPr>
              <w:pBdr>
                <w:top w:val="nil"/>
                <w:left w:val="nil"/>
                <w:bottom w:val="nil"/>
                <w:right w:val="nil"/>
                <w:between w:val="nil"/>
              </w:pBdr>
              <w:spacing w:before="83"/>
              <w:ind w:right="429"/>
              <w:rPr>
                <w:color w:val="000000"/>
                <w:sz w:val="19"/>
                <w:szCs w:val="19"/>
              </w:rPr>
            </w:pPr>
          </w:p>
          <w:p w14:paraId="223A9F10" w14:textId="77777777" w:rsidR="002577B6" w:rsidRDefault="00210E2F">
            <w:pPr>
              <w:pBdr>
                <w:top w:val="nil"/>
                <w:left w:val="nil"/>
                <w:bottom w:val="nil"/>
                <w:right w:val="nil"/>
                <w:between w:val="nil"/>
              </w:pBdr>
              <w:spacing w:line="230" w:lineRule="auto"/>
              <w:ind w:left="610" w:right="429" w:hanging="567"/>
              <w:rPr>
                <w:color w:val="000000"/>
                <w:sz w:val="19"/>
                <w:szCs w:val="19"/>
              </w:rPr>
            </w:pPr>
            <w:r>
              <w:rPr>
                <w:color w:val="000000"/>
                <w:sz w:val="19"/>
                <w:szCs w:val="19"/>
              </w:rPr>
              <w:t>4.2.6 Přehled vzájemného působení mezi opatřeními obsaženými v národním plánu na obnovu přírody a vnitrostátním plánem</w:t>
            </w:r>
          </w:p>
          <w:p w14:paraId="3DF4EC40" w14:textId="77777777" w:rsidR="002577B6" w:rsidRDefault="00210E2F">
            <w:pPr>
              <w:pBdr>
                <w:top w:val="nil"/>
                <w:left w:val="nil"/>
                <w:bottom w:val="nil"/>
                <w:right w:val="nil"/>
                <w:between w:val="nil"/>
              </w:pBdr>
              <w:spacing w:line="230" w:lineRule="auto"/>
              <w:ind w:left="610" w:right="429"/>
              <w:rPr>
                <w:color w:val="000000"/>
                <w:sz w:val="19"/>
                <w:szCs w:val="19"/>
              </w:rPr>
            </w:pPr>
            <w:r>
              <w:rPr>
                <w:color w:val="000000"/>
                <w:sz w:val="19"/>
                <w:szCs w:val="19"/>
              </w:rPr>
              <w:t xml:space="preserve">v oblasti energetiky a klimatu (čl. 15 odst. 3 písm. t) bod </w:t>
            </w:r>
            <w:proofErr w:type="spellStart"/>
            <w:r>
              <w:rPr>
                <w:color w:val="000000"/>
                <w:sz w:val="19"/>
                <w:szCs w:val="19"/>
              </w:rPr>
              <w:t>iv</w:t>
            </w:r>
            <w:proofErr w:type="spellEnd"/>
            <w:r>
              <w:rPr>
                <w:color w:val="000000"/>
                <w:sz w:val="19"/>
                <w:szCs w:val="19"/>
              </w:rPr>
              <w:t>))</w:t>
            </w:r>
          </w:p>
        </w:tc>
        <w:tc>
          <w:tcPr>
            <w:tcW w:w="5017" w:type="dxa"/>
            <w:tcBorders>
              <w:bottom w:val="nil"/>
              <w:right w:val="nil"/>
            </w:tcBorders>
          </w:tcPr>
          <w:p w14:paraId="78181901" w14:textId="77777777" w:rsidR="002577B6" w:rsidRDefault="002577B6">
            <w:pPr>
              <w:pBdr>
                <w:top w:val="nil"/>
                <w:left w:val="nil"/>
                <w:bottom w:val="nil"/>
                <w:right w:val="nil"/>
                <w:between w:val="nil"/>
              </w:pBdr>
              <w:spacing w:before="71"/>
              <w:ind w:right="429"/>
              <w:rPr>
                <w:color w:val="000000"/>
                <w:sz w:val="19"/>
                <w:szCs w:val="19"/>
              </w:rPr>
            </w:pPr>
          </w:p>
          <w:p w14:paraId="4F843FB0" w14:textId="77777777" w:rsidR="002577B6" w:rsidRDefault="00210E2F">
            <w:pPr>
              <w:pBdr>
                <w:top w:val="nil"/>
                <w:left w:val="nil"/>
                <w:bottom w:val="nil"/>
                <w:right w:val="nil"/>
                <w:between w:val="nil"/>
              </w:pBdr>
              <w:tabs>
                <w:tab w:val="left" w:pos="444"/>
              </w:tabs>
              <w:spacing w:line="214" w:lineRule="auto"/>
              <w:ind w:left="444" w:right="429" w:hanging="341"/>
              <w:rPr>
                <w:color w:val="000000"/>
                <w:sz w:val="19"/>
                <w:szCs w:val="19"/>
              </w:rPr>
            </w:pPr>
            <w:r>
              <w:rPr>
                <w:color w:val="000000"/>
                <w:sz w:val="19"/>
                <w:szCs w:val="19"/>
              </w:rPr>
              <w:t>a</w:t>
            </w:r>
            <w:r>
              <w:rPr>
                <w:i/>
                <w:iCs/>
                <w:color w:val="000000"/>
                <w:sz w:val="19"/>
                <w:szCs w:val="19"/>
              </w:rPr>
              <w:t>)</w:t>
            </w:r>
            <w:r>
              <w:rPr>
                <w:i/>
                <w:iCs/>
                <w:color w:val="000000"/>
                <w:sz w:val="19"/>
                <w:szCs w:val="19"/>
              </w:rPr>
              <w:tab/>
              <w:t>průřezový přehled (volný text, pokud možno max. 3 000 znaků)</w:t>
            </w:r>
          </w:p>
        </w:tc>
      </w:tr>
      <w:tr w:rsidR="002577B6" w14:paraId="4B881000" w14:textId="77777777">
        <w:trPr>
          <w:trHeight w:val="1139"/>
        </w:trPr>
        <w:tc>
          <w:tcPr>
            <w:tcW w:w="4168" w:type="dxa"/>
            <w:vMerge/>
            <w:tcBorders>
              <w:left w:val="nil"/>
            </w:tcBorders>
            <w:shd w:val="clear" w:color="auto" w:fill="D8D8D8"/>
          </w:tcPr>
          <w:p w14:paraId="5BF6DE73" w14:textId="77777777" w:rsidR="002577B6" w:rsidRDefault="002577B6">
            <w:pPr>
              <w:pBdr>
                <w:top w:val="nil"/>
                <w:left w:val="nil"/>
                <w:bottom w:val="nil"/>
                <w:right w:val="nil"/>
                <w:between w:val="nil"/>
              </w:pBdr>
              <w:spacing w:line="276" w:lineRule="auto"/>
              <w:rPr>
                <w:color w:val="000000"/>
                <w:sz w:val="19"/>
                <w:szCs w:val="19"/>
              </w:rPr>
            </w:pPr>
          </w:p>
        </w:tc>
        <w:tc>
          <w:tcPr>
            <w:tcW w:w="5017" w:type="dxa"/>
            <w:tcBorders>
              <w:top w:val="nil"/>
              <w:right w:val="nil"/>
            </w:tcBorders>
          </w:tcPr>
          <w:p w14:paraId="28C0BC5E"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 xml:space="preserve">Národní plán na obnovu přírody je připravován v návaznosti na cíle Vnitrostátního plánu České republiky v oblasti energetiky a klimatu (NEKP) a přispívá k jejich naplňování zejména prostřednictvím opatření zaměřených na obnovu ekosystémů, zlepšování stavu krajiny a posilování jejich přirozených funkcí. Oba dokumenty směřují ke zvýšení odolnosti krajiny vůči </w:t>
            </w:r>
            <w:r>
              <w:rPr>
                <w:color w:val="000000"/>
                <w:sz w:val="19"/>
                <w:szCs w:val="19"/>
              </w:rPr>
              <w:lastRenderedPageBreak/>
              <w:t>dopadům změny klimatu, k zajištění dlouhodobé stability přírodních systémů a k udržitelnému využívání přírodních zdrojů.</w:t>
            </w:r>
          </w:p>
          <w:p w14:paraId="05072CC8"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Opatření navržená v Národním plánu na obnovu přírody přispívají ke snižování dopadů změny klimatu zejména prostřednictvím zvyšování schopnosti krajiny zadržovat vodu, ukládat uhlík a stabilizovat přírodní procesy. Tím doplňují opatření obsažená ve Vnitrostátním plánu České republiky v oblasti energetiky a klimatu, která jsou zaměřena na snižování emisí skleníkových plynů, rozvoj obnovitelných zdrojů energie, zvyšování energetické účinnosti a adaptaci na změnu klimatu. Opatření obou dokumentů se tak vzájemně doplňují a přispívají k dosažení klimaticko-energetických cílů České republiky.</w:t>
            </w:r>
          </w:p>
          <w:p w14:paraId="7F4DA4D5"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Při přípravě a realizaci opatření je současně zohledňována potřeba sladění s rozvojem energetické infrastruktury a využíváním obnovitelných zdrojů energie. Národní plán na obnovu přírody podporuje takový přístup, který omezuje negativní dopady na ekosystémy a zohledňuje prostorové a funkční souvislosti v území, včetně vazeb na další způsoby využívání krajiny.</w:t>
            </w:r>
          </w:p>
          <w:p w14:paraId="60B977B6"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 xml:space="preserve">Vzájemné působení obou dokumentů se projevuje také na úrovni plánování a realizace opatření, kde je zajištěna koordinace mezi relevantními sektory a politikami. Opatření Národního plánu na obnovu přírody tak přispívají k naplňování cílů Vnitrostátního plánu České republiky v oblasti energetiky a klimatu nejen v oblasti </w:t>
            </w:r>
            <w:proofErr w:type="spellStart"/>
            <w:r>
              <w:rPr>
                <w:color w:val="000000"/>
                <w:sz w:val="19"/>
                <w:szCs w:val="19"/>
              </w:rPr>
              <w:t>mitigace</w:t>
            </w:r>
            <w:proofErr w:type="spellEnd"/>
            <w:r>
              <w:rPr>
                <w:color w:val="000000"/>
                <w:sz w:val="19"/>
                <w:szCs w:val="19"/>
              </w:rPr>
              <w:t xml:space="preserve"> a adaptace, ale také v oblasti zvyšování celkové stability a odolnosti krajiny.</w:t>
            </w:r>
          </w:p>
          <w:p w14:paraId="46327688"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Tento přístup umožňuje efektivní propojení opatření v oblasti ochrany přírody a klimaticko-energetické politiky a přispívá k dlouhodobě udržitelnému rozvoji území a k omezení rizik spojených s dopady změny klimatu.</w:t>
            </w:r>
          </w:p>
          <w:p w14:paraId="18FA0B16" w14:textId="77777777" w:rsidR="002577B6" w:rsidRDefault="002577B6">
            <w:pPr>
              <w:pBdr>
                <w:top w:val="nil"/>
                <w:left w:val="nil"/>
                <w:bottom w:val="nil"/>
                <w:right w:val="nil"/>
                <w:between w:val="nil"/>
              </w:pBdr>
              <w:tabs>
                <w:tab w:val="left" w:pos="444"/>
              </w:tabs>
              <w:spacing w:before="2" w:line="230" w:lineRule="auto"/>
              <w:ind w:right="429"/>
              <w:jc w:val="both"/>
              <w:rPr>
                <w:color w:val="000000"/>
                <w:sz w:val="19"/>
                <w:szCs w:val="19"/>
              </w:rPr>
            </w:pPr>
          </w:p>
        </w:tc>
      </w:tr>
      <w:tr w:rsidR="002577B6" w14:paraId="02398F27" w14:textId="77777777">
        <w:trPr>
          <w:trHeight w:val="1896"/>
        </w:trPr>
        <w:tc>
          <w:tcPr>
            <w:tcW w:w="4168" w:type="dxa"/>
            <w:tcBorders>
              <w:left w:val="nil"/>
            </w:tcBorders>
            <w:shd w:val="clear" w:color="auto" w:fill="D8D8D8"/>
          </w:tcPr>
          <w:p w14:paraId="3DDAB501" w14:textId="77777777" w:rsidR="002577B6" w:rsidRDefault="002577B6">
            <w:pPr>
              <w:pBdr>
                <w:top w:val="nil"/>
                <w:left w:val="nil"/>
                <w:bottom w:val="nil"/>
                <w:right w:val="nil"/>
                <w:between w:val="nil"/>
              </w:pBdr>
              <w:spacing w:before="83"/>
              <w:ind w:right="429"/>
              <w:rPr>
                <w:color w:val="000000"/>
                <w:sz w:val="19"/>
                <w:szCs w:val="19"/>
              </w:rPr>
            </w:pPr>
          </w:p>
          <w:p w14:paraId="0A5EBB83" w14:textId="77777777" w:rsidR="002577B6" w:rsidRDefault="00210E2F">
            <w:pPr>
              <w:pBdr>
                <w:top w:val="nil"/>
                <w:left w:val="nil"/>
                <w:bottom w:val="nil"/>
                <w:right w:val="nil"/>
                <w:between w:val="nil"/>
              </w:pBdr>
              <w:spacing w:line="230" w:lineRule="auto"/>
              <w:ind w:left="610" w:right="429" w:hanging="567"/>
              <w:rPr>
                <w:color w:val="000000"/>
                <w:sz w:val="19"/>
                <w:szCs w:val="19"/>
              </w:rPr>
            </w:pPr>
            <w:r>
              <w:rPr>
                <w:color w:val="000000"/>
                <w:sz w:val="19"/>
                <w:szCs w:val="19"/>
              </w:rPr>
              <w:t>4.2.7 Aspekty zohledněných klíčových politik EU a vnitrostátních politik s významem pro biologickou rozmanitost (čl. 14 odst. 14) (nepovinné)</w:t>
            </w:r>
          </w:p>
        </w:tc>
        <w:tc>
          <w:tcPr>
            <w:tcW w:w="5017" w:type="dxa"/>
            <w:tcBorders>
              <w:right w:val="nil"/>
            </w:tcBorders>
            <w:shd w:val="clear" w:color="auto" w:fill="C6EAFF"/>
          </w:tcPr>
          <w:p w14:paraId="6F4C4363" w14:textId="77777777" w:rsidR="002577B6" w:rsidRDefault="002577B6">
            <w:pPr>
              <w:pBdr>
                <w:top w:val="nil"/>
                <w:left w:val="nil"/>
                <w:bottom w:val="nil"/>
                <w:right w:val="nil"/>
                <w:between w:val="nil"/>
              </w:pBdr>
              <w:spacing w:before="83"/>
              <w:ind w:right="429"/>
              <w:rPr>
                <w:color w:val="000000"/>
                <w:sz w:val="19"/>
                <w:szCs w:val="19"/>
              </w:rPr>
            </w:pPr>
          </w:p>
          <w:p w14:paraId="5BC23303" w14:textId="77777777" w:rsidR="002577B6" w:rsidRDefault="00210E2F">
            <w:pPr>
              <w:numPr>
                <w:ilvl w:val="0"/>
                <w:numId w:val="28"/>
              </w:numPr>
              <w:pBdr>
                <w:top w:val="nil"/>
                <w:left w:val="nil"/>
                <w:bottom w:val="nil"/>
                <w:right w:val="nil"/>
                <w:between w:val="nil"/>
              </w:pBdr>
              <w:tabs>
                <w:tab w:val="left" w:pos="444"/>
              </w:tabs>
              <w:spacing w:line="230" w:lineRule="auto"/>
              <w:ind w:right="429"/>
              <w:rPr>
                <w:color w:val="000000"/>
                <w:sz w:val="19"/>
                <w:szCs w:val="19"/>
              </w:rPr>
            </w:pPr>
            <w:r>
              <w:rPr>
                <w:color w:val="000000"/>
                <w:sz w:val="19"/>
                <w:szCs w:val="19"/>
              </w:rPr>
              <w:t>průřezové aspekty (volný text, pokud možno max. 3 000 znaků)</w:t>
            </w:r>
          </w:p>
          <w:p w14:paraId="442BD248" w14:textId="77777777" w:rsidR="002577B6" w:rsidRDefault="00210E2F">
            <w:pPr>
              <w:numPr>
                <w:ilvl w:val="0"/>
                <w:numId w:val="28"/>
              </w:numPr>
              <w:pBdr>
                <w:top w:val="nil"/>
                <w:left w:val="nil"/>
                <w:bottom w:val="nil"/>
                <w:right w:val="nil"/>
                <w:between w:val="nil"/>
              </w:pBdr>
              <w:tabs>
                <w:tab w:val="left" w:pos="442"/>
                <w:tab w:val="left" w:pos="444"/>
              </w:tabs>
              <w:spacing w:line="230" w:lineRule="auto"/>
              <w:ind w:right="429"/>
              <w:rPr>
                <w:color w:val="000000"/>
                <w:sz w:val="19"/>
                <w:szCs w:val="19"/>
              </w:rPr>
            </w:pPr>
            <w:r>
              <w:rPr>
                <w:color w:val="000000"/>
                <w:sz w:val="19"/>
                <w:szCs w:val="19"/>
              </w:rPr>
              <w:t>aspekty podle jednotlivých článků – uveďte jeden nebo více článků ze seznamu kódů článků</w:t>
            </w:r>
          </w:p>
          <w:p w14:paraId="602EE5FA" w14:textId="77777777" w:rsidR="002577B6" w:rsidRDefault="00210E2F">
            <w:pPr>
              <w:numPr>
                <w:ilvl w:val="0"/>
                <w:numId w:val="28"/>
              </w:numPr>
              <w:pBdr>
                <w:top w:val="nil"/>
                <w:left w:val="nil"/>
                <w:bottom w:val="nil"/>
                <w:right w:val="nil"/>
                <w:between w:val="nil"/>
              </w:pBdr>
              <w:tabs>
                <w:tab w:val="left" w:pos="444"/>
              </w:tabs>
              <w:spacing w:line="230" w:lineRule="auto"/>
              <w:ind w:right="429"/>
              <w:rPr>
                <w:color w:val="000000"/>
                <w:sz w:val="19"/>
                <w:szCs w:val="19"/>
              </w:rPr>
            </w:pPr>
            <w:r>
              <w:rPr>
                <w:color w:val="000000"/>
                <w:sz w:val="19"/>
                <w:szCs w:val="19"/>
              </w:rPr>
              <w:t>aspekty podle jednotlivých článků (volný text, pokud možno max. 3 000 znaků)</w:t>
            </w:r>
          </w:p>
        </w:tc>
      </w:tr>
      <w:tr w:rsidR="002577B6" w14:paraId="5807220E" w14:textId="77777777">
        <w:trPr>
          <w:trHeight w:val="741"/>
        </w:trPr>
        <w:tc>
          <w:tcPr>
            <w:tcW w:w="4168" w:type="dxa"/>
            <w:vMerge w:val="restart"/>
            <w:tcBorders>
              <w:left w:val="nil"/>
            </w:tcBorders>
            <w:shd w:val="clear" w:color="auto" w:fill="D8D8D8"/>
          </w:tcPr>
          <w:p w14:paraId="75356AC9" w14:textId="77777777" w:rsidR="002577B6" w:rsidRDefault="002577B6">
            <w:pPr>
              <w:pBdr>
                <w:top w:val="nil"/>
                <w:left w:val="nil"/>
                <w:bottom w:val="nil"/>
                <w:right w:val="nil"/>
                <w:between w:val="nil"/>
              </w:pBdr>
              <w:spacing w:before="83"/>
              <w:ind w:right="429"/>
              <w:rPr>
                <w:color w:val="000000"/>
                <w:sz w:val="19"/>
                <w:szCs w:val="19"/>
              </w:rPr>
            </w:pPr>
          </w:p>
          <w:p w14:paraId="1D4E93E4" w14:textId="77777777" w:rsidR="002577B6" w:rsidRDefault="00210E2F">
            <w:pPr>
              <w:pBdr>
                <w:top w:val="nil"/>
                <w:left w:val="nil"/>
                <w:bottom w:val="nil"/>
                <w:right w:val="nil"/>
                <w:between w:val="nil"/>
              </w:pBdr>
              <w:spacing w:line="230" w:lineRule="auto"/>
              <w:ind w:left="610" w:right="429" w:hanging="567"/>
              <w:rPr>
                <w:color w:val="000000"/>
                <w:sz w:val="19"/>
                <w:szCs w:val="19"/>
              </w:rPr>
            </w:pPr>
            <w:r>
              <w:rPr>
                <w:color w:val="000000"/>
                <w:sz w:val="19"/>
                <w:szCs w:val="19"/>
              </w:rPr>
              <w:t>4.2.8 Přehled vzájemného působení s vnitrostátním strategickým plánem společné zemědělské politiky (SZP) (čl. 15 odst. 5)</w:t>
            </w:r>
          </w:p>
        </w:tc>
        <w:tc>
          <w:tcPr>
            <w:tcW w:w="5017" w:type="dxa"/>
            <w:tcBorders>
              <w:bottom w:val="nil"/>
              <w:right w:val="nil"/>
            </w:tcBorders>
          </w:tcPr>
          <w:p w14:paraId="6A8C4766" w14:textId="77777777" w:rsidR="002577B6" w:rsidRDefault="002577B6">
            <w:pPr>
              <w:pBdr>
                <w:top w:val="nil"/>
                <w:left w:val="nil"/>
                <w:bottom w:val="nil"/>
                <w:right w:val="nil"/>
                <w:between w:val="nil"/>
              </w:pBdr>
              <w:spacing w:before="71"/>
              <w:ind w:right="429"/>
              <w:rPr>
                <w:color w:val="000000"/>
                <w:sz w:val="19"/>
                <w:szCs w:val="19"/>
              </w:rPr>
            </w:pPr>
          </w:p>
          <w:p w14:paraId="229C0F64" w14:textId="77777777" w:rsidR="002577B6" w:rsidRDefault="00210E2F">
            <w:pPr>
              <w:pBdr>
                <w:top w:val="nil"/>
                <w:left w:val="nil"/>
                <w:bottom w:val="nil"/>
                <w:right w:val="nil"/>
                <w:between w:val="nil"/>
              </w:pBdr>
              <w:tabs>
                <w:tab w:val="left" w:pos="444"/>
              </w:tabs>
              <w:spacing w:line="214" w:lineRule="auto"/>
              <w:ind w:left="444" w:right="429" w:hanging="341"/>
              <w:rPr>
                <w:i/>
                <w:iCs/>
                <w:color w:val="000000"/>
                <w:sz w:val="19"/>
                <w:szCs w:val="19"/>
              </w:rPr>
            </w:pPr>
            <w:r>
              <w:rPr>
                <w:i/>
                <w:iCs/>
                <w:color w:val="000000"/>
                <w:sz w:val="19"/>
                <w:szCs w:val="19"/>
              </w:rPr>
              <w:t>a)</w:t>
            </w:r>
            <w:r>
              <w:rPr>
                <w:i/>
                <w:iCs/>
                <w:color w:val="000000"/>
                <w:sz w:val="19"/>
                <w:szCs w:val="19"/>
              </w:rPr>
              <w:tab/>
              <w:t>průřezový přehled (volný text, pokud možno max. 3 000 znaků)</w:t>
            </w:r>
          </w:p>
        </w:tc>
      </w:tr>
      <w:tr w:rsidR="002577B6" w14:paraId="67E27E26" w14:textId="77777777">
        <w:trPr>
          <w:trHeight w:val="1139"/>
        </w:trPr>
        <w:tc>
          <w:tcPr>
            <w:tcW w:w="4168" w:type="dxa"/>
            <w:vMerge/>
            <w:tcBorders>
              <w:left w:val="nil"/>
            </w:tcBorders>
            <w:shd w:val="clear" w:color="auto" w:fill="D8D8D8"/>
          </w:tcPr>
          <w:p w14:paraId="24B24BCE" w14:textId="77777777" w:rsidR="002577B6" w:rsidRDefault="002577B6">
            <w:pPr>
              <w:pBdr>
                <w:top w:val="nil"/>
                <w:left w:val="nil"/>
                <w:bottom w:val="nil"/>
                <w:right w:val="nil"/>
                <w:between w:val="nil"/>
              </w:pBdr>
              <w:spacing w:line="276" w:lineRule="auto"/>
              <w:rPr>
                <w:i/>
                <w:iCs/>
                <w:color w:val="000000"/>
                <w:sz w:val="19"/>
                <w:szCs w:val="19"/>
              </w:rPr>
            </w:pPr>
          </w:p>
        </w:tc>
        <w:tc>
          <w:tcPr>
            <w:tcW w:w="5017" w:type="dxa"/>
            <w:tcBorders>
              <w:top w:val="nil"/>
              <w:right w:val="nil"/>
            </w:tcBorders>
          </w:tcPr>
          <w:p w14:paraId="6712D3B5"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Národní plán na obnovu přírody je připravován v úzké návaznosti na Vnitrostátní strategický plán Společné zemědělské politiky České republiky (SZP) a přispívá k jeho cílům zejména prostřednictvím opatření zaměřených na obnovu a péči o zemědělskou krajinu, ochranu přírodních zdrojů a podporu dlouhodobě udržitelného hospodaření. Příprava opatření probíhala za intenzivní a průběžné spolupráce s Ministerstvem zemědělství a dalšími relevantními aktéry, což umožnilo zohlednit vazby mezi ochranou přírody, zemědělstvím a lesním hospodářstvím již v návrhové fázi plánu.</w:t>
            </w:r>
          </w:p>
          <w:p w14:paraId="5850B798"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 xml:space="preserve">Opatření navržená v Národním plánu na obnovu přírody jsou koncipována tak, aby byla v maximální možné míře kompatibilní s nástroji SZP a mohla být realizována s využitím existujících dotačních mechanismů. Jedná se zejména o </w:t>
            </w:r>
            <w:proofErr w:type="spellStart"/>
            <w:r>
              <w:rPr>
                <w:color w:val="000000"/>
                <w:sz w:val="19"/>
                <w:szCs w:val="19"/>
              </w:rPr>
              <w:t>agroenvironmentálně</w:t>
            </w:r>
            <w:proofErr w:type="spellEnd"/>
            <w:r>
              <w:rPr>
                <w:color w:val="000000"/>
                <w:sz w:val="19"/>
                <w:szCs w:val="19"/>
              </w:rPr>
              <w:t xml:space="preserve">-klimatická opatření, </w:t>
            </w:r>
            <w:proofErr w:type="spellStart"/>
            <w:r>
              <w:rPr>
                <w:color w:val="000000"/>
                <w:sz w:val="19"/>
                <w:szCs w:val="19"/>
              </w:rPr>
              <w:t>ekoplatby</w:t>
            </w:r>
            <w:proofErr w:type="spellEnd"/>
            <w:r>
              <w:rPr>
                <w:color w:val="000000"/>
                <w:sz w:val="19"/>
                <w:szCs w:val="19"/>
              </w:rPr>
              <w:t xml:space="preserve"> a další intervence zaměřené na obnovu a péči o zemědělskou krajinu, ale také o vybrané nástroje podporující šetrné způsoby hospodaření v lesích a zlepšování jejich stavu. Tím je zajištěno, že realizace opatření bude v praxi proveditelná a ekonomicky udržitelná pro hospodařící subjekty.</w:t>
            </w:r>
          </w:p>
          <w:p w14:paraId="2BA03130"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lastRenderedPageBreak/>
              <w:t>Vzájemné působení obou dokumentů se projevuje především v oblasti obnovy a péče o zemědělskou krajinu, kde opatření podporují zlepšování struktury krajiny, ochranu půdy a vody a zvyšování stability produkčních i mimoprodukčních funkcí území. V oblasti lesních ekosystémů dochází k doplnění opatření prostřednictvím nástrojů zaměřených na podporu šetrného hospodaření a zvyšování stability porostů.</w:t>
            </w:r>
          </w:p>
          <w:p w14:paraId="3B8BD8A7"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Důraz je kladen na zajištění vzájemné provázanosti a koordinace obou politik, a to jak na úrovni strategického plánování, tak při implementaci jednotlivých opatření. Spolupráce mezi resorty životního prostředí a zemědělství vytváří předpoklady pro efektivní využití veřejných prostředků a pro dosažení synergických efektů při naplňování cílů v oblasti ochrany přírody i udržitelného hospodaření.</w:t>
            </w:r>
          </w:p>
          <w:p w14:paraId="7F034CD1"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Tento přístup umožňuje propojení nástrojů ochrany přírody s nástroji zemědělské politiky a přispívá k dlouhodobému zlepšování stavu krajiny při zachování produkční funkce zemědělství i lesního hospodářství.</w:t>
            </w:r>
          </w:p>
          <w:p w14:paraId="3CA6D913" w14:textId="77777777" w:rsidR="002577B6" w:rsidRDefault="002577B6">
            <w:pPr>
              <w:pBdr>
                <w:top w:val="nil"/>
                <w:left w:val="nil"/>
                <w:bottom w:val="nil"/>
                <w:right w:val="nil"/>
                <w:between w:val="nil"/>
              </w:pBdr>
              <w:tabs>
                <w:tab w:val="left" w:pos="444"/>
              </w:tabs>
              <w:spacing w:before="2" w:line="230" w:lineRule="auto"/>
              <w:ind w:right="429"/>
              <w:jc w:val="both"/>
              <w:rPr>
                <w:color w:val="000000"/>
                <w:sz w:val="19"/>
                <w:szCs w:val="19"/>
              </w:rPr>
            </w:pPr>
          </w:p>
        </w:tc>
      </w:tr>
    </w:tbl>
    <w:tbl>
      <w:tblPr>
        <w:tblStyle w:val="a2"/>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68"/>
        <w:gridCol w:w="665"/>
        <w:gridCol w:w="3135"/>
        <w:gridCol w:w="996"/>
        <w:gridCol w:w="1365"/>
        <w:gridCol w:w="996"/>
        <w:gridCol w:w="1274"/>
        <w:gridCol w:w="385"/>
      </w:tblGrid>
      <w:tr w:rsidR="002577B6" w14:paraId="34283012" w14:textId="77777777">
        <w:trPr>
          <w:trHeight w:val="843"/>
        </w:trPr>
        <w:tc>
          <w:tcPr>
            <w:tcW w:w="4168" w:type="dxa"/>
            <w:gridSpan w:val="3"/>
            <w:vMerge w:val="restart"/>
            <w:tcBorders>
              <w:left w:val="nil"/>
            </w:tcBorders>
            <w:shd w:val="clear" w:color="auto" w:fill="D8D8D8"/>
          </w:tcPr>
          <w:p w14:paraId="7E75750C" w14:textId="663CFEB2" w:rsidR="002577B6" w:rsidRDefault="007D37CD">
            <w:pPr>
              <w:pBdr>
                <w:top w:val="nil"/>
                <w:left w:val="nil"/>
                <w:bottom w:val="nil"/>
                <w:right w:val="nil"/>
                <w:between w:val="nil"/>
              </w:pBdr>
              <w:spacing w:before="187" w:line="218" w:lineRule="auto"/>
              <w:ind w:left="43" w:right="429"/>
              <w:rPr>
                <w:color w:val="000000"/>
                <w:sz w:val="19"/>
                <w:szCs w:val="19"/>
              </w:rPr>
            </w:pPr>
            <w:r>
              <w:rPr>
                <w:color w:val="000000"/>
                <w:sz w:val="19"/>
                <w:szCs w:val="19"/>
              </w:rPr>
              <w:lastRenderedPageBreak/>
              <w:t>4.2.9 Identifikace</w:t>
            </w:r>
            <w:r w:rsidR="00210E2F">
              <w:rPr>
                <w:color w:val="000000"/>
                <w:sz w:val="19"/>
                <w:szCs w:val="19"/>
              </w:rPr>
              <w:t xml:space="preserve"> stávajících zemědělských</w:t>
            </w:r>
          </w:p>
          <w:p w14:paraId="7B18386E" w14:textId="77777777" w:rsidR="002577B6" w:rsidRDefault="00210E2F">
            <w:pPr>
              <w:pBdr>
                <w:top w:val="nil"/>
                <w:left w:val="nil"/>
                <w:bottom w:val="nil"/>
                <w:right w:val="nil"/>
                <w:between w:val="nil"/>
              </w:pBdr>
              <w:spacing w:before="3" w:line="230" w:lineRule="auto"/>
              <w:ind w:left="610" w:right="429"/>
              <w:rPr>
                <w:color w:val="000000"/>
                <w:sz w:val="19"/>
                <w:szCs w:val="19"/>
              </w:rPr>
            </w:pPr>
            <w:r>
              <w:rPr>
                <w:color w:val="000000"/>
                <w:sz w:val="19"/>
                <w:szCs w:val="19"/>
              </w:rPr>
              <w:t>a lesnických postupů, včetně intervencí SZP, které přispívají k cílům obnovy (čl. 14 odst. 10 a čl. 15 odst. 5)</w:t>
            </w:r>
          </w:p>
        </w:tc>
        <w:tc>
          <w:tcPr>
            <w:tcW w:w="5016" w:type="dxa"/>
            <w:gridSpan w:val="5"/>
            <w:tcBorders>
              <w:bottom w:val="nil"/>
              <w:right w:val="nil"/>
            </w:tcBorders>
          </w:tcPr>
          <w:p w14:paraId="6B39C387" w14:textId="77777777" w:rsidR="002577B6" w:rsidRDefault="00210E2F">
            <w:pPr>
              <w:pBdr>
                <w:top w:val="nil"/>
                <w:left w:val="nil"/>
                <w:bottom w:val="nil"/>
                <w:right w:val="nil"/>
                <w:between w:val="nil"/>
              </w:pBdr>
              <w:spacing w:before="187" w:line="218" w:lineRule="auto"/>
              <w:ind w:left="104" w:right="429"/>
              <w:rPr>
                <w:color w:val="000000"/>
                <w:sz w:val="19"/>
                <w:szCs w:val="19"/>
              </w:rPr>
            </w:pPr>
            <w:r>
              <w:rPr>
                <w:color w:val="000000"/>
                <w:sz w:val="19"/>
                <w:szCs w:val="19"/>
              </w:rPr>
              <w:t>Uveďte a) a/nebo b)</w:t>
            </w:r>
          </w:p>
          <w:p w14:paraId="220EFDB8" w14:textId="77777777" w:rsidR="002577B6" w:rsidRDefault="00210E2F">
            <w:pPr>
              <w:pBdr>
                <w:top w:val="nil"/>
                <w:left w:val="nil"/>
                <w:bottom w:val="nil"/>
                <w:right w:val="nil"/>
                <w:between w:val="nil"/>
              </w:pBdr>
              <w:tabs>
                <w:tab w:val="left" w:pos="444"/>
              </w:tabs>
              <w:spacing w:line="214" w:lineRule="auto"/>
              <w:ind w:left="444" w:right="429" w:hanging="341"/>
              <w:rPr>
                <w:color w:val="000000"/>
                <w:sz w:val="19"/>
                <w:szCs w:val="19"/>
              </w:rPr>
            </w:pPr>
            <w:r>
              <w:rPr>
                <w:color w:val="000000"/>
                <w:sz w:val="19"/>
                <w:szCs w:val="19"/>
              </w:rPr>
              <w:t>a)</w:t>
            </w:r>
            <w:r>
              <w:rPr>
                <w:color w:val="000000"/>
                <w:sz w:val="19"/>
                <w:szCs w:val="19"/>
              </w:rPr>
              <w:tab/>
              <w:t>zemědělské a lesnické postupy: volný text, pokud možno max. 3 000 znaků</w:t>
            </w:r>
          </w:p>
        </w:tc>
      </w:tr>
      <w:tr w:rsidR="002577B6" w14:paraId="65B55855" w14:textId="77777777">
        <w:trPr>
          <w:trHeight w:val="1028"/>
        </w:trPr>
        <w:tc>
          <w:tcPr>
            <w:tcW w:w="4168" w:type="dxa"/>
            <w:gridSpan w:val="3"/>
            <w:vMerge/>
            <w:tcBorders>
              <w:left w:val="nil"/>
            </w:tcBorders>
            <w:shd w:val="clear" w:color="auto" w:fill="D8D8D8"/>
          </w:tcPr>
          <w:p w14:paraId="04C8ED2C" w14:textId="77777777" w:rsidR="002577B6" w:rsidRDefault="002577B6">
            <w:pPr>
              <w:pBdr>
                <w:top w:val="nil"/>
                <w:left w:val="nil"/>
                <w:bottom w:val="nil"/>
                <w:right w:val="nil"/>
                <w:between w:val="nil"/>
              </w:pBdr>
              <w:spacing w:line="276" w:lineRule="auto"/>
              <w:rPr>
                <w:color w:val="000000"/>
                <w:sz w:val="19"/>
                <w:szCs w:val="19"/>
              </w:rPr>
            </w:pPr>
          </w:p>
        </w:tc>
        <w:tc>
          <w:tcPr>
            <w:tcW w:w="5016" w:type="dxa"/>
            <w:gridSpan w:val="5"/>
            <w:tcBorders>
              <w:top w:val="nil"/>
              <w:right w:val="nil"/>
            </w:tcBorders>
            <w:shd w:val="clear" w:color="auto" w:fill="E1EED8"/>
          </w:tcPr>
          <w:p w14:paraId="2B3F612A" w14:textId="77777777" w:rsidR="002577B6" w:rsidRDefault="00210E2F">
            <w:pPr>
              <w:pBdr>
                <w:top w:val="nil"/>
                <w:left w:val="nil"/>
                <w:bottom w:val="nil"/>
                <w:right w:val="nil"/>
                <w:between w:val="nil"/>
              </w:pBdr>
              <w:spacing w:line="186" w:lineRule="auto"/>
              <w:ind w:left="104" w:right="429"/>
              <w:rPr>
                <w:color w:val="000000"/>
                <w:sz w:val="19"/>
                <w:szCs w:val="19"/>
              </w:rPr>
            </w:pPr>
            <w:r>
              <w:rPr>
                <w:color w:val="000000"/>
                <w:sz w:val="19"/>
                <w:szCs w:val="19"/>
              </w:rPr>
              <w:t>b)  intervence SZP: uveďte jeden nebo více typů intervencí ze</w:t>
            </w:r>
          </w:p>
          <w:p w14:paraId="397F5A3B" w14:textId="77777777" w:rsidR="002577B6" w:rsidRDefault="00210E2F">
            <w:pPr>
              <w:pBdr>
                <w:top w:val="nil"/>
                <w:left w:val="nil"/>
                <w:bottom w:val="nil"/>
                <w:right w:val="nil"/>
                <w:between w:val="nil"/>
              </w:pBdr>
              <w:spacing w:before="2" w:line="230" w:lineRule="auto"/>
              <w:ind w:left="444" w:right="429"/>
              <w:rPr>
                <w:color w:val="000000"/>
                <w:sz w:val="19"/>
                <w:szCs w:val="19"/>
              </w:rPr>
            </w:pPr>
            <w:r>
              <w:rPr>
                <w:color w:val="000000"/>
                <w:sz w:val="19"/>
                <w:szCs w:val="19"/>
              </w:rPr>
              <w:t xml:space="preserve">seznamu kódů intervencí SZP (s použitím systému klasifikace podle zemědělských postupů JRC z roku 2024, </w:t>
            </w:r>
            <w:hyperlink r:id="rId12">
              <w:r>
                <w:rPr>
                  <w:color w:val="000000"/>
                  <w:sz w:val="19"/>
                  <w:szCs w:val="19"/>
                </w:rPr>
                <w:t>https://data.</w:t>
              </w:r>
            </w:hyperlink>
            <w:r>
              <w:rPr>
                <w:color w:val="000000"/>
                <w:sz w:val="19"/>
                <w:szCs w:val="19"/>
              </w:rPr>
              <w:t xml:space="preserve"> </w:t>
            </w:r>
            <w:hyperlink r:id="rId13">
              <w:r>
                <w:rPr>
                  <w:color w:val="000000"/>
                  <w:sz w:val="19"/>
                  <w:szCs w:val="19"/>
                </w:rPr>
                <w:t>europa.eu/</w:t>
              </w:r>
              <w:proofErr w:type="spellStart"/>
              <w:r>
                <w:rPr>
                  <w:color w:val="000000"/>
                  <w:sz w:val="19"/>
                  <w:szCs w:val="19"/>
                </w:rPr>
                <w:t>doi</w:t>
              </w:r>
              <w:proofErr w:type="spellEnd"/>
              <w:r>
                <w:rPr>
                  <w:color w:val="000000"/>
                  <w:sz w:val="19"/>
                  <w:szCs w:val="19"/>
                </w:rPr>
                <w:t>/10.2760/33560</w:t>
              </w:r>
            </w:hyperlink>
            <w:r>
              <w:rPr>
                <w:color w:val="000000"/>
                <w:sz w:val="19"/>
                <w:szCs w:val="19"/>
              </w:rPr>
              <w:t>).</w:t>
            </w:r>
          </w:p>
        </w:tc>
      </w:tr>
      <w:tr w:rsidR="002577B6" w14:paraId="1EB8865D" w14:textId="77777777">
        <w:trPr>
          <w:trHeight w:val="1673"/>
        </w:trPr>
        <w:tc>
          <w:tcPr>
            <w:tcW w:w="4168" w:type="dxa"/>
            <w:gridSpan w:val="3"/>
            <w:tcBorders>
              <w:left w:val="nil"/>
            </w:tcBorders>
            <w:shd w:val="clear" w:color="auto" w:fill="D8D8D8"/>
          </w:tcPr>
          <w:p w14:paraId="790A98FB" w14:textId="77777777" w:rsidR="002577B6" w:rsidRDefault="00210E2F">
            <w:pPr>
              <w:pBdr>
                <w:top w:val="nil"/>
                <w:left w:val="nil"/>
                <w:bottom w:val="nil"/>
                <w:right w:val="nil"/>
                <w:between w:val="nil"/>
              </w:pBdr>
              <w:spacing w:before="194" w:line="230" w:lineRule="auto"/>
              <w:ind w:left="610" w:right="429" w:hanging="567"/>
              <w:rPr>
                <w:color w:val="000000"/>
                <w:sz w:val="19"/>
                <w:szCs w:val="19"/>
              </w:rPr>
            </w:pPr>
            <w:r>
              <w:rPr>
                <w:color w:val="000000"/>
                <w:sz w:val="19"/>
                <w:szCs w:val="19"/>
              </w:rPr>
              <w:t>4.2.10 Zohlednění projektů v oblasti strategických kritických surovin (čl. 14 odst. 15) (nepovinné)</w:t>
            </w:r>
          </w:p>
        </w:tc>
        <w:tc>
          <w:tcPr>
            <w:tcW w:w="5016" w:type="dxa"/>
            <w:gridSpan w:val="5"/>
            <w:tcBorders>
              <w:right w:val="nil"/>
            </w:tcBorders>
            <w:shd w:val="clear" w:color="auto" w:fill="C6EAFF"/>
          </w:tcPr>
          <w:p w14:paraId="269BC8CD" w14:textId="77777777" w:rsidR="002577B6" w:rsidRDefault="00210E2F">
            <w:pPr>
              <w:numPr>
                <w:ilvl w:val="0"/>
                <w:numId w:val="27"/>
              </w:numPr>
              <w:pBdr>
                <w:top w:val="nil"/>
                <w:left w:val="nil"/>
                <w:bottom w:val="nil"/>
                <w:right w:val="nil"/>
                <w:between w:val="nil"/>
              </w:pBdr>
              <w:tabs>
                <w:tab w:val="left" w:pos="444"/>
              </w:tabs>
              <w:spacing w:before="194" w:line="230" w:lineRule="auto"/>
              <w:ind w:right="429"/>
              <w:rPr>
                <w:color w:val="000000"/>
                <w:sz w:val="19"/>
                <w:szCs w:val="19"/>
              </w:rPr>
            </w:pPr>
            <w:r>
              <w:rPr>
                <w:color w:val="000000"/>
                <w:sz w:val="19"/>
                <w:szCs w:val="19"/>
              </w:rPr>
              <w:t>průřezové aspekty (volný text, pokud možno max. 3 000 znaků)</w:t>
            </w:r>
          </w:p>
          <w:p w14:paraId="41731E70" w14:textId="77777777" w:rsidR="002577B6" w:rsidRDefault="00210E2F">
            <w:pPr>
              <w:numPr>
                <w:ilvl w:val="0"/>
                <w:numId w:val="27"/>
              </w:numPr>
              <w:pBdr>
                <w:top w:val="nil"/>
                <w:left w:val="nil"/>
                <w:bottom w:val="nil"/>
                <w:right w:val="nil"/>
                <w:between w:val="nil"/>
              </w:pBdr>
              <w:tabs>
                <w:tab w:val="left" w:pos="442"/>
                <w:tab w:val="left" w:pos="444"/>
              </w:tabs>
              <w:spacing w:line="230" w:lineRule="auto"/>
              <w:ind w:right="429"/>
              <w:rPr>
                <w:color w:val="000000"/>
                <w:sz w:val="19"/>
                <w:szCs w:val="19"/>
              </w:rPr>
            </w:pPr>
            <w:r>
              <w:rPr>
                <w:color w:val="000000"/>
                <w:sz w:val="19"/>
                <w:szCs w:val="19"/>
              </w:rPr>
              <w:t>aspekty podle jednotlivých článků – uveďte jeden nebo více článků ze seznamu kódů článků</w:t>
            </w:r>
          </w:p>
          <w:p w14:paraId="786390D7" w14:textId="77777777" w:rsidR="002577B6" w:rsidRDefault="00210E2F">
            <w:pPr>
              <w:numPr>
                <w:ilvl w:val="0"/>
                <w:numId w:val="27"/>
              </w:numPr>
              <w:pBdr>
                <w:top w:val="nil"/>
                <w:left w:val="nil"/>
                <w:bottom w:val="nil"/>
                <w:right w:val="nil"/>
                <w:between w:val="nil"/>
              </w:pBdr>
              <w:tabs>
                <w:tab w:val="left" w:pos="444"/>
              </w:tabs>
              <w:spacing w:line="230" w:lineRule="auto"/>
              <w:ind w:right="429"/>
              <w:rPr>
                <w:color w:val="000000"/>
                <w:sz w:val="19"/>
                <w:szCs w:val="19"/>
              </w:rPr>
            </w:pPr>
            <w:r>
              <w:rPr>
                <w:color w:val="000000"/>
                <w:sz w:val="19"/>
                <w:szCs w:val="19"/>
              </w:rPr>
              <w:t>aspekty podle jednotlivých článků (volný text, pokud možno max. 3 000 znaků)</w:t>
            </w:r>
          </w:p>
        </w:tc>
      </w:tr>
      <w:tr w:rsidR="002577B6" w14:paraId="3FE8E1C3" w14:textId="77777777">
        <w:trPr>
          <w:trHeight w:val="630"/>
        </w:trPr>
        <w:tc>
          <w:tcPr>
            <w:tcW w:w="4168" w:type="dxa"/>
            <w:gridSpan w:val="3"/>
            <w:vMerge w:val="restart"/>
            <w:tcBorders>
              <w:left w:val="nil"/>
            </w:tcBorders>
            <w:shd w:val="clear" w:color="auto" w:fill="D8D8D8"/>
          </w:tcPr>
          <w:p w14:paraId="280753CF" w14:textId="77777777" w:rsidR="002577B6" w:rsidRDefault="00210E2F">
            <w:pPr>
              <w:pBdr>
                <w:top w:val="nil"/>
                <w:left w:val="nil"/>
                <w:bottom w:val="nil"/>
                <w:right w:val="nil"/>
                <w:between w:val="nil"/>
              </w:pBdr>
              <w:spacing w:before="195" w:line="230" w:lineRule="auto"/>
              <w:ind w:left="610" w:right="429" w:hanging="567"/>
              <w:rPr>
                <w:color w:val="000000"/>
                <w:sz w:val="19"/>
                <w:szCs w:val="19"/>
              </w:rPr>
            </w:pPr>
            <w:r>
              <w:rPr>
                <w:color w:val="000000"/>
                <w:sz w:val="19"/>
                <w:szCs w:val="19"/>
              </w:rPr>
              <w:t>4.2.11 Synergie s národními plány na obnovu přírody jiných členských států, je-li to možné (čl. 14 odst. 17)</w:t>
            </w:r>
          </w:p>
        </w:tc>
        <w:tc>
          <w:tcPr>
            <w:tcW w:w="5016" w:type="dxa"/>
            <w:gridSpan w:val="5"/>
            <w:tcBorders>
              <w:bottom w:val="nil"/>
              <w:right w:val="nil"/>
            </w:tcBorders>
          </w:tcPr>
          <w:p w14:paraId="3C27049D" w14:textId="77777777" w:rsidR="002577B6" w:rsidRDefault="00210E2F">
            <w:pPr>
              <w:pBdr>
                <w:top w:val="nil"/>
                <w:left w:val="nil"/>
                <w:bottom w:val="nil"/>
                <w:right w:val="nil"/>
                <w:between w:val="nil"/>
              </w:pBdr>
              <w:tabs>
                <w:tab w:val="left" w:pos="444"/>
              </w:tabs>
              <w:spacing w:before="182" w:line="214" w:lineRule="auto"/>
              <w:ind w:left="444" w:right="429" w:hanging="341"/>
              <w:rPr>
                <w:color w:val="000000"/>
                <w:sz w:val="19"/>
                <w:szCs w:val="19"/>
              </w:rPr>
            </w:pPr>
            <w:r>
              <w:rPr>
                <w:color w:val="000000"/>
                <w:sz w:val="19"/>
                <w:szCs w:val="19"/>
              </w:rPr>
              <w:t>a)</w:t>
            </w:r>
            <w:r>
              <w:rPr>
                <w:color w:val="000000"/>
                <w:sz w:val="19"/>
                <w:szCs w:val="19"/>
              </w:rPr>
              <w:tab/>
              <w:t>průřezový přehled (volný text, pokud možno max. 3 000 znaků)</w:t>
            </w:r>
          </w:p>
        </w:tc>
      </w:tr>
      <w:tr w:rsidR="002577B6" w14:paraId="27EE46DA" w14:textId="77777777" w:rsidTr="007D37CD">
        <w:trPr>
          <w:trHeight w:val="340"/>
        </w:trPr>
        <w:tc>
          <w:tcPr>
            <w:tcW w:w="4168" w:type="dxa"/>
            <w:gridSpan w:val="3"/>
            <w:vMerge/>
            <w:tcBorders>
              <w:left w:val="nil"/>
            </w:tcBorders>
            <w:shd w:val="clear" w:color="auto" w:fill="D8D8D8"/>
          </w:tcPr>
          <w:p w14:paraId="6429D0CD" w14:textId="77777777" w:rsidR="002577B6" w:rsidRDefault="002577B6">
            <w:pPr>
              <w:pBdr>
                <w:top w:val="nil"/>
                <w:left w:val="nil"/>
                <w:bottom w:val="nil"/>
                <w:right w:val="nil"/>
                <w:between w:val="nil"/>
              </w:pBdr>
              <w:spacing w:line="276" w:lineRule="auto"/>
              <w:rPr>
                <w:color w:val="000000"/>
                <w:sz w:val="19"/>
                <w:szCs w:val="19"/>
              </w:rPr>
            </w:pPr>
          </w:p>
        </w:tc>
        <w:tc>
          <w:tcPr>
            <w:tcW w:w="5016" w:type="dxa"/>
            <w:gridSpan w:val="5"/>
            <w:tcBorders>
              <w:top w:val="nil"/>
              <w:right w:val="nil"/>
            </w:tcBorders>
          </w:tcPr>
          <w:p w14:paraId="333C35F2" w14:textId="77777777" w:rsidR="002577B6" w:rsidRDefault="002577B6">
            <w:pPr>
              <w:pBdr>
                <w:top w:val="nil"/>
                <w:left w:val="nil"/>
                <w:bottom w:val="nil"/>
                <w:right w:val="nil"/>
                <w:between w:val="nil"/>
              </w:pBdr>
              <w:tabs>
                <w:tab w:val="left" w:pos="444"/>
              </w:tabs>
              <w:spacing w:before="2" w:line="230" w:lineRule="auto"/>
              <w:ind w:right="429"/>
              <w:rPr>
                <w:color w:val="000000"/>
                <w:sz w:val="19"/>
                <w:szCs w:val="19"/>
              </w:rPr>
            </w:pPr>
          </w:p>
        </w:tc>
      </w:tr>
      <w:tr w:rsidR="002577B6" w14:paraId="6FECDE4E" w14:textId="77777777">
        <w:trPr>
          <w:trHeight w:val="1673"/>
        </w:trPr>
        <w:tc>
          <w:tcPr>
            <w:tcW w:w="4168" w:type="dxa"/>
            <w:gridSpan w:val="3"/>
            <w:tcBorders>
              <w:left w:val="nil"/>
            </w:tcBorders>
            <w:shd w:val="clear" w:color="auto" w:fill="D8D8D8"/>
          </w:tcPr>
          <w:p w14:paraId="7B20ED09" w14:textId="77777777" w:rsidR="002577B6" w:rsidRDefault="00210E2F">
            <w:pPr>
              <w:pBdr>
                <w:top w:val="nil"/>
                <w:left w:val="nil"/>
                <w:bottom w:val="nil"/>
                <w:right w:val="nil"/>
                <w:between w:val="nil"/>
              </w:pBdr>
              <w:spacing w:before="194" w:line="230" w:lineRule="auto"/>
              <w:ind w:left="610" w:right="429" w:hanging="567"/>
              <w:rPr>
                <w:color w:val="000000"/>
                <w:sz w:val="19"/>
                <w:szCs w:val="19"/>
              </w:rPr>
            </w:pPr>
            <w:r>
              <w:rPr>
                <w:color w:val="000000"/>
                <w:sz w:val="19"/>
                <w:szCs w:val="19"/>
              </w:rPr>
              <w:t>4.2.12 Jiné zohledněné politiky, je-li relevantní (nepovinné)</w:t>
            </w:r>
          </w:p>
        </w:tc>
        <w:tc>
          <w:tcPr>
            <w:tcW w:w="5016" w:type="dxa"/>
            <w:gridSpan w:val="5"/>
            <w:tcBorders>
              <w:right w:val="nil"/>
            </w:tcBorders>
            <w:shd w:val="clear" w:color="auto" w:fill="C6EAFF"/>
          </w:tcPr>
          <w:p w14:paraId="39327C4A" w14:textId="77777777" w:rsidR="002577B6" w:rsidRDefault="00210E2F">
            <w:pPr>
              <w:numPr>
                <w:ilvl w:val="0"/>
                <w:numId w:val="26"/>
              </w:numPr>
              <w:pBdr>
                <w:top w:val="nil"/>
                <w:left w:val="nil"/>
                <w:bottom w:val="nil"/>
                <w:right w:val="nil"/>
                <w:between w:val="nil"/>
              </w:pBdr>
              <w:tabs>
                <w:tab w:val="left" w:pos="444"/>
              </w:tabs>
              <w:spacing w:before="194" w:line="230" w:lineRule="auto"/>
              <w:ind w:right="429"/>
              <w:rPr>
                <w:color w:val="000000"/>
                <w:sz w:val="19"/>
                <w:szCs w:val="19"/>
              </w:rPr>
            </w:pPr>
            <w:r>
              <w:rPr>
                <w:color w:val="000000"/>
                <w:sz w:val="19"/>
                <w:szCs w:val="19"/>
              </w:rPr>
              <w:t>průřezové aspekty (volný text, pokud možno max. 3 000 znaků)</w:t>
            </w:r>
          </w:p>
          <w:p w14:paraId="60D6ECD6" w14:textId="77777777" w:rsidR="002577B6" w:rsidRDefault="00210E2F">
            <w:pPr>
              <w:numPr>
                <w:ilvl w:val="0"/>
                <w:numId w:val="26"/>
              </w:numPr>
              <w:pBdr>
                <w:top w:val="nil"/>
                <w:left w:val="nil"/>
                <w:bottom w:val="nil"/>
                <w:right w:val="nil"/>
                <w:between w:val="nil"/>
              </w:pBdr>
              <w:tabs>
                <w:tab w:val="left" w:pos="442"/>
                <w:tab w:val="left" w:pos="444"/>
              </w:tabs>
              <w:spacing w:line="230" w:lineRule="auto"/>
              <w:ind w:right="429"/>
              <w:rPr>
                <w:color w:val="000000"/>
                <w:sz w:val="19"/>
                <w:szCs w:val="19"/>
              </w:rPr>
            </w:pPr>
            <w:r>
              <w:rPr>
                <w:color w:val="000000"/>
                <w:sz w:val="19"/>
                <w:szCs w:val="19"/>
              </w:rPr>
              <w:t>aspekty podle jednotlivých článků – uveďte jeden nebo více článků ze seznamu kódů článků</w:t>
            </w:r>
          </w:p>
          <w:p w14:paraId="3048B24C" w14:textId="77777777" w:rsidR="002577B6" w:rsidRDefault="00210E2F">
            <w:pPr>
              <w:numPr>
                <w:ilvl w:val="0"/>
                <w:numId w:val="26"/>
              </w:numPr>
              <w:pBdr>
                <w:top w:val="nil"/>
                <w:left w:val="nil"/>
                <w:bottom w:val="nil"/>
                <w:right w:val="nil"/>
                <w:between w:val="nil"/>
              </w:pBdr>
              <w:tabs>
                <w:tab w:val="left" w:pos="444"/>
              </w:tabs>
              <w:spacing w:line="230" w:lineRule="auto"/>
              <w:ind w:right="429"/>
              <w:rPr>
                <w:color w:val="000000"/>
                <w:sz w:val="19"/>
                <w:szCs w:val="19"/>
              </w:rPr>
            </w:pPr>
            <w:r>
              <w:rPr>
                <w:color w:val="000000"/>
                <w:sz w:val="19"/>
                <w:szCs w:val="19"/>
              </w:rPr>
              <w:t>aspekty podle jednotlivých článků (volný text, pokud možno max. 3 000 znaků)</w:t>
            </w:r>
          </w:p>
        </w:tc>
      </w:tr>
      <w:tr w:rsidR="002577B6" w14:paraId="7DF4B681" w14:textId="77777777">
        <w:trPr>
          <w:trHeight w:val="615"/>
        </w:trPr>
        <w:tc>
          <w:tcPr>
            <w:tcW w:w="9184" w:type="dxa"/>
            <w:gridSpan w:val="8"/>
            <w:tcBorders>
              <w:left w:val="nil"/>
              <w:right w:val="nil"/>
            </w:tcBorders>
            <w:shd w:val="clear" w:color="auto" w:fill="B3C5E6"/>
          </w:tcPr>
          <w:p w14:paraId="6D194839" w14:textId="77777777" w:rsidR="002577B6" w:rsidRDefault="00210E2F">
            <w:pPr>
              <w:pBdr>
                <w:top w:val="nil"/>
                <w:left w:val="nil"/>
                <w:bottom w:val="nil"/>
                <w:right w:val="nil"/>
                <w:between w:val="nil"/>
              </w:pBdr>
              <w:tabs>
                <w:tab w:val="left" w:pos="666"/>
              </w:tabs>
              <w:spacing w:before="187"/>
              <w:ind w:left="43" w:right="429"/>
              <w:rPr>
                <w:b/>
                <w:bCs/>
                <w:color w:val="000000"/>
                <w:sz w:val="19"/>
                <w:szCs w:val="19"/>
              </w:rPr>
            </w:pPr>
            <w:r>
              <w:rPr>
                <w:color w:val="000000"/>
                <w:sz w:val="19"/>
                <w:szCs w:val="19"/>
              </w:rPr>
              <w:t>4.3</w:t>
            </w:r>
            <w:r>
              <w:rPr>
                <w:color w:val="000000"/>
                <w:sz w:val="19"/>
                <w:szCs w:val="19"/>
              </w:rPr>
              <w:tab/>
            </w:r>
            <w:r>
              <w:rPr>
                <w:b/>
                <w:bCs/>
                <w:color w:val="000000"/>
                <w:sz w:val="19"/>
                <w:szCs w:val="19"/>
              </w:rPr>
              <w:t>Shrnutí finančních informací</w:t>
            </w:r>
          </w:p>
        </w:tc>
      </w:tr>
      <w:tr w:rsidR="002577B6" w14:paraId="1918C584" w14:textId="77777777">
        <w:trPr>
          <w:trHeight w:val="607"/>
        </w:trPr>
        <w:tc>
          <w:tcPr>
            <w:tcW w:w="9184" w:type="dxa"/>
            <w:gridSpan w:val="8"/>
            <w:tcBorders>
              <w:left w:val="nil"/>
              <w:right w:val="nil"/>
            </w:tcBorders>
            <w:shd w:val="clear" w:color="auto" w:fill="D8E1F2"/>
          </w:tcPr>
          <w:p w14:paraId="300A602F" w14:textId="77777777" w:rsidR="002577B6" w:rsidRDefault="00210E2F">
            <w:pPr>
              <w:pBdr>
                <w:top w:val="nil"/>
                <w:left w:val="nil"/>
                <w:bottom w:val="nil"/>
                <w:right w:val="nil"/>
                <w:between w:val="nil"/>
              </w:pBdr>
              <w:tabs>
                <w:tab w:val="left" w:pos="666"/>
              </w:tabs>
              <w:spacing w:before="187"/>
              <w:ind w:left="43" w:right="429"/>
              <w:rPr>
                <w:color w:val="000000"/>
                <w:sz w:val="19"/>
                <w:szCs w:val="19"/>
              </w:rPr>
            </w:pPr>
            <w:r>
              <w:rPr>
                <w:color w:val="000000"/>
                <w:sz w:val="19"/>
                <w:szCs w:val="19"/>
              </w:rPr>
              <w:t>4.3.1</w:t>
            </w:r>
            <w:r>
              <w:rPr>
                <w:color w:val="000000"/>
                <w:sz w:val="19"/>
                <w:szCs w:val="19"/>
              </w:rPr>
              <w:tab/>
            </w:r>
            <w:r>
              <w:rPr>
                <w:b/>
                <w:bCs/>
                <w:color w:val="000000"/>
                <w:sz w:val="19"/>
                <w:szCs w:val="19"/>
              </w:rPr>
              <w:t xml:space="preserve">Odhadované potřeby financování pro provádění opatření pro obnovu </w:t>
            </w:r>
            <w:r>
              <w:rPr>
                <w:color w:val="000000"/>
                <w:sz w:val="19"/>
                <w:szCs w:val="19"/>
              </w:rPr>
              <w:t>(čl. 15 odst. 3 písm. u))</w:t>
            </w:r>
          </w:p>
        </w:tc>
      </w:tr>
      <w:tr w:rsidR="002577B6" w14:paraId="0CC065CC" w14:textId="77777777">
        <w:trPr>
          <w:trHeight w:val="98"/>
        </w:trPr>
        <w:tc>
          <w:tcPr>
            <w:tcW w:w="4168" w:type="dxa"/>
            <w:gridSpan w:val="3"/>
            <w:tcBorders>
              <w:left w:val="nil"/>
              <w:bottom w:val="nil"/>
            </w:tcBorders>
            <w:shd w:val="clear" w:color="auto" w:fill="D8D8D8"/>
          </w:tcPr>
          <w:p w14:paraId="665E15A5"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4"/>
                <w:szCs w:val="4"/>
              </w:rPr>
            </w:pPr>
          </w:p>
        </w:tc>
        <w:tc>
          <w:tcPr>
            <w:tcW w:w="5016" w:type="dxa"/>
            <w:gridSpan w:val="5"/>
            <w:tcBorders>
              <w:bottom w:val="nil"/>
              <w:right w:val="nil"/>
            </w:tcBorders>
            <w:shd w:val="clear" w:color="auto" w:fill="D8E1F2"/>
          </w:tcPr>
          <w:p w14:paraId="427139BA"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4"/>
                <w:szCs w:val="4"/>
              </w:rPr>
            </w:pPr>
          </w:p>
        </w:tc>
      </w:tr>
      <w:tr w:rsidR="002577B6" w14:paraId="5D746455" w14:textId="77777777">
        <w:trPr>
          <w:trHeight w:val="511"/>
        </w:trPr>
        <w:tc>
          <w:tcPr>
            <w:tcW w:w="4168" w:type="dxa"/>
            <w:gridSpan w:val="3"/>
            <w:vMerge w:val="restart"/>
            <w:tcBorders>
              <w:top w:val="nil"/>
              <w:left w:val="nil"/>
              <w:bottom w:val="nil"/>
            </w:tcBorders>
            <w:shd w:val="clear" w:color="auto" w:fill="D8D8D8"/>
          </w:tcPr>
          <w:p w14:paraId="4C0DF2B0" w14:textId="77777777" w:rsidR="002577B6" w:rsidRDefault="00210E2F">
            <w:pPr>
              <w:pBdr>
                <w:top w:val="nil"/>
                <w:left w:val="nil"/>
                <w:bottom w:val="nil"/>
                <w:right w:val="nil"/>
                <w:between w:val="nil"/>
              </w:pBdr>
              <w:spacing w:before="96" w:line="230" w:lineRule="auto"/>
              <w:ind w:left="666" w:right="429" w:hanging="624"/>
              <w:rPr>
                <w:color w:val="000000"/>
                <w:sz w:val="19"/>
                <w:szCs w:val="19"/>
              </w:rPr>
            </w:pPr>
            <w:r>
              <w:rPr>
                <w:color w:val="000000"/>
                <w:sz w:val="19"/>
                <w:szCs w:val="19"/>
              </w:rPr>
              <w:t>4.3.1.1 Odhadované potřeby financování (v EUR) pro provádění národního plánu na obnovu přírody (opatření na obnovu a zamezení zhoršování stavu, horizontální opatření)</w:t>
            </w:r>
          </w:p>
        </w:tc>
        <w:tc>
          <w:tcPr>
            <w:tcW w:w="5016" w:type="dxa"/>
            <w:gridSpan w:val="5"/>
            <w:tcBorders>
              <w:top w:val="nil"/>
              <w:bottom w:val="nil"/>
              <w:right w:val="nil"/>
            </w:tcBorders>
            <w:shd w:val="clear" w:color="auto" w:fill="C6EAFF"/>
          </w:tcPr>
          <w:p w14:paraId="4E2430E3" w14:textId="77777777" w:rsidR="002577B6" w:rsidRDefault="00210E2F">
            <w:pPr>
              <w:pBdr>
                <w:top w:val="nil"/>
                <w:left w:val="nil"/>
                <w:bottom w:val="nil"/>
                <w:right w:val="nil"/>
                <w:between w:val="nil"/>
              </w:pBdr>
              <w:tabs>
                <w:tab w:val="left" w:pos="671"/>
              </w:tabs>
              <w:spacing w:before="63" w:line="214" w:lineRule="auto"/>
              <w:ind w:left="671" w:right="429" w:hanging="567"/>
              <w:rPr>
                <w:color w:val="000000"/>
                <w:sz w:val="19"/>
                <w:szCs w:val="19"/>
              </w:rPr>
            </w:pPr>
            <w:r>
              <w:rPr>
                <w:color w:val="000000"/>
                <w:sz w:val="19"/>
                <w:szCs w:val="19"/>
              </w:rPr>
              <w:t>I.</w:t>
            </w:r>
            <w:r>
              <w:rPr>
                <w:color w:val="000000"/>
                <w:sz w:val="19"/>
                <w:szCs w:val="19"/>
              </w:rPr>
              <w:tab/>
              <w:t>na období od srpna 2020 do července 2024, co nejpřesnější odhady (nepovinné)</w:t>
            </w:r>
          </w:p>
        </w:tc>
      </w:tr>
      <w:tr w:rsidR="002577B6" w14:paraId="1540F4DD" w14:textId="77777777">
        <w:trPr>
          <w:trHeight w:val="920"/>
        </w:trPr>
        <w:tc>
          <w:tcPr>
            <w:tcW w:w="4168" w:type="dxa"/>
            <w:gridSpan w:val="3"/>
            <w:vMerge/>
            <w:tcBorders>
              <w:top w:val="nil"/>
              <w:left w:val="nil"/>
              <w:bottom w:val="nil"/>
            </w:tcBorders>
            <w:shd w:val="clear" w:color="auto" w:fill="D8D8D8"/>
          </w:tcPr>
          <w:p w14:paraId="5539F1FC" w14:textId="77777777" w:rsidR="002577B6" w:rsidRDefault="002577B6">
            <w:pPr>
              <w:pBdr>
                <w:top w:val="nil"/>
                <w:left w:val="nil"/>
                <w:bottom w:val="nil"/>
                <w:right w:val="nil"/>
                <w:between w:val="nil"/>
              </w:pBdr>
              <w:spacing w:line="276" w:lineRule="auto"/>
              <w:rPr>
                <w:color w:val="000000"/>
                <w:sz w:val="19"/>
                <w:szCs w:val="19"/>
              </w:rPr>
            </w:pPr>
          </w:p>
        </w:tc>
        <w:tc>
          <w:tcPr>
            <w:tcW w:w="5016" w:type="dxa"/>
            <w:gridSpan w:val="5"/>
            <w:tcBorders>
              <w:top w:val="nil"/>
              <w:bottom w:val="nil"/>
              <w:right w:val="nil"/>
            </w:tcBorders>
          </w:tcPr>
          <w:p w14:paraId="2B0539F9" w14:textId="77777777" w:rsidR="002577B6" w:rsidRDefault="00210E2F">
            <w:pPr>
              <w:numPr>
                <w:ilvl w:val="0"/>
                <w:numId w:val="25"/>
              </w:numPr>
              <w:pBdr>
                <w:top w:val="nil"/>
                <w:left w:val="nil"/>
                <w:bottom w:val="nil"/>
                <w:right w:val="nil"/>
                <w:between w:val="nil"/>
              </w:pBdr>
              <w:tabs>
                <w:tab w:val="left" w:pos="671"/>
              </w:tabs>
              <w:spacing w:before="11" w:line="230" w:lineRule="auto"/>
              <w:ind w:right="429"/>
              <w:rPr>
                <w:color w:val="000000"/>
                <w:sz w:val="19"/>
                <w:szCs w:val="19"/>
              </w:rPr>
            </w:pPr>
            <w:r>
              <w:rPr>
                <w:color w:val="000000"/>
                <w:sz w:val="19"/>
                <w:szCs w:val="19"/>
              </w:rPr>
              <w:t>na období od srpna 2024 do června 2032, co nejpřesnější odhady</w:t>
            </w:r>
          </w:p>
          <w:p w14:paraId="028DCEBE" w14:textId="77777777" w:rsidR="002577B6" w:rsidRDefault="00210E2F">
            <w:pPr>
              <w:numPr>
                <w:ilvl w:val="0"/>
                <w:numId w:val="25"/>
              </w:numPr>
              <w:pBdr>
                <w:top w:val="nil"/>
                <w:left w:val="nil"/>
                <w:bottom w:val="nil"/>
                <w:right w:val="nil"/>
                <w:between w:val="nil"/>
              </w:pBdr>
              <w:tabs>
                <w:tab w:val="left" w:pos="671"/>
              </w:tabs>
              <w:spacing w:line="230" w:lineRule="auto"/>
              <w:ind w:right="429"/>
              <w:rPr>
                <w:color w:val="000000"/>
                <w:sz w:val="19"/>
                <w:szCs w:val="19"/>
              </w:rPr>
            </w:pPr>
            <w:r>
              <w:rPr>
                <w:color w:val="000000"/>
                <w:sz w:val="19"/>
                <w:szCs w:val="19"/>
              </w:rPr>
              <w:t>na období od července 2032 do prosince 2050, co nejpřesnější odhady nebo rozmezí</w:t>
            </w:r>
          </w:p>
        </w:tc>
      </w:tr>
      <w:tr w:rsidR="002577B6" w14:paraId="4517BBA5" w14:textId="77777777">
        <w:trPr>
          <w:trHeight w:val="894"/>
        </w:trPr>
        <w:tc>
          <w:tcPr>
            <w:tcW w:w="4168" w:type="dxa"/>
            <w:gridSpan w:val="3"/>
            <w:tcBorders>
              <w:top w:val="nil"/>
              <w:left w:val="nil"/>
              <w:bottom w:val="single" w:sz="12" w:space="0" w:color="000000"/>
            </w:tcBorders>
            <w:shd w:val="clear" w:color="auto" w:fill="D8D8D8"/>
          </w:tcPr>
          <w:p w14:paraId="77FE91B5"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5016" w:type="dxa"/>
            <w:gridSpan w:val="5"/>
            <w:tcBorders>
              <w:top w:val="nil"/>
              <w:bottom w:val="single" w:sz="12" w:space="0" w:color="000000"/>
              <w:right w:val="nil"/>
            </w:tcBorders>
          </w:tcPr>
          <w:p w14:paraId="7C28D246" w14:textId="77777777" w:rsidR="002577B6" w:rsidRDefault="00210E2F">
            <w:pPr>
              <w:pBdr>
                <w:top w:val="nil"/>
                <w:left w:val="nil"/>
                <w:bottom w:val="nil"/>
                <w:right w:val="nil"/>
                <w:between w:val="nil"/>
              </w:pBdr>
              <w:spacing w:before="57" w:line="230" w:lineRule="auto"/>
              <w:ind w:left="104" w:right="429"/>
              <w:rPr>
                <w:color w:val="000000"/>
                <w:sz w:val="19"/>
                <w:szCs w:val="19"/>
              </w:rPr>
            </w:pPr>
            <w:r>
              <w:rPr>
                <w:color w:val="000000"/>
                <w:sz w:val="19"/>
                <w:szCs w:val="19"/>
              </w:rPr>
              <w:t>Pro každé z výše uvedených období uveďte následující informace. Bude možné sestavit číselné údaje na základě informací poskytnutých podle opatření v části C oddíle 14.</w:t>
            </w:r>
          </w:p>
        </w:tc>
      </w:tr>
      <w:tr w:rsidR="002577B6" w14:paraId="67F15155" w14:textId="77777777">
        <w:trPr>
          <w:trHeight w:val="1031"/>
        </w:trPr>
        <w:tc>
          <w:tcPr>
            <w:tcW w:w="368" w:type="dxa"/>
            <w:vMerge w:val="restart"/>
            <w:tcBorders>
              <w:top w:val="single" w:sz="12" w:space="0" w:color="000000"/>
              <w:left w:val="nil"/>
            </w:tcBorders>
          </w:tcPr>
          <w:p w14:paraId="3A86784B"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00" w:type="dxa"/>
            <w:gridSpan w:val="2"/>
            <w:vMerge w:val="restart"/>
            <w:tcBorders>
              <w:top w:val="single" w:sz="12" w:space="0" w:color="000000"/>
            </w:tcBorders>
            <w:shd w:val="clear" w:color="auto" w:fill="D8D8D8"/>
          </w:tcPr>
          <w:p w14:paraId="53C1966F"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2361" w:type="dxa"/>
            <w:gridSpan w:val="2"/>
            <w:tcBorders>
              <w:top w:val="single" w:sz="12" w:space="0" w:color="000000"/>
            </w:tcBorders>
            <w:shd w:val="clear" w:color="auto" w:fill="D8D8D8"/>
          </w:tcPr>
          <w:p w14:paraId="44B4FB36" w14:textId="77777777" w:rsidR="002577B6" w:rsidRDefault="00210E2F">
            <w:pPr>
              <w:pBdr>
                <w:top w:val="nil"/>
                <w:left w:val="nil"/>
                <w:bottom w:val="nil"/>
                <w:right w:val="nil"/>
                <w:between w:val="nil"/>
              </w:pBdr>
              <w:spacing w:before="192" w:line="230" w:lineRule="auto"/>
              <w:ind w:left="59" w:right="429"/>
              <w:rPr>
                <w:b/>
                <w:bCs/>
                <w:color w:val="000000"/>
                <w:sz w:val="19"/>
                <w:szCs w:val="19"/>
              </w:rPr>
            </w:pPr>
            <w:r>
              <w:rPr>
                <w:b/>
                <w:bCs/>
                <w:color w:val="000000"/>
                <w:sz w:val="19"/>
                <w:szCs w:val="19"/>
              </w:rPr>
              <w:t>Jednorázové náklady / náklady na projekt (EUR/ rok)</w:t>
            </w:r>
          </w:p>
        </w:tc>
        <w:tc>
          <w:tcPr>
            <w:tcW w:w="2270" w:type="dxa"/>
            <w:gridSpan w:val="2"/>
            <w:tcBorders>
              <w:top w:val="single" w:sz="12" w:space="0" w:color="000000"/>
            </w:tcBorders>
            <w:shd w:val="clear" w:color="auto" w:fill="D8D8D8"/>
          </w:tcPr>
          <w:p w14:paraId="6E162D1E" w14:textId="77777777" w:rsidR="002577B6" w:rsidRDefault="00210E2F">
            <w:pPr>
              <w:pBdr>
                <w:top w:val="nil"/>
                <w:left w:val="nil"/>
                <w:bottom w:val="nil"/>
                <w:right w:val="nil"/>
                <w:between w:val="nil"/>
              </w:pBdr>
              <w:spacing w:before="192" w:line="230" w:lineRule="auto"/>
              <w:ind w:left="59" w:right="429"/>
              <w:rPr>
                <w:b/>
                <w:bCs/>
                <w:color w:val="000000"/>
                <w:sz w:val="19"/>
                <w:szCs w:val="19"/>
              </w:rPr>
            </w:pPr>
            <w:r>
              <w:rPr>
                <w:b/>
                <w:bCs/>
                <w:color w:val="000000"/>
                <w:sz w:val="19"/>
                <w:szCs w:val="19"/>
              </w:rPr>
              <w:t>Roční provozní náklady (EUR/rok)</w:t>
            </w:r>
          </w:p>
        </w:tc>
        <w:tc>
          <w:tcPr>
            <w:tcW w:w="385" w:type="dxa"/>
            <w:vMerge w:val="restart"/>
            <w:tcBorders>
              <w:top w:val="single" w:sz="12" w:space="0" w:color="000000"/>
              <w:right w:val="nil"/>
            </w:tcBorders>
          </w:tcPr>
          <w:p w14:paraId="63CDC451"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r>
      <w:tr w:rsidR="002577B6" w14:paraId="664068A9" w14:textId="77777777">
        <w:trPr>
          <w:trHeight w:val="1034"/>
        </w:trPr>
        <w:tc>
          <w:tcPr>
            <w:tcW w:w="368" w:type="dxa"/>
            <w:vMerge/>
            <w:tcBorders>
              <w:top w:val="single" w:sz="12" w:space="0" w:color="000000"/>
              <w:left w:val="nil"/>
            </w:tcBorders>
          </w:tcPr>
          <w:p w14:paraId="2FCA1806"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3800" w:type="dxa"/>
            <w:gridSpan w:val="2"/>
            <w:vMerge/>
            <w:tcBorders>
              <w:top w:val="single" w:sz="12" w:space="0" w:color="000000"/>
            </w:tcBorders>
            <w:shd w:val="clear" w:color="auto" w:fill="D8D8D8"/>
          </w:tcPr>
          <w:p w14:paraId="77087877"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996" w:type="dxa"/>
            <w:shd w:val="clear" w:color="auto" w:fill="D8D8D8"/>
          </w:tcPr>
          <w:p w14:paraId="1B0268B7" w14:textId="77777777" w:rsidR="002577B6" w:rsidRDefault="00210E2F">
            <w:pPr>
              <w:pBdr>
                <w:top w:val="nil"/>
                <w:left w:val="nil"/>
                <w:bottom w:val="nil"/>
                <w:right w:val="nil"/>
                <w:between w:val="nil"/>
              </w:pBdr>
              <w:spacing w:before="187"/>
              <w:ind w:left="59" w:right="429"/>
              <w:rPr>
                <w:color w:val="000000"/>
                <w:sz w:val="19"/>
                <w:szCs w:val="19"/>
              </w:rPr>
            </w:pPr>
            <w:r>
              <w:rPr>
                <w:color w:val="000000"/>
                <w:sz w:val="19"/>
                <w:szCs w:val="19"/>
              </w:rPr>
              <w:t>Celkem</w:t>
            </w:r>
          </w:p>
        </w:tc>
        <w:tc>
          <w:tcPr>
            <w:tcW w:w="1365" w:type="dxa"/>
            <w:shd w:val="clear" w:color="auto" w:fill="C6EAFF"/>
          </w:tcPr>
          <w:p w14:paraId="4677F525" w14:textId="77777777" w:rsidR="002577B6" w:rsidRDefault="00210E2F">
            <w:pPr>
              <w:pBdr>
                <w:top w:val="nil"/>
                <w:left w:val="nil"/>
                <w:bottom w:val="nil"/>
                <w:right w:val="nil"/>
                <w:between w:val="nil"/>
              </w:pBdr>
              <w:spacing w:before="194" w:line="230" w:lineRule="auto"/>
              <w:ind w:left="58" w:right="429"/>
              <w:rPr>
                <w:color w:val="000000"/>
                <w:sz w:val="19"/>
                <w:szCs w:val="19"/>
              </w:rPr>
            </w:pPr>
            <w:r>
              <w:rPr>
                <w:color w:val="000000"/>
                <w:sz w:val="19"/>
                <w:szCs w:val="19"/>
              </w:rPr>
              <w:t>V rámci sítě Natura 2000 (nepovinné)</w:t>
            </w:r>
          </w:p>
        </w:tc>
        <w:tc>
          <w:tcPr>
            <w:tcW w:w="996" w:type="dxa"/>
            <w:shd w:val="clear" w:color="auto" w:fill="D8D8D8"/>
          </w:tcPr>
          <w:p w14:paraId="03045CEB" w14:textId="77777777" w:rsidR="002577B6" w:rsidRDefault="00210E2F">
            <w:pPr>
              <w:pBdr>
                <w:top w:val="nil"/>
                <w:left w:val="nil"/>
                <w:bottom w:val="nil"/>
                <w:right w:val="nil"/>
                <w:between w:val="nil"/>
              </w:pBdr>
              <w:spacing w:before="187"/>
              <w:ind w:left="59" w:right="429"/>
              <w:rPr>
                <w:color w:val="000000"/>
                <w:sz w:val="19"/>
                <w:szCs w:val="19"/>
              </w:rPr>
            </w:pPr>
            <w:r>
              <w:rPr>
                <w:color w:val="000000"/>
                <w:sz w:val="19"/>
                <w:szCs w:val="19"/>
              </w:rPr>
              <w:t>Celkem</w:t>
            </w:r>
          </w:p>
        </w:tc>
        <w:tc>
          <w:tcPr>
            <w:tcW w:w="1274" w:type="dxa"/>
            <w:shd w:val="clear" w:color="auto" w:fill="C6EAFF"/>
          </w:tcPr>
          <w:p w14:paraId="596D59FE" w14:textId="77777777" w:rsidR="002577B6" w:rsidRDefault="00210E2F">
            <w:pPr>
              <w:pBdr>
                <w:top w:val="nil"/>
                <w:left w:val="nil"/>
                <w:bottom w:val="nil"/>
                <w:right w:val="nil"/>
                <w:between w:val="nil"/>
              </w:pBdr>
              <w:spacing w:before="194" w:line="230" w:lineRule="auto"/>
              <w:ind w:left="59" w:right="429"/>
              <w:rPr>
                <w:color w:val="000000"/>
                <w:sz w:val="19"/>
                <w:szCs w:val="19"/>
              </w:rPr>
            </w:pPr>
            <w:r>
              <w:rPr>
                <w:color w:val="000000"/>
                <w:sz w:val="19"/>
                <w:szCs w:val="19"/>
              </w:rPr>
              <w:t>V rámci sítě Natura 2000 (nepovinné)</w:t>
            </w:r>
          </w:p>
        </w:tc>
        <w:tc>
          <w:tcPr>
            <w:tcW w:w="385" w:type="dxa"/>
            <w:vMerge/>
            <w:tcBorders>
              <w:top w:val="single" w:sz="12" w:space="0" w:color="000000"/>
              <w:right w:val="nil"/>
            </w:tcBorders>
          </w:tcPr>
          <w:p w14:paraId="53224F13" w14:textId="77777777" w:rsidR="002577B6" w:rsidRDefault="002577B6">
            <w:pPr>
              <w:pBdr>
                <w:top w:val="nil"/>
                <w:left w:val="nil"/>
                <w:bottom w:val="nil"/>
                <w:right w:val="nil"/>
                <w:between w:val="nil"/>
              </w:pBdr>
              <w:spacing w:line="276" w:lineRule="auto"/>
              <w:rPr>
                <w:color w:val="000000"/>
                <w:sz w:val="19"/>
                <w:szCs w:val="19"/>
              </w:rPr>
            </w:pPr>
          </w:p>
        </w:tc>
      </w:tr>
      <w:tr w:rsidR="002577B6" w14:paraId="3E69DF41" w14:textId="77777777">
        <w:trPr>
          <w:trHeight w:val="607"/>
        </w:trPr>
        <w:tc>
          <w:tcPr>
            <w:tcW w:w="368" w:type="dxa"/>
            <w:vMerge/>
            <w:tcBorders>
              <w:top w:val="single" w:sz="12" w:space="0" w:color="000000"/>
              <w:left w:val="nil"/>
            </w:tcBorders>
          </w:tcPr>
          <w:p w14:paraId="4FFC16A7" w14:textId="77777777" w:rsidR="002577B6" w:rsidRDefault="002577B6">
            <w:pPr>
              <w:pBdr>
                <w:top w:val="nil"/>
                <w:left w:val="nil"/>
                <w:bottom w:val="nil"/>
                <w:right w:val="nil"/>
                <w:between w:val="nil"/>
              </w:pBdr>
              <w:spacing w:line="276" w:lineRule="auto"/>
              <w:rPr>
                <w:color w:val="000000"/>
                <w:sz w:val="19"/>
                <w:szCs w:val="19"/>
              </w:rPr>
            </w:pPr>
          </w:p>
        </w:tc>
        <w:tc>
          <w:tcPr>
            <w:tcW w:w="665" w:type="dxa"/>
            <w:shd w:val="clear" w:color="auto" w:fill="D8D8D8"/>
          </w:tcPr>
          <w:p w14:paraId="14FDD6CB" w14:textId="77777777" w:rsidR="002577B6" w:rsidRDefault="00210E2F">
            <w:pPr>
              <w:pBdr>
                <w:top w:val="nil"/>
                <w:left w:val="nil"/>
                <w:bottom w:val="nil"/>
                <w:right w:val="nil"/>
                <w:between w:val="nil"/>
              </w:pBdr>
              <w:spacing w:before="188"/>
              <w:ind w:left="59" w:right="429"/>
              <w:rPr>
                <w:b/>
                <w:bCs/>
                <w:i/>
                <w:iCs/>
                <w:color w:val="000000"/>
                <w:sz w:val="19"/>
                <w:szCs w:val="19"/>
              </w:rPr>
            </w:pPr>
            <w:r>
              <w:rPr>
                <w:b/>
                <w:bCs/>
                <w:i/>
                <w:iCs/>
                <w:color w:val="000000"/>
                <w:sz w:val="19"/>
                <w:szCs w:val="19"/>
              </w:rPr>
              <w:t>A</w:t>
            </w:r>
          </w:p>
        </w:tc>
        <w:tc>
          <w:tcPr>
            <w:tcW w:w="7766" w:type="dxa"/>
            <w:gridSpan w:val="5"/>
            <w:shd w:val="clear" w:color="auto" w:fill="D8D8D8"/>
          </w:tcPr>
          <w:p w14:paraId="6925E037" w14:textId="77777777" w:rsidR="002577B6" w:rsidRDefault="00210E2F">
            <w:pPr>
              <w:pBdr>
                <w:top w:val="nil"/>
                <w:left w:val="nil"/>
                <w:bottom w:val="nil"/>
                <w:right w:val="nil"/>
                <w:between w:val="nil"/>
              </w:pBdr>
              <w:spacing w:before="188"/>
              <w:ind w:left="59" w:right="429"/>
              <w:rPr>
                <w:b/>
                <w:bCs/>
                <w:i/>
                <w:iCs/>
                <w:color w:val="000000"/>
                <w:sz w:val="19"/>
                <w:szCs w:val="19"/>
              </w:rPr>
            </w:pPr>
            <w:r>
              <w:rPr>
                <w:b/>
                <w:bCs/>
                <w:i/>
                <w:iCs/>
                <w:color w:val="000000"/>
                <w:sz w:val="19"/>
                <w:szCs w:val="19"/>
              </w:rPr>
              <w:t>Horizontální opatření</w:t>
            </w:r>
          </w:p>
        </w:tc>
        <w:tc>
          <w:tcPr>
            <w:tcW w:w="385" w:type="dxa"/>
            <w:vMerge/>
            <w:tcBorders>
              <w:top w:val="single" w:sz="12" w:space="0" w:color="000000"/>
              <w:right w:val="nil"/>
            </w:tcBorders>
          </w:tcPr>
          <w:p w14:paraId="6D17A034" w14:textId="77777777" w:rsidR="002577B6" w:rsidRDefault="002577B6">
            <w:pPr>
              <w:pBdr>
                <w:top w:val="nil"/>
                <w:left w:val="nil"/>
                <w:bottom w:val="nil"/>
                <w:right w:val="nil"/>
                <w:between w:val="nil"/>
              </w:pBdr>
              <w:spacing w:line="276" w:lineRule="auto"/>
              <w:rPr>
                <w:b/>
                <w:bCs/>
                <w:i/>
                <w:iCs/>
                <w:color w:val="000000"/>
                <w:sz w:val="19"/>
                <w:szCs w:val="19"/>
              </w:rPr>
            </w:pPr>
          </w:p>
        </w:tc>
      </w:tr>
      <w:tr w:rsidR="002577B6" w14:paraId="46291214" w14:textId="77777777">
        <w:trPr>
          <w:trHeight w:val="610"/>
        </w:trPr>
        <w:tc>
          <w:tcPr>
            <w:tcW w:w="368" w:type="dxa"/>
            <w:vMerge/>
            <w:tcBorders>
              <w:top w:val="single" w:sz="12" w:space="0" w:color="000000"/>
              <w:left w:val="nil"/>
            </w:tcBorders>
          </w:tcPr>
          <w:p w14:paraId="7EA69DE5" w14:textId="77777777" w:rsidR="002577B6" w:rsidRDefault="002577B6">
            <w:pPr>
              <w:pBdr>
                <w:top w:val="nil"/>
                <w:left w:val="nil"/>
                <w:bottom w:val="nil"/>
                <w:right w:val="nil"/>
                <w:between w:val="nil"/>
              </w:pBdr>
              <w:spacing w:line="276" w:lineRule="auto"/>
              <w:rPr>
                <w:b/>
                <w:bCs/>
                <w:i/>
                <w:iCs/>
                <w:color w:val="000000"/>
                <w:sz w:val="19"/>
                <w:szCs w:val="19"/>
              </w:rPr>
            </w:pPr>
          </w:p>
        </w:tc>
        <w:tc>
          <w:tcPr>
            <w:tcW w:w="665" w:type="dxa"/>
            <w:tcBorders>
              <w:bottom w:val="single" w:sz="12" w:space="0" w:color="000000"/>
            </w:tcBorders>
            <w:shd w:val="clear" w:color="auto" w:fill="D8D8D8"/>
          </w:tcPr>
          <w:p w14:paraId="59045FDD" w14:textId="77777777" w:rsidR="002577B6" w:rsidRDefault="00210E2F">
            <w:pPr>
              <w:pBdr>
                <w:top w:val="nil"/>
                <w:left w:val="nil"/>
                <w:bottom w:val="nil"/>
                <w:right w:val="nil"/>
                <w:between w:val="nil"/>
              </w:pBdr>
              <w:spacing w:before="187"/>
              <w:ind w:left="59" w:right="429"/>
              <w:rPr>
                <w:color w:val="000000"/>
                <w:sz w:val="19"/>
                <w:szCs w:val="19"/>
              </w:rPr>
            </w:pPr>
            <w:r>
              <w:rPr>
                <w:color w:val="000000"/>
                <w:sz w:val="19"/>
                <w:szCs w:val="19"/>
              </w:rPr>
              <w:t>A.1</w:t>
            </w:r>
          </w:p>
        </w:tc>
        <w:tc>
          <w:tcPr>
            <w:tcW w:w="3135" w:type="dxa"/>
            <w:tcBorders>
              <w:bottom w:val="single" w:sz="12" w:space="0" w:color="000000"/>
            </w:tcBorders>
            <w:shd w:val="clear" w:color="auto" w:fill="D8D8D8"/>
          </w:tcPr>
          <w:p w14:paraId="17DE7CED" w14:textId="77777777" w:rsidR="002577B6" w:rsidRDefault="00210E2F">
            <w:pPr>
              <w:pBdr>
                <w:top w:val="nil"/>
                <w:left w:val="nil"/>
                <w:bottom w:val="nil"/>
                <w:right w:val="nil"/>
                <w:between w:val="nil"/>
              </w:pBdr>
              <w:spacing w:before="187"/>
              <w:ind w:left="59" w:right="429"/>
              <w:rPr>
                <w:i/>
                <w:iCs/>
                <w:color w:val="000000"/>
                <w:sz w:val="19"/>
                <w:szCs w:val="19"/>
              </w:rPr>
            </w:pPr>
            <w:r>
              <w:rPr>
                <w:i/>
                <w:iCs/>
                <w:color w:val="000000"/>
                <w:sz w:val="19"/>
                <w:szCs w:val="19"/>
              </w:rPr>
              <w:t>Monitorování a podávání zpráv</w:t>
            </w:r>
          </w:p>
        </w:tc>
        <w:tc>
          <w:tcPr>
            <w:tcW w:w="996" w:type="dxa"/>
            <w:tcBorders>
              <w:bottom w:val="single" w:sz="12" w:space="0" w:color="000000"/>
            </w:tcBorders>
          </w:tcPr>
          <w:p w14:paraId="4D6B4931"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tcBorders>
              <w:bottom w:val="single" w:sz="12" w:space="0" w:color="000000"/>
            </w:tcBorders>
            <w:shd w:val="clear" w:color="auto" w:fill="C6EAFF"/>
          </w:tcPr>
          <w:p w14:paraId="27E3C660"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Borders>
              <w:bottom w:val="single" w:sz="12" w:space="0" w:color="000000"/>
            </w:tcBorders>
          </w:tcPr>
          <w:p w14:paraId="683E2817"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tcBorders>
              <w:bottom w:val="single" w:sz="12" w:space="0" w:color="000000"/>
            </w:tcBorders>
            <w:shd w:val="clear" w:color="auto" w:fill="C6EAFF"/>
          </w:tcPr>
          <w:p w14:paraId="3394E4AE"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top w:val="single" w:sz="12" w:space="0" w:color="000000"/>
              <w:right w:val="nil"/>
            </w:tcBorders>
          </w:tcPr>
          <w:p w14:paraId="7215B762"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bl>
    <w:p w14:paraId="30A75D43" w14:textId="77777777" w:rsidR="002577B6" w:rsidRDefault="002577B6">
      <w:pPr>
        <w:pBdr>
          <w:top w:val="nil"/>
          <w:left w:val="nil"/>
          <w:bottom w:val="nil"/>
          <w:right w:val="nil"/>
          <w:between w:val="nil"/>
        </w:pBdr>
        <w:spacing w:before="69"/>
        <w:ind w:right="429"/>
        <w:rPr>
          <w:color w:val="000000"/>
          <w:sz w:val="20"/>
          <w:szCs w:val="20"/>
        </w:rPr>
      </w:pPr>
    </w:p>
    <w:tbl>
      <w:tblPr>
        <w:tblStyle w:val="a3"/>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68"/>
        <w:gridCol w:w="665"/>
        <w:gridCol w:w="3142"/>
        <w:gridCol w:w="989"/>
        <w:gridCol w:w="1365"/>
        <w:gridCol w:w="996"/>
        <w:gridCol w:w="1274"/>
        <w:gridCol w:w="385"/>
      </w:tblGrid>
      <w:tr w:rsidR="002577B6" w14:paraId="25BA761C" w14:textId="77777777">
        <w:trPr>
          <w:trHeight w:val="256"/>
        </w:trPr>
        <w:tc>
          <w:tcPr>
            <w:tcW w:w="368" w:type="dxa"/>
            <w:vMerge w:val="restart"/>
            <w:tcBorders>
              <w:left w:val="nil"/>
              <w:bottom w:val="single" w:sz="12" w:space="0" w:color="000000"/>
            </w:tcBorders>
          </w:tcPr>
          <w:p w14:paraId="1FB19E92"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8431" w:type="dxa"/>
            <w:gridSpan w:val="6"/>
            <w:tcBorders>
              <w:bottom w:val="nil"/>
            </w:tcBorders>
          </w:tcPr>
          <w:p w14:paraId="7C1D0899"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val="restart"/>
            <w:tcBorders>
              <w:bottom w:val="single" w:sz="12" w:space="0" w:color="000000"/>
              <w:right w:val="nil"/>
            </w:tcBorders>
          </w:tcPr>
          <w:p w14:paraId="00DFD351"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r>
      <w:tr w:rsidR="002577B6" w14:paraId="5FE308BC" w14:textId="77777777">
        <w:trPr>
          <w:trHeight w:val="803"/>
        </w:trPr>
        <w:tc>
          <w:tcPr>
            <w:tcW w:w="368" w:type="dxa"/>
            <w:vMerge/>
            <w:tcBorders>
              <w:left w:val="nil"/>
              <w:bottom w:val="single" w:sz="12" w:space="0" w:color="000000"/>
            </w:tcBorders>
          </w:tcPr>
          <w:p w14:paraId="7D51E60A"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tcBorders>
              <w:top w:val="nil"/>
            </w:tcBorders>
            <w:shd w:val="clear" w:color="auto" w:fill="D8D8D8"/>
          </w:tcPr>
          <w:p w14:paraId="49F2F91E" w14:textId="77777777" w:rsidR="002577B6" w:rsidRDefault="00210E2F">
            <w:pPr>
              <w:pBdr>
                <w:top w:val="nil"/>
                <w:left w:val="nil"/>
                <w:bottom w:val="nil"/>
                <w:right w:val="nil"/>
                <w:between w:val="nil"/>
              </w:pBdr>
              <w:spacing w:before="176"/>
              <w:ind w:left="59" w:right="429"/>
              <w:rPr>
                <w:color w:val="000000"/>
                <w:sz w:val="19"/>
                <w:szCs w:val="19"/>
              </w:rPr>
            </w:pPr>
            <w:r>
              <w:rPr>
                <w:color w:val="000000"/>
                <w:sz w:val="19"/>
                <w:szCs w:val="19"/>
              </w:rPr>
              <w:t>A.2</w:t>
            </w:r>
          </w:p>
        </w:tc>
        <w:tc>
          <w:tcPr>
            <w:tcW w:w="3142" w:type="dxa"/>
            <w:tcBorders>
              <w:top w:val="nil"/>
            </w:tcBorders>
            <w:shd w:val="clear" w:color="auto" w:fill="D8D8D8"/>
          </w:tcPr>
          <w:p w14:paraId="094BD04A" w14:textId="77777777" w:rsidR="002577B6" w:rsidRDefault="00210E2F">
            <w:pPr>
              <w:pBdr>
                <w:top w:val="nil"/>
                <w:left w:val="nil"/>
                <w:bottom w:val="nil"/>
                <w:right w:val="nil"/>
                <w:between w:val="nil"/>
              </w:pBdr>
              <w:spacing w:before="183" w:line="230" w:lineRule="auto"/>
              <w:ind w:left="59" w:right="429"/>
              <w:rPr>
                <w:i/>
                <w:iCs/>
                <w:color w:val="000000"/>
                <w:sz w:val="19"/>
                <w:szCs w:val="19"/>
              </w:rPr>
            </w:pPr>
            <w:r>
              <w:rPr>
                <w:i/>
                <w:iCs/>
                <w:color w:val="000000"/>
                <w:sz w:val="19"/>
                <w:szCs w:val="19"/>
              </w:rPr>
              <w:t>Výzkum, včetně doplnění chybějících znalostí</w:t>
            </w:r>
          </w:p>
        </w:tc>
        <w:tc>
          <w:tcPr>
            <w:tcW w:w="989" w:type="dxa"/>
            <w:tcBorders>
              <w:top w:val="nil"/>
            </w:tcBorders>
          </w:tcPr>
          <w:p w14:paraId="3C8258EF"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tcBorders>
              <w:top w:val="nil"/>
            </w:tcBorders>
            <w:shd w:val="clear" w:color="auto" w:fill="C6EAFF"/>
          </w:tcPr>
          <w:p w14:paraId="6F9AAF8C"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Borders>
              <w:top w:val="nil"/>
            </w:tcBorders>
          </w:tcPr>
          <w:p w14:paraId="1C4D8F30"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tcBorders>
              <w:top w:val="nil"/>
            </w:tcBorders>
            <w:shd w:val="clear" w:color="auto" w:fill="C6EAFF"/>
          </w:tcPr>
          <w:p w14:paraId="667AEBB1"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14B0DB8A"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7534A030" w14:textId="77777777">
        <w:trPr>
          <w:trHeight w:val="809"/>
        </w:trPr>
        <w:tc>
          <w:tcPr>
            <w:tcW w:w="368" w:type="dxa"/>
            <w:vMerge/>
            <w:tcBorders>
              <w:left w:val="nil"/>
              <w:bottom w:val="single" w:sz="12" w:space="0" w:color="000000"/>
            </w:tcBorders>
          </w:tcPr>
          <w:p w14:paraId="23D2F8B4"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6F9BD426" w14:textId="77777777" w:rsidR="002577B6" w:rsidRDefault="00210E2F">
            <w:pPr>
              <w:pBdr>
                <w:top w:val="nil"/>
                <w:left w:val="nil"/>
                <w:bottom w:val="nil"/>
                <w:right w:val="nil"/>
                <w:between w:val="nil"/>
              </w:pBdr>
              <w:spacing w:before="181"/>
              <w:ind w:left="59" w:right="429"/>
              <w:rPr>
                <w:color w:val="000000"/>
                <w:sz w:val="19"/>
                <w:szCs w:val="19"/>
              </w:rPr>
            </w:pPr>
            <w:r>
              <w:rPr>
                <w:color w:val="000000"/>
                <w:sz w:val="19"/>
                <w:szCs w:val="19"/>
              </w:rPr>
              <w:t>A.3</w:t>
            </w:r>
          </w:p>
        </w:tc>
        <w:tc>
          <w:tcPr>
            <w:tcW w:w="3142" w:type="dxa"/>
            <w:shd w:val="clear" w:color="auto" w:fill="C6EAFF"/>
          </w:tcPr>
          <w:p w14:paraId="4826AFF0" w14:textId="77777777" w:rsidR="002577B6" w:rsidRDefault="00210E2F">
            <w:pPr>
              <w:pBdr>
                <w:top w:val="nil"/>
                <w:left w:val="nil"/>
                <w:bottom w:val="nil"/>
                <w:right w:val="nil"/>
                <w:between w:val="nil"/>
              </w:pBdr>
              <w:spacing w:before="188" w:line="230" w:lineRule="auto"/>
              <w:ind w:left="59" w:right="429"/>
              <w:rPr>
                <w:color w:val="000000"/>
                <w:sz w:val="19"/>
                <w:szCs w:val="19"/>
              </w:rPr>
            </w:pPr>
            <w:r>
              <w:rPr>
                <w:color w:val="000000"/>
                <w:sz w:val="19"/>
                <w:szCs w:val="19"/>
              </w:rPr>
              <w:t>Jiné (nepovinné, pole pro volný text, každé max. 100 znaků)</w:t>
            </w:r>
          </w:p>
        </w:tc>
        <w:tc>
          <w:tcPr>
            <w:tcW w:w="989" w:type="dxa"/>
            <w:shd w:val="clear" w:color="auto" w:fill="C6EAFF"/>
          </w:tcPr>
          <w:p w14:paraId="0F386707"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01D52D0C"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shd w:val="clear" w:color="auto" w:fill="C6EAFF"/>
          </w:tcPr>
          <w:p w14:paraId="6A2DCCFF"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7A1E2FD9"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731E872C"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49C765A6" w14:textId="77777777">
        <w:trPr>
          <w:trHeight w:val="595"/>
        </w:trPr>
        <w:tc>
          <w:tcPr>
            <w:tcW w:w="368" w:type="dxa"/>
            <w:vMerge/>
            <w:tcBorders>
              <w:left w:val="nil"/>
              <w:bottom w:val="single" w:sz="12" w:space="0" w:color="000000"/>
            </w:tcBorders>
          </w:tcPr>
          <w:p w14:paraId="7EF23F5B"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2E7571E2" w14:textId="77777777" w:rsidR="002577B6" w:rsidRDefault="00210E2F">
            <w:pPr>
              <w:pBdr>
                <w:top w:val="nil"/>
                <w:left w:val="nil"/>
                <w:bottom w:val="nil"/>
                <w:right w:val="nil"/>
                <w:between w:val="nil"/>
              </w:pBdr>
              <w:spacing w:before="181"/>
              <w:ind w:left="59" w:right="429"/>
              <w:rPr>
                <w:b/>
                <w:bCs/>
                <w:i/>
                <w:iCs/>
                <w:color w:val="000000"/>
                <w:sz w:val="19"/>
                <w:szCs w:val="19"/>
              </w:rPr>
            </w:pPr>
            <w:r>
              <w:rPr>
                <w:b/>
                <w:bCs/>
                <w:i/>
                <w:iCs/>
                <w:color w:val="000000"/>
                <w:sz w:val="19"/>
                <w:szCs w:val="19"/>
              </w:rPr>
              <w:t>B</w:t>
            </w:r>
          </w:p>
        </w:tc>
        <w:tc>
          <w:tcPr>
            <w:tcW w:w="7766" w:type="dxa"/>
            <w:gridSpan w:val="5"/>
            <w:shd w:val="clear" w:color="auto" w:fill="D8D8D8"/>
          </w:tcPr>
          <w:p w14:paraId="6A9EAD43" w14:textId="77777777" w:rsidR="002577B6" w:rsidRDefault="00210E2F">
            <w:pPr>
              <w:pBdr>
                <w:top w:val="nil"/>
                <w:left w:val="nil"/>
                <w:bottom w:val="nil"/>
                <w:right w:val="nil"/>
                <w:between w:val="nil"/>
              </w:pBdr>
              <w:spacing w:before="181"/>
              <w:ind w:left="59" w:right="429"/>
              <w:rPr>
                <w:b/>
                <w:bCs/>
                <w:i/>
                <w:iCs/>
                <w:color w:val="000000"/>
                <w:sz w:val="19"/>
                <w:szCs w:val="19"/>
              </w:rPr>
            </w:pPr>
            <w:r>
              <w:rPr>
                <w:b/>
                <w:bCs/>
                <w:i/>
                <w:iCs/>
                <w:color w:val="000000"/>
                <w:sz w:val="19"/>
                <w:szCs w:val="19"/>
              </w:rPr>
              <w:t>Opatření podle typu ekosystému</w:t>
            </w:r>
          </w:p>
        </w:tc>
        <w:tc>
          <w:tcPr>
            <w:tcW w:w="385" w:type="dxa"/>
            <w:vMerge/>
            <w:tcBorders>
              <w:bottom w:val="single" w:sz="12" w:space="0" w:color="000000"/>
              <w:right w:val="nil"/>
            </w:tcBorders>
          </w:tcPr>
          <w:p w14:paraId="6469CC16" w14:textId="77777777" w:rsidR="002577B6" w:rsidRDefault="002577B6">
            <w:pPr>
              <w:pBdr>
                <w:top w:val="nil"/>
                <w:left w:val="nil"/>
                <w:bottom w:val="nil"/>
                <w:right w:val="nil"/>
                <w:between w:val="nil"/>
              </w:pBdr>
              <w:spacing w:line="276" w:lineRule="auto"/>
              <w:rPr>
                <w:b/>
                <w:bCs/>
                <w:i/>
                <w:iCs/>
                <w:color w:val="000000"/>
                <w:sz w:val="19"/>
                <w:szCs w:val="19"/>
              </w:rPr>
            </w:pPr>
          </w:p>
        </w:tc>
      </w:tr>
      <w:tr w:rsidR="002577B6" w14:paraId="057046C1" w14:textId="77777777">
        <w:trPr>
          <w:trHeight w:val="809"/>
        </w:trPr>
        <w:tc>
          <w:tcPr>
            <w:tcW w:w="368" w:type="dxa"/>
            <w:vMerge/>
            <w:tcBorders>
              <w:left w:val="nil"/>
              <w:bottom w:val="single" w:sz="12" w:space="0" w:color="000000"/>
            </w:tcBorders>
          </w:tcPr>
          <w:p w14:paraId="01935C3D" w14:textId="77777777" w:rsidR="002577B6" w:rsidRDefault="002577B6">
            <w:pPr>
              <w:pBdr>
                <w:top w:val="nil"/>
                <w:left w:val="nil"/>
                <w:bottom w:val="nil"/>
                <w:right w:val="nil"/>
                <w:between w:val="nil"/>
              </w:pBdr>
              <w:spacing w:line="276" w:lineRule="auto"/>
              <w:rPr>
                <w:b/>
                <w:bCs/>
                <w:i/>
                <w:iCs/>
                <w:color w:val="000000"/>
                <w:sz w:val="19"/>
                <w:szCs w:val="19"/>
              </w:rPr>
            </w:pPr>
          </w:p>
        </w:tc>
        <w:tc>
          <w:tcPr>
            <w:tcW w:w="665" w:type="dxa"/>
            <w:shd w:val="clear" w:color="auto" w:fill="D8D8D8"/>
          </w:tcPr>
          <w:p w14:paraId="0D4635DA" w14:textId="77777777" w:rsidR="002577B6" w:rsidRDefault="00210E2F">
            <w:pPr>
              <w:pBdr>
                <w:top w:val="nil"/>
                <w:left w:val="nil"/>
                <w:bottom w:val="nil"/>
                <w:right w:val="nil"/>
                <w:between w:val="nil"/>
              </w:pBdr>
              <w:spacing w:before="181"/>
              <w:ind w:left="59" w:right="429"/>
              <w:rPr>
                <w:color w:val="000000"/>
                <w:sz w:val="19"/>
                <w:szCs w:val="19"/>
              </w:rPr>
            </w:pPr>
            <w:r>
              <w:rPr>
                <w:color w:val="000000"/>
                <w:sz w:val="19"/>
                <w:szCs w:val="19"/>
              </w:rPr>
              <w:t>B.1</w:t>
            </w:r>
          </w:p>
        </w:tc>
        <w:tc>
          <w:tcPr>
            <w:tcW w:w="3142" w:type="dxa"/>
            <w:shd w:val="clear" w:color="auto" w:fill="D8D8D8"/>
          </w:tcPr>
          <w:p w14:paraId="598CADAF" w14:textId="77777777" w:rsidR="002577B6" w:rsidRDefault="00210E2F">
            <w:pPr>
              <w:pBdr>
                <w:top w:val="nil"/>
                <w:left w:val="nil"/>
                <w:bottom w:val="nil"/>
                <w:right w:val="nil"/>
                <w:between w:val="nil"/>
              </w:pBdr>
              <w:spacing w:before="188" w:line="230" w:lineRule="auto"/>
              <w:ind w:left="59" w:right="429"/>
              <w:rPr>
                <w:i/>
                <w:iCs/>
                <w:color w:val="000000"/>
                <w:sz w:val="19"/>
                <w:szCs w:val="19"/>
              </w:rPr>
            </w:pPr>
            <w:r>
              <w:rPr>
                <w:i/>
                <w:iCs/>
                <w:color w:val="000000"/>
                <w:sz w:val="19"/>
                <w:szCs w:val="19"/>
              </w:rPr>
              <w:t>Mokřadní ekosystémy (pobřežní a vnitrozemské)</w:t>
            </w:r>
          </w:p>
        </w:tc>
        <w:tc>
          <w:tcPr>
            <w:tcW w:w="989" w:type="dxa"/>
          </w:tcPr>
          <w:p w14:paraId="04EFEE7A"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039C7CAA"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Pr>
          <w:p w14:paraId="25673E08"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04C37C32"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5A8041FC"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614597B5" w14:textId="77777777">
        <w:trPr>
          <w:trHeight w:val="595"/>
        </w:trPr>
        <w:tc>
          <w:tcPr>
            <w:tcW w:w="368" w:type="dxa"/>
            <w:vMerge/>
            <w:tcBorders>
              <w:left w:val="nil"/>
              <w:bottom w:val="single" w:sz="12" w:space="0" w:color="000000"/>
            </w:tcBorders>
          </w:tcPr>
          <w:p w14:paraId="3F57044C"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084CBB91" w14:textId="77777777" w:rsidR="002577B6" w:rsidRDefault="00210E2F">
            <w:pPr>
              <w:pBdr>
                <w:top w:val="nil"/>
                <w:left w:val="nil"/>
                <w:bottom w:val="nil"/>
                <w:right w:val="nil"/>
                <w:between w:val="nil"/>
              </w:pBdr>
              <w:spacing w:before="181"/>
              <w:ind w:left="59" w:right="429"/>
              <w:rPr>
                <w:color w:val="000000"/>
                <w:sz w:val="19"/>
                <w:szCs w:val="19"/>
              </w:rPr>
            </w:pPr>
            <w:r>
              <w:rPr>
                <w:color w:val="000000"/>
                <w:sz w:val="19"/>
                <w:szCs w:val="19"/>
              </w:rPr>
              <w:t>B.2</w:t>
            </w:r>
          </w:p>
        </w:tc>
        <w:tc>
          <w:tcPr>
            <w:tcW w:w="3142" w:type="dxa"/>
            <w:shd w:val="clear" w:color="auto" w:fill="D8D8D8"/>
          </w:tcPr>
          <w:p w14:paraId="02C468FF" w14:textId="77777777" w:rsidR="002577B6" w:rsidRDefault="00210E2F">
            <w:pPr>
              <w:pBdr>
                <w:top w:val="nil"/>
                <w:left w:val="nil"/>
                <w:bottom w:val="nil"/>
                <w:right w:val="nil"/>
                <w:between w:val="nil"/>
              </w:pBdr>
              <w:spacing w:before="181"/>
              <w:ind w:left="59" w:right="429"/>
              <w:rPr>
                <w:i/>
                <w:iCs/>
                <w:color w:val="000000"/>
                <w:sz w:val="19"/>
                <w:szCs w:val="19"/>
              </w:rPr>
            </w:pPr>
            <w:r>
              <w:rPr>
                <w:i/>
                <w:iCs/>
                <w:color w:val="000000"/>
                <w:sz w:val="19"/>
                <w:szCs w:val="19"/>
              </w:rPr>
              <w:t>Ekosystémy travních porostů</w:t>
            </w:r>
          </w:p>
        </w:tc>
        <w:tc>
          <w:tcPr>
            <w:tcW w:w="989" w:type="dxa"/>
          </w:tcPr>
          <w:p w14:paraId="43FC9E68"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4D55D639"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Pr>
          <w:p w14:paraId="71081C66"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5F367122"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469F1DC3"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46035397" w14:textId="77777777">
        <w:trPr>
          <w:trHeight w:val="809"/>
        </w:trPr>
        <w:tc>
          <w:tcPr>
            <w:tcW w:w="368" w:type="dxa"/>
            <w:vMerge/>
            <w:tcBorders>
              <w:left w:val="nil"/>
              <w:bottom w:val="single" w:sz="12" w:space="0" w:color="000000"/>
            </w:tcBorders>
          </w:tcPr>
          <w:p w14:paraId="45D9DABD"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51A95249" w14:textId="77777777" w:rsidR="002577B6" w:rsidRDefault="00210E2F">
            <w:pPr>
              <w:pBdr>
                <w:top w:val="nil"/>
                <w:left w:val="nil"/>
                <w:bottom w:val="nil"/>
                <w:right w:val="nil"/>
                <w:between w:val="nil"/>
              </w:pBdr>
              <w:spacing w:before="181"/>
              <w:ind w:left="59" w:right="429"/>
              <w:rPr>
                <w:color w:val="000000"/>
                <w:sz w:val="19"/>
                <w:szCs w:val="19"/>
              </w:rPr>
            </w:pPr>
            <w:r>
              <w:rPr>
                <w:color w:val="000000"/>
                <w:sz w:val="19"/>
                <w:szCs w:val="19"/>
              </w:rPr>
              <w:t>B.3</w:t>
            </w:r>
          </w:p>
        </w:tc>
        <w:tc>
          <w:tcPr>
            <w:tcW w:w="3142" w:type="dxa"/>
            <w:shd w:val="clear" w:color="auto" w:fill="D8D8D8"/>
          </w:tcPr>
          <w:p w14:paraId="67C69B40" w14:textId="77777777" w:rsidR="002577B6" w:rsidRDefault="00210E2F">
            <w:pPr>
              <w:pBdr>
                <w:top w:val="nil"/>
                <w:left w:val="nil"/>
                <w:bottom w:val="nil"/>
                <w:right w:val="nil"/>
                <w:between w:val="nil"/>
              </w:pBdr>
              <w:spacing w:before="189" w:line="230" w:lineRule="auto"/>
              <w:ind w:left="59" w:right="429"/>
              <w:rPr>
                <w:i/>
                <w:iCs/>
                <w:color w:val="000000"/>
                <w:sz w:val="19"/>
                <w:szCs w:val="19"/>
              </w:rPr>
            </w:pPr>
            <w:r>
              <w:rPr>
                <w:i/>
                <w:iCs/>
                <w:color w:val="000000"/>
                <w:sz w:val="19"/>
                <w:szCs w:val="19"/>
              </w:rPr>
              <w:t>Řeky, jezera, lužní, nivní a břehové ekosystémy</w:t>
            </w:r>
          </w:p>
        </w:tc>
        <w:tc>
          <w:tcPr>
            <w:tcW w:w="989" w:type="dxa"/>
          </w:tcPr>
          <w:p w14:paraId="493ED332"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0A39030E"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Pr>
          <w:p w14:paraId="4836D40D"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7A71D7C0"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7C6EE991"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21F6F593" w14:textId="77777777">
        <w:trPr>
          <w:trHeight w:val="595"/>
        </w:trPr>
        <w:tc>
          <w:tcPr>
            <w:tcW w:w="368" w:type="dxa"/>
            <w:vMerge/>
            <w:tcBorders>
              <w:left w:val="nil"/>
              <w:bottom w:val="single" w:sz="12" w:space="0" w:color="000000"/>
            </w:tcBorders>
          </w:tcPr>
          <w:p w14:paraId="08AAA1B3"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1509FB57" w14:textId="77777777" w:rsidR="002577B6" w:rsidRDefault="00210E2F">
            <w:pPr>
              <w:pBdr>
                <w:top w:val="nil"/>
                <w:left w:val="nil"/>
                <w:bottom w:val="nil"/>
                <w:right w:val="nil"/>
                <w:between w:val="nil"/>
              </w:pBdr>
              <w:spacing w:before="181"/>
              <w:ind w:left="59" w:right="429"/>
              <w:rPr>
                <w:color w:val="000000"/>
                <w:sz w:val="19"/>
                <w:szCs w:val="19"/>
              </w:rPr>
            </w:pPr>
            <w:r>
              <w:rPr>
                <w:color w:val="000000"/>
                <w:sz w:val="19"/>
                <w:szCs w:val="19"/>
              </w:rPr>
              <w:t>B.4</w:t>
            </w:r>
          </w:p>
        </w:tc>
        <w:tc>
          <w:tcPr>
            <w:tcW w:w="3142" w:type="dxa"/>
            <w:shd w:val="clear" w:color="auto" w:fill="D8D8D8"/>
          </w:tcPr>
          <w:p w14:paraId="3AFBEBA2" w14:textId="77777777" w:rsidR="002577B6" w:rsidRDefault="00210E2F">
            <w:pPr>
              <w:pBdr>
                <w:top w:val="nil"/>
                <w:left w:val="nil"/>
                <w:bottom w:val="nil"/>
                <w:right w:val="nil"/>
                <w:between w:val="nil"/>
              </w:pBdr>
              <w:spacing w:before="181"/>
              <w:ind w:left="59" w:right="429"/>
              <w:rPr>
                <w:i/>
                <w:iCs/>
                <w:color w:val="000000"/>
                <w:sz w:val="19"/>
                <w:szCs w:val="19"/>
              </w:rPr>
            </w:pPr>
            <w:r>
              <w:rPr>
                <w:i/>
                <w:iCs/>
                <w:color w:val="000000"/>
                <w:sz w:val="19"/>
                <w:szCs w:val="19"/>
              </w:rPr>
              <w:t>Lesy a lesní ekosystémy</w:t>
            </w:r>
          </w:p>
        </w:tc>
        <w:tc>
          <w:tcPr>
            <w:tcW w:w="989" w:type="dxa"/>
          </w:tcPr>
          <w:p w14:paraId="6D8B7413"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19F0EF05"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Pr>
          <w:p w14:paraId="4B0E5EDE"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015A5281"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011BC8E7"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2D784CAB" w14:textId="77777777">
        <w:trPr>
          <w:trHeight w:val="595"/>
        </w:trPr>
        <w:tc>
          <w:tcPr>
            <w:tcW w:w="368" w:type="dxa"/>
            <w:vMerge/>
            <w:tcBorders>
              <w:left w:val="nil"/>
              <w:bottom w:val="single" w:sz="12" w:space="0" w:color="000000"/>
            </w:tcBorders>
          </w:tcPr>
          <w:p w14:paraId="1A37DB76"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6BEAFAE5" w14:textId="77777777" w:rsidR="002577B6" w:rsidRDefault="00210E2F">
            <w:pPr>
              <w:pBdr>
                <w:top w:val="nil"/>
                <w:left w:val="nil"/>
                <w:bottom w:val="nil"/>
                <w:right w:val="nil"/>
                <w:between w:val="nil"/>
              </w:pBdr>
              <w:spacing w:before="181"/>
              <w:ind w:left="59" w:right="429"/>
              <w:rPr>
                <w:color w:val="000000"/>
                <w:sz w:val="19"/>
                <w:szCs w:val="19"/>
              </w:rPr>
            </w:pPr>
            <w:r>
              <w:rPr>
                <w:color w:val="000000"/>
                <w:sz w:val="19"/>
                <w:szCs w:val="19"/>
              </w:rPr>
              <w:t>B.5</w:t>
            </w:r>
          </w:p>
        </w:tc>
        <w:tc>
          <w:tcPr>
            <w:tcW w:w="3142" w:type="dxa"/>
            <w:shd w:val="clear" w:color="auto" w:fill="D8D8D8"/>
          </w:tcPr>
          <w:p w14:paraId="30A80E27" w14:textId="77777777" w:rsidR="002577B6" w:rsidRDefault="00210E2F">
            <w:pPr>
              <w:pBdr>
                <w:top w:val="nil"/>
                <w:left w:val="nil"/>
                <w:bottom w:val="nil"/>
                <w:right w:val="nil"/>
                <w:between w:val="nil"/>
              </w:pBdr>
              <w:spacing w:before="181"/>
              <w:ind w:left="59" w:right="429"/>
              <w:rPr>
                <w:i/>
                <w:iCs/>
                <w:color w:val="000000"/>
                <w:sz w:val="19"/>
                <w:szCs w:val="19"/>
              </w:rPr>
            </w:pPr>
            <w:r>
              <w:rPr>
                <w:i/>
                <w:iCs/>
                <w:color w:val="000000"/>
                <w:sz w:val="19"/>
                <w:szCs w:val="19"/>
              </w:rPr>
              <w:t>Ekosystémy vřesovišť, keřů a křovin</w:t>
            </w:r>
          </w:p>
        </w:tc>
        <w:tc>
          <w:tcPr>
            <w:tcW w:w="989" w:type="dxa"/>
          </w:tcPr>
          <w:p w14:paraId="3A33C011"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6E5C141B"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Pr>
          <w:p w14:paraId="5D7C3808"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017E7E3A"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6CBD1916"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7462BDD3" w14:textId="77777777">
        <w:trPr>
          <w:trHeight w:val="808"/>
        </w:trPr>
        <w:tc>
          <w:tcPr>
            <w:tcW w:w="368" w:type="dxa"/>
            <w:vMerge/>
            <w:tcBorders>
              <w:left w:val="nil"/>
              <w:bottom w:val="single" w:sz="12" w:space="0" w:color="000000"/>
            </w:tcBorders>
          </w:tcPr>
          <w:p w14:paraId="7B21FBE2"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61C8FD0B" w14:textId="77777777" w:rsidR="002577B6" w:rsidRDefault="00210E2F">
            <w:pPr>
              <w:pBdr>
                <w:top w:val="nil"/>
                <w:left w:val="nil"/>
                <w:bottom w:val="nil"/>
                <w:right w:val="nil"/>
                <w:between w:val="nil"/>
              </w:pBdr>
              <w:spacing w:before="182"/>
              <w:ind w:left="59" w:right="429"/>
              <w:rPr>
                <w:color w:val="000000"/>
                <w:sz w:val="19"/>
                <w:szCs w:val="19"/>
              </w:rPr>
            </w:pPr>
            <w:r>
              <w:rPr>
                <w:color w:val="000000"/>
                <w:sz w:val="19"/>
                <w:szCs w:val="19"/>
              </w:rPr>
              <w:t>B.6</w:t>
            </w:r>
          </w:p>
        </w:tc>
        <w:tc>
          <w:tcPr>
            <w:tcW w:w="3142" w:type="dxa"/>
            <w:shd w:val="clear" w:color="auto" w:fill="D8D8D8"/>
          </w:tcPr>
          <w:p w14:paraId="76A07738" w14:textId="77777777" w:rsidR="002577B6" w:rsidRDefault="00210E2F">
            <w:pPr>
              <w:pBdr>
                <w:top w:val="nil"/>
                <w:left w:val="nil"/>
                <w:bottom w:val="nil"/>
                <w:right w:val="nil"/>
                <w:between w:val="nil"/>
              </w:pBdr>
              <w:spacing w:before="189" w:line="230" w:lineRule="auto"/>
              <w:ind w:left="59" w:right="429"/>
              <w:rPr>
                <w:i/>
                <w:iCs/>
                <w:color w:val="000000"/>
                <w:sz w:val="19"/>
                <w:szCs w:val="19"/>
              </w:rPr>
            </w:pPr>
            <w:r>
              <w:rPr>
                <w:i/>
                <w:iCs/>
                <w:color w:val="000000"/>
                <w:sz w:val="19"/>
                <w:szCs w:val="19"/>
              </w:rPr>
              <w:t>Skalní a dunové ekosystémy a ekosystémy s řídkou vegetací</w:t>
            </w:r>
          </w:p>
        </w:tc>
        <w:tc>
          <w:tcPr>
            <w:tcW w:w="989" w:type="dxa"/>
          </w:tcPr>
          <w:p w14:paraId="050A9296"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01A6460F"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Pr>
          <w:p w14:paraId="62DA5E73"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6E665A09"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67990507"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560A0A3F" w14:textId="77777777">
        <w:trPr>
          <w:trHeight w:val="595"/>
        </w:trPr>
        <w:tc>
          <w:tcPr>
            <w:tcW w:w="368" w:type="dxa"/>
            <w:vMerge/>
            <w:tcBorders>
              <w:left w:val="nil"/>
              <w:bottom w:val="single" w:sz="12" w:space="0" w:color="000000"/>
            </w:tcBorders>
          </w:tcPr>
          <w:p w14:paraId="0B193128"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607F756A" w14:textId="77777777" w:rsidR="002577B6" w:rsidRDefault="00210E2F">
            <w:pPr>
              <w:pBdr>
                <w:top w:val="nil"/>
                <w:left w:val="nil"/>
                <w:bottom w:val="nil"/>
                <w:right w:val="nil"/>
                <w:between w:val="nil"/>
              </w:pBdr>
              <w:spacing w:before="182"/>
              <w:ind w:left="59" w:right="429"/>
              <w:rPr>
                <w:color w:val="000000"/>
                <w:sz w:val="19"/>
                <w:szCs w:val="19"/>
              </w:rPr>
            </w:pPr>
            <w:r>
              <w:rPr>
                <w:color w:val="000000"/>
                <w:sz w:val="19"/>
                <w:szCs w:val="19"/>
              </w:rPr>
              <w:t>B.7</w:t>
            </w:r>
          </w:p>
        </w:tc>
        <w:tc>
          <w:tcPr>
            <w:tcW w:w="3142" w:type="dxa"/>
            <w:shd w:val="clear" w:color="auto" w:fill="D8D8D8"/>
          </w:tcPr>
          <w:p w14:paraId="14C851F4" w14:textId="77777777" w:rsidR="002577B6" w:rsidRDefault="00210E2F">
            <w:pPr>
              <w:pBdr>
                <w:top w:val="nil"/>
                <w:left w:val="nil"/>
                <w:bottom w:val="nil"/>
                <w:right w:val="nil"/>
                <w:between w:val="nil"/>
              </w:pBdr>
              <w:spacing w:before="182"/>
              <w:ind w:left="59" w:right="429"/>
              <w:rPr>
                <w:i/>
                <w:iCs/>
                <w:color w:val="000000"/>
                <w:sz w:val="19"/>
                <w:szCs w:val="19"/>
              </w:rPr>
            </w:pPr>
            <w:r>
              <w:rPr>
                <w:i/>
                <w:iCs/>
                <w:color w:val="000000"/>
                <w:sz w:val="19"/>
                <w:szCs w:val="19"/>
              </w:rPr>
              <w:t>Ekosystémy orné půdy</w:t>
            </w:r>
          </w:p>
        </w:tc>
        <w:tc>
          <w:tcPr>
            <w:tcW w:w="989" w:type="dxa"/>
          </w:tcPr>
          <w:p w14:paraId="63FCCD70"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74622CAF"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Pr>
          <w:p w14:paraId="75591E19"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76E48DE7"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3924DB9E"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7C3EA801" w14:textId="77777777">
        <w:trPr>
          <w:trHeight w:val="595"/>
        </w:trPr>
        <w:tc>
          <w:tcPr>
            <w:tcW w:w="368" w:type="dxa"/>
            <w:vMerge/>
            <w:tcBorders>
              <w:left w:val="nil"/>
              <w:bottom w:val="single" w:sz="12" w:space="0" w:color="000000"/>
            </w:tcBorders>
          </w:tcPr>
          <w:p w14:paraId="5A380886"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32ABDD43" w14:textId="77777777" w:rsidR="002577B6" w:rsidRDefault="00210E2F">
            <w:pPr>
              <w:pBdr>
                <w:top w:val="nil"/>
                <w:left w:val="nil"/>
                <w:bottom w:val="nil"/>
                <w:right w:val="nil"/>
                <w:between w:val="nil"/>
              </w:pBdr>
              <w:spacing w:before="182"/>
              <w:ind w:left="59" w:right="429"/>
              <w:rPr>
                <w:color w:val="000000"/>
                <w:sz w:val="19"/>
                <w:szCs w:val="19"/>
              </w:rPr>
            </w:pPr>
            <w:r>
              <w:rPr>
                <w:color w:val="000000"/>
                <w:sz w:val="19"/>
                <w:szCs w:val="19"/>
              </w:rPr>
              <w:t>B.8</w:t>
            </w:r>
          </w:p>
        </w:tc>
        <w:tc>
          <w:tcPr>
            <w:tcW w:w="3142" w:type="dxa"/>
            <w:shd w:val="clear" w:color="auto" w:fill="D8D8D8"/>
          </w:tcPr>
          <w:p w14:paraId="0654325A" w14:textId="77777777" w:rsidR="002577B6" w:rsidRDefault="00210E2F">
            <w:pPr>
              <w:pBdr>
                <w:top w:val="nil"/>
                <w:left w:val="nil"/>
                <w:bottom w:val="nil"/>
                <w:right w:val="nil"/>
                <w:between w:val="nil"/>
              </w:pBdr>
              <w:spacing w:before="182"/>
              <w:ind w:left="59" w:right="429"/>
              <w:rPr>
                <w:i/>
                <w:iCs/>
                <w:color w:val="000000"/>
                <w:sz w:val="19"/>
                <w:szCs w:val="19"/>
              </w:rPr>
            </w:pPr>
            <w:r>
              <w:rPr>
                <w:i/>
                <w:iCs/>
                <w:color w:val="000000"/>
                <w:sz w:val="19"/>
                <w:szCs w:val="19"/>
              </w:rPr>
              <w:t>Sídelní ekosystémy</w:t>
            </w:r>
          </w:p>
        </w:tc>
        <w:tc>
          <w:tcPr>
            <w:tcW w:w="989" w:type="dxa"/>
          </w:tcPr>
          <w:p w14:paraId="671C6675"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47938672"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Pr>
          <w:p w14:paraId="0199AB7E"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7F54BFB6"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714B9922"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5342DAA0" w14:textId="77777777">
        <w:trPr>
          <w:trHeight w:val="595"/>
        </w:trPr>
        <w:tc>
          <w:tcPr>
            <w:tcW w:w="368" w:type="dxa"/>
            <w:vMerge/>
            <w:tcBorders>
              <w:left w:val="nil"/>
              <w:bottom w:val="single" w:sz="12" w:space="0" w:color="000000"/>
            </w:tcBorders>
          </w:tcPr>
          <w:p w14:paraId="0AC03BE8"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0BC6EB68" w14:textId="77777777" w:rsidR="002577B6" w:rsidRDefault="00210E2F">
            <w:pPr>
              <w:pBdr>
                <w:top w:val="nil"/>
                <w:left w:val="nil"/>
                <w:bottom w:val="nil"/>
                <w:right w:val="nil"/>
                <w:between w:val="nil"/>
              </w:pBdr>
              <w:spacing w:before="182"/>
              <w:ind w:left="59" w:right="429"/>
              <w:rPr>
                <w:color w:val="000000"/>
                <w:sz w:val="19"/>
                <w:szCs w:val="19"/>
              </w:rPr>
            </w:pPr>
            <w:r>
              <w:rPr>
                <w:color w:val="000000"/>
                <w:sz w:val="19"/>
                <w:szCs w:val="19"/>
              </w:rPr>
              <w:t>B.9</w:t>
            </w:r>
          </w:p>
        </w:tc>
        <w:tc>
          <w:tcPr>
            <w:tcW w:w="3142" w:type="dxa"/>
            <w:shd w:val="clear" w:color="auto" w:fill="D8D8D8"/>
          </w:tcPr>
          <w:p w14:paraId="6941AA21" w14:textId="77777777" w:rsidR="002577B6" w:rsidRDefault="00210E2F">
            <w:pPr>
              <w:pBdr>
                <w:top w:val="nil"/>
                <w:left w:val="nil"/>
                <w:bottom w:val="nil"/>
                <w:right w:val="nil"/>
                <w:between w:val="nil"/>
              </w:pBdr>
              <w:spacing w:before="182"/>
              <w:ind w:left="59" w:right="429"/>
              <w:rPr>
                <w:i/>
                <w:iCs/>
                <w:color w:val="000000"/>
                <w:sz w:val="19"/>
                <w:szCs w:val="19"/>
              </w:rPr>
            </w:pPr>
            <w:r>
              <w:rPr>
                <w:i/>
                <w:iCs/>
                <w:color w:val="000000"/>
                <w:sz w:val="19"/>
                <w:szCs w:val="19"/>
              </w:rPr>
              <w:t>Mořské ekosystémy</w:t>
            </w:r>
          </w:p>
        </w:tc>
        <w:tc>
          <w:tcPr>
            <w:tcW w:w="989" w:type="dxa"/>
          </w:tcPr>
          <w:p w14:paraId="17289A6B"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0BB8B9F7"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Pr>
          <w:p w14:paraId="48C2E9F5"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789642CD"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378DBAC5"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159923EF" w14:textId="77777777">
        <w:trPr>
          <w:trHeight w:val="595"/>
        </w:trPr>
        <w:tc>
          <w:tcPr>
            <w:tcW w:w="368" w:type="dxa"/>
            <w:vMerge/>
            <w:tcBorders>
              <w:left w:val="nil"/>
              <w:bottom w:val="single" w:sz="12" w:space="0" w:color="000000"/>
            </w:tcBorders>
          </w:tcPr>
          <w:p w14:paraId="46CA1BC5"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529820C5" w14:textId="77777777" w:rsidR="002577B6" w:rsidRDefault="00210E2F">
            <w:pPr>
              <w:pBdr>
                <w:top w:val="nil"/>
                <w:left w:val="nil"/>
                <w:bottom w:val="nil"/>
                <w:right w:val="nil"/>
                <w:between w:val="nil"/>
              </w:pBdr>
              <w:spacing w:before="181"/>
              <w:ind w:left="59" w:right="429"/>
              <w:rPr>
                <w:color w:val="000000"/>
                <w:sz w:val="19"/>
                <w:szCs w:val="19"/>
              </w:rPr>
            </w:pPr>
            <w:r>
              <w:rPr>
                <w:color w:val="000000"/>
                <w:sz w:val="19"/>
                <w:szCs w:val="19"/>
              </w:rPr>
              <w:t>B.10</w:t>
            </w:r>
          </w:p>
        </w:tc>
        <w:tc>
          <w:tcPr>
            <w:tcW w:w="3142" w:type="dxa"/>
            <w:shd w:val="clear" w:color="auto" w:fill="D8D8D8"/>
          </w:tcPr>
          <w:p w14:paraId="312DF4FE" w14:textId="77777777" w:rsidR="002577B6" w:rsidRDefault="00210E2F">
            <w:pPr>
              <w:pBdr>
                <w:top w:val="nil"/>
                <w:left w:val="nil"/>
                <w:bottom w:val="nil"/>
                <w:right w:val="nil"/>
                <w:between w:val="nil"/>
              </w:pBdr>
              <w:spacing w:before="181"/>
              <w:ind w:left="59" w:right="429"/>
              <w:rPr>
                <w:i/>
                <w:iCs/>
                <w:color w:val="000000"/>
                <w:sz w:val="19"/>
                <w:szCs w:val="19"/>
              </w:rPr>
            </w:pPr>
            <w:r>
              <w:rPr>
                <w:i/>
                <w:iCs/>
                <w:color w:val="000000"/>
                <w:sz w:val="19"/>
                <w:szCs w:val="19"/>
              </w:rPr>
              <w:t>Jiné ekosystémy</w:t>
            </w:r>
          </w:p>
        </w:tc>
        <w:tc>
          <w:tcPr>
            <w:tcW w:w="989" w:type="dxa"/>
          </w:tcPr>
          <w:p w14:paraId="4B1C7C6E"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1EDE5EBB"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Pr>
          <w:p w14:paraId="53E4EC72"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104FBA51"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5DAB744A"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3F210E48" w14:textId="77777777">
        <w:trPr>
          <w:trHeight w:val="595"/>
        </w:trPr>
        <w:tc>
          <w:tcPr>
            <w:tcW w:w="368" w:type="dxa"/>
            <w:vMerge/>
            <w:tcBorders>
              <w:left w:val="nil"/>
              <w:bottom w:val="single" w:sz="12" w:space="0" w:color="000000"/>
            </w:tcBorders>
          </w:tcPr>
          <w:p w14:paraId="2F0454A1"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shd w:val="clear" w:color="auto" w:fill="D8D8D8"/>
          </w:tcPr>
          <w:p w14:paraId="542F5EEE" w14:textId="77777777" w:rsidR="002577B6" w:rsidRDefault="00210E2F">
            <w:pPr>
              <w:pBdr>
                <w:top w:val="nil"/>
                <w:left w:val="nil"/>
                <w:bottom w:val="nil"/>
                <w:right w:val="nil"/>
                <w:between w:val="nil"/>
              </w:pBdr>
              <w:spacing w:before="181"/>
              <w:ind w:left="59" w:right="429"/>
              <w:rPr>
                <w:b/>
                <w:bCs/>
                <w:color w:val="000000"/>
                <w:sz w:val="19"/>
                <w:szCs w:val="19"/>
              </w:rPr>
            </w:pPr>
            <w:r>
              <w:rPr>
                <w:b/>
                <w:bCs/>
                <w:color w:val="000000"/>
                <w:sz w:val="19"/>
                <w:szCs w:val="19"/>
              </w:rPr>
              <w:t>C</w:t>
            </w:r>
          </w:p>
        </w:tc>
        <w:tc>
          <w:tcPr>
            <w:tcW w:w="7766" w:type="dxa"/>
            <w:gridSpan w:val="5"/>
            <w:shd w:val="clear" w:color="auto" w:fill="C6EAFF"/>
          </w:tcPr>
          <w:p w14:paraId="3859C460" w14:textId="77777777" w:rsidR="002577B6" w:rsidRDefault="00210E2F">
            <w:pPr>
              <w:pBdr>
                <w:top w:val="nil"/>
                <w:left w:val="nil"/>
                <w:bottom w:val="nil"/>
                <w:right w:val="nil"/>
                <w:between w:val="nil"/>
              </w:pBdr>
              <w:spacing w:before="181"/>
              <w:ind w:left="59" w:right="429"/>
              <w:rPr>
                <w:b/>
                <w:bCs/>
                <w:i/>
                <w:iCs/>
                <w:color w:val="000000"/>
                <w:sz w:val="19"/>
                <w:szCs w:val="19"/>
              </w:rPr>
            </w:pPr>
            <w:r>
              <w:rPr>
                <w:b/>
                <w:bCs/>
                <w:i/>
                <w:iCs/>
                <w:color w:val="000000"/>
                <w:sz w:val="19"/>
                <w:szCs w:val="19"/>
              </w:rPr>
              <w:t>Jiná opatření nesouvisející s konkrétními ekosystémy (nepovinné)</w:t>
            </w:r>
          </w:p>
        </w:tc>
        <w:tc>
          <w:tcPr>
            <w:tcW w:w="385" w:type="dxa"/>
            <w:vMerge/>
            <w:tcBorders>
              <w:bottom w:val="single" w:sz="12" w:space="0" w:color="000000"/>
              <w:right w:val="nil"/>
            </w:tcBorders>
          </w:tcPr>
          <w:p w14:paraId="66CF70A3" w14:textId="77777777" w:rsidR="002577B6" w:rsidRDefault="002577B6">
            <w:pPr>
              <w:pBdr>
                <w:top w:val="nil"/>
                <w:left w:val="nil"/>
                <w:bottom w:val="nil"/>
                <w:right w:val="nil"/>
                <w:between w:val="nil"/>
              </w:pBdr>
              <w:spacing w:line="276" w:lineRule="auto"/>
              <w:rPr>
                <w:b/>
                <w:bCs/>
                <w:i/>
                <w:iCs/>
                <w:color w:val="000000"/>
                <w:sz w:val="19"/>
                <w:szCs w:val="19"/>
              </w:rPr>
            </w:pPr>
          </w:p>
        </w:tc>
      </w:tr>
      <w:tr w:rsidR="002577B6" w14:paraId="013FA20C" w14:textId="77777777">
        <w:trPr>
          <w:trHeight w:val="809"/>
        </w:trPr>
        <w:tc>
          <w:tcPr>
            <w:tcW w:w="368" w:type="dxa"/>
            <w:vMerge/>
            <w:tcBorders>
              <w:left w:val="nil"/>
              <w:bottom w:val="single" w:sz="12" w:space="0" w:color="000000"/>
            </w:tcBorders>
          </w:tcPr>
          <w:p w14:paraId="722DBDAA" w14:textId="77777777" w:rsidR="002577B6" w:rsidRDefault="002577B6">
            <w:pPr>
              <w:pBdr>
                <w:top w:val="nil"/>
                <w:left w:val="nil"/>
                <w:bottom w:val="nil"/>
                <w:right w:val="nil"/>
                <w:between w:val="nil"/>
              </w:pBdr>
              <w:spacing w:line="276" w:lineRule="auto"/>
              <w:rPr>
                <w:b/>
                <w:bCs/>
                <w:i/>
                <w:iCs/>
                <w:color w:val="000000"/>
                <w:sz w:val="19"/>
                <w:szCs w:val="19"/>
              </w:rPr>
            </w:pPr>
          </w:p>
        </w:tc>
        <w:tc>
          <w:tcPr>
            <w:tcW w:w="665" w:type="dxa"/>
            <w:shd w:val="clear" w:color="auto" w:fill="D8D8D8"/>
          </w:tcPr>
          <w:p w14:paraId="5FD216F8" w14:textId="77777777" w:rsidR="002577B6" w:rsidRDefault="00210E2F">
            <w:pPr>
              <w:pBdr>
                <w:top w:val="nil"/>
                <w:left w:val="nil"/>
                <w:bottom w:val="nil"/>
                <w:right w:val="nil"/>
                <w:between w:val="nil"/>
              </w:pBdr>
              <w:spacing w:before="181"/>
              <w:ind w:left="59" w:right="429"/>
              <w:rPr>
                <w:color w:val="000000"/>
                <w:sz w:val="19"/>
                <w:szCs w:val="19"/>
              </w:rPr>
            </w:pPr>
            <w:r>
              <w:rPr>
                <w:color w:val="000000"/>
                <w:sz w:val="19"/>
                <w:szCs w:val="19"/>
              </w:rPr>
              <w:t>C.1</w:t>
            </w:r>
          </w:p>
        </w:tc>
        <w:tc>
          <w:tcPr>
            <w:tcW w:w="3142" w:type="dxa"/>
            <w:shd w:val="clear" w:color="auto" w:fill="C6EAFF"/>
          </w:tcPr>
          <w:p w14:paraId="19C81DCF" w14:textId="77777777" w:rsidR="002577B6" w:rsidRDefault="00210E2F">
            <w:pPr>
              <w:pBdr>
                <w:top w:val="nil"/>
                <w:left w:val="nil"/>
                <w:bottom w:val="nil"/>
                <w:right w:val="nil"/>
                <w:between w:val="nil"/>
              </w:pBdr>
              <w:spacing w:before="188" w:line="230" w:lineRule="auto"/>
              <w:ind w:left="59" w:right="429"/>
              <w:rPr>
                <w:color w:val="000000"/>
                <w:sz w:val="19"/>
                <w:szCs w:val="19"/>
              </w:rPr>
            </w:pPr>
            <w:r>
              <w:rPr>
                <w:color w:val="000000"/>
                <w:sz w:val="19"/>
                <w:szCs w:val="19"/>
              </w:rPr>
              <w:t>Jiné (nepovinné, pole pro volný text, každé max. 100 znaků)</w:t>
            </w:r>
          </w:p>
        </w:tc>
        <w:tc>
          <w:tcPr>
            <w:tcW w:w="989" w:type="dxa"/>
            <w:shd w:val="clear" w:color="auto" w:fill="C6EAFF"/>
          </w:tcPr>
          <w:p w14:paraId="2D2C4F63"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shd w:val="clear" w:color="auto" w:fill="C6EAFF"/>
          </w:tcPr>
          <w:p w14:paraId="17EE63DB"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shd w:val="clear" w:color="auto" w:fill="C6EAFF"/>
          </w:tcPr>
          <w:p w14:paraId="2F7988B3"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shd w:val="clear" w:color="auto" w:fill="C6EAFF"/>
          </w:tcPr>
          <w:p w14:paraId="647E0115"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50FC7C76"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5052B290" w14:textId="77777777">
        <w:trPr>
          <w:trHeight w:val="601"/>
        </w:trPr>
        <w:tc>
          <w:tcPr>
            <w:tcW w:w="368" w:type="dxa"/>
            <w:vMerge/>
            <w:tcBorders>
              <w:left w:val="nil"/>
              <w:bottom w:val="single" w:sz="12" w:space="0" w:color="000000"/>
            </w:tcBorders>
          </w:tcPr>
          <w:p w14:paraId="01385E69"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665" w:type="dxa"/>
            <w:tcBorders>
              <w:bottom w:val="single" w:sz="12" w:space="0" w:color="000000"/>
            </w:tcBorders>
            <w:shd w:val="clear" w:color="auto" w:fill="D8D8D8"/>
          </w:tcPr>
          <w:p w14:paraId="6A8A9086"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142" w:type="dxa"/>
            <w:tcBorders>
              <w:bottom w:val="single" w:sz="12" w:space="0" w:color="000000"/>
            </w:tcBorders>
            <w:shd w:val="clear" w:color="auto" w:fill="D8D8D8"/>
          </w:tcPr>
          <w:p w14:paraId="60D75ABA" w14:textId="77777777" w:rsidR="002577B6" w:rsidRDefault="00210E2F">
            <w:pPr>
              <w:pBdr>
                <w:top w:val="nil"/>
                <w:left w:val="nil"/>
                <w:bottom w:val="nil"/>
                <w:right w:val="nil"/>
                <w:between w:val="nil"/>
              </w:pBdr>
              <w:spacing w:before="181"/>
              <w:ind w:left="59" w:right="429"/>
              <w:rPr>
                <w:b/>
                <w:bCs/>
                <w:color w:val="000000"/>
                <w:sz w:val="19"/>
                <w:szCs w:val="19"/>
              </w:rPr>
            </w:pPr>
            <w:r>
              <w:rPr>
                <w:b/>
                <w:bCs/>
                <w:color w:val="000000"/>
                <w:sz w:val="19"/>
                <w:szCs w:val="19"/>
              </w:rPr>
              <w:t>Celkem</w:t>
            </w:r>
          </w:p>
        </w:tc>
        <w:tc>
          <w:tcPr>
            <w:tcW w:w="989" w:type="dxa"/>
            <w:tcBorders>
              <w:bottom w:val="single" w:sz="12" w:space="0" w:color="000000"/>
            </w:tcBorders>
          </w:tcPr>
          <w:p w14:paraId="40C06E55"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365" w:type="dxa"/>
            <w:tcBorders>
              <w:bottom w:val="single" w:sz="12" w:space="0" w:color="000000"/>
            </w:tcBorders>
            <w:shd w:val="clear" w:color="auto" w:fill="C6EAFF"/>
          </w:tcPr>
          <w:p w14:paraId="315587C6"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996" w:type="dxa"/>
            <w:tcBorders>
              <w:bottom w:val="single" w:sz="12" w:space="0" w:color="000000"/>
            </w:tcBorders>
          </w:tcPr>
          <w:p w14:paraId="3946890D"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1274" w:type="dxa"/>
            <w:tcBorders>
              <w:bottom w:val="single" w:sz="12" w:space="0" w:color="000000"/>
            </w:tcBorders>
            <w:shd w:val="clear" w:color="auto" w:fill="C6EAFF"/>
          </w:tcPr>
          <w:p w14:paraId="6204948F"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385" w:type="dxa"/>
            <w:vMerge/>
            <w:tcBorders>
              <w:bottom w:val="single" w:sz="12" w:space="0" w:color="000000"/>
              <w:right w:val="nil"/>
            </w:tcBorders>
          </w:tcPr>
          <w:p w14:paraId="64C40DCF"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r>
      <w:tr w:rsidR="002577B6" w14:paraId="4656EB93" w14:textId="77777777">
        <w:trPr>
          <w:trHeight w:val="125"/>
        </w:trPr>
        <w:tc>
          <w:tcPr>
            <w:tcW w:w="4175" w:type="dxa"/>
            <w:gridSpan w:val="3"/>
            <w:tcBorders>
              <w:top w:val="single" w:sz="12" w:space="0" w:color="000000"/>
              <w:left w:val="nil"/>
              <w:bottom w:val="nil"/>
            </w:tcBorders>
            <w:shd w:val="clear" w:color="auto" w:fill="D8D8D8"/>
          </w:tcPr>
          <w:p w14:paraId="0F991B87"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6"/>
                <w:szCs w:val="6"/>
              </w:rPr>
            </w:pPr>
          </w:p>
        </w:tc>
        <w:tc>
          <w:tcPr>
            <w:tcW w:w="5009" w:type="dxa"/>
            <w:gridSpan w:val="5"/>
            <w:tcBorders>
              <w:top w:val="single" w:sz="12" w:space="0" w:color="000000"/>
              <w:bottom w:val="nil"/>
              <w:right w:val="nil"/>
            </w:tcBorders>
          </w:tcPr>
          <w:p w14:paraId="7FC1BC04"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6"/>
                <w:szCs w:val="6"/>
              </w:rPr>
            </w:pPr>
          </w:p>
        </w:tc>
      </w:tr>
      <w:tr w:rsidR="002577B6" w14:paraId="23DC8BAF" w14:textId="77777777">
        <w:trPr>
          <w:trHeight w:val="483"/>
        </w:trPr>
        <w:tc>
          <w:tcPr>
            <w:tcW w:w="4175" w:type="dxa"/>
            <w:gridSpan w:val="3"/>
            <w:vMerge w:val="restart"/>
            <w:tcBorders>
              <w:top w:val="nil"/>
              <w:left w:val="nil"/>
              <w:bottom w:val="nil"/>
            </w:tcBorders>
            <w:shd w:val="clear" w:color="auto" w:fill="D8D8D8"/>
          </w:tcPr>
          <w:p w14:paraId="0F9845A4" w14:textId="77777777" w:rsidR="002577B6" w:rsidRDefault="00210E2F">
            <w:pPr>
              <w:pBdr>
                <w:top w:val="nil"/>
                <w:left w:val="nil"/>
                <w:bottom w:val="nil"/>
                <w:right w:val="nil"/>
                <w:between w:val="nil"/>
              </w:pBdr>
              <w:tabs>
                <w:tab w:val="left" w:pos="836"/>
              </w:tabs>
              <w:spacing w:before="67" w:line="230" w:lineRule="auto"/>
              <w:ind w:left="836" w:right="429" w:hanging="794"/>
              <w:rPr>
                <w:color w:val="000000"/>
                <w:sz w:val="19"/>
                <w:szCs w:val="19"/>
              </w:rPr>
            </w:pPr>
            <w:r>
              <w:rPr>
                <w:color w:val="000000"/>
                <w:sz w:val="19"/>
                <w:szCs w:val="19"/>
              </w:rPr>
              <w:t>4.3.1.2</w:t>
            </w:r>
            <w:r>
              <w:rPr>
                <w:color w:val="000000"/>
                <w:sz w:val="19"/>
                <w:szCs w:val="19"/>
              </w:rPr>
              <w:tab/>
              <w:t>Odhadovaná finanční podpora pro zúčastněné strany dotčené opatřeními na obnovu nebo novými povinnostmi vyplývajícími z provádění nařízení</w:t>
            </w:r>
          </w:p>
        </w:tc>
        <w:tc>
          <w:tcPr>
            <w:tcW w:w="5009" w:type="dxa"/>
            <w:gridSpan w:val="5"/>
            <w:tcBorders>
              <w:top w:val="nil"/>
              <w:bottom w:val="nil"/>
              <w:right w:val="nil"/>
            </w:tcBorders>
            <w:shd w:val="clear" w:color="auto" w:fill="C6EAFF"/>
          </w:tcPr>
          <w:p w14:paraId="5FB452E2" w14:textId="77777777" w:rsidR="002577B6" w:rsidRDefault="00210E2F">
            <w:pPr>
              <w:pBdr>
                <w:top w:val="nil"/>
                <w:left w:val="nil"/>
                <w:bottom w:val="nil"/>
                <w:right w:val="nil"/>
                <w:between w:val="nil"/>
              </w:pBdr>
              <w:tabs>
                <w:tab w:val="left" w:pos="685"/>
              </w:tabs>
              <w:spacing w:before="35" w:line="214" w:lineRule="auto"/>
              <w:ind w:left="685" w:right="429" w:hanging="567"/>
              <w:rPr>
                <w:color w:val="000000"/>
                <w:sz w:val="19"/>
                <w:szCs w:val="19"/>
              </w:rPr>
            </w:pPr>
            <w:r>
              <w:rPr>
                <w:color w:val="000000"/>
                <w:sz w:val="19"/>
                <w:szCs w:val="19"/>
              </w:rPr>
              <w:t>I.</w:t>
            </w:r>
            <w:r>
              <w:rPr>
                <w:color w:val="000000"/>
                <w:sz w:val="19"/>
                <w:szCs w:val="19"/>
              </w:rPr>
              <w:tab/>
              <w:t>na období od srpna 2020 do července 2024, co nejpřesnější odhady (nepovinné)</w:t>
            </w:r>
          </w:p>
        </w:tc>
      </w:tr>
      <w:tr w:rsidR="002577B6" w14:paraId="4BEFB992" w14:textId="77777777">
        <w:trPr>
          <w:trHeight w:val="920"/>
        </w:trPr>
        <w:tc>
          <w:tcPr>
            <w:tcW w:w="4175" w:type="dxa"/>
            <w:gridSpan w:val="3"/>
            <w:vMerge/>
            <w:tcBorders>
              <w:top w:val="nil"/>
              <w:left w:val="nil"/>
              <w:bottom w:val="nil"/>
            </w:tcBorders>
            <w:shd w:val="clear" w:color="auto" w:fill="D8D8D8"/>
          </w:tcPr>
          <w:p w14:paraId="5EE77B69" w14:textId="77777777" w:rsidR="002577B6" w:rsidRDefault="002577B6">
            <w:pPr>
              <w:pBdr>
                <w:top w:val="nil"/>
                <w:left w:val="nil"/>
                <w:bottom w:val="nil"/>
                <w:right w:val="nil"/>
                <w:between w:val="nil"/>
              </w:pBdr>
              <w:spacing w:line="276" w:lineRule="auto"/>
              <w:rPr>
                <w:color w:val="000000"/>
                <w:sz w:val="19"/>
                <w:szCs w:val="19"/>
              </w:rPr>
            </w:pPr>
          </w:p>
        </w:tc>
        <w:tc>
          <w:tcPr>
            <w:tcW w:w="5009" w:type="dxa"/>
            <w:gridSpan w:val="5"/>
            <w:tcBorders>
              <w:top w:val="nil"/>
              <w:bottom w:val="nil"/>
              <w:right w:val="nil"/>
            </w:tcBorders>
          </w:tcPr>
          <w:p w14:paraId="717645E1" w14:textId="77777777" w:rsidR="002577B6" w:rsidRDefault="00210E2F">
            <w:pPr>
              <w:numPr>
                <w:ilvl w:val="0"/>
                <w:numId w:val="24"/>
              </w:numPr>
              <w:pBdr>
                <w:top w:val="nil"/>
                <w:left w:val="nil"/>
                <w:bottom w:val="nil"/>
                <w:right w:val="nil"/>
                <w:between w:val="nil"/>
              </w:pBdr>
              <w:tabs>
                <w:tab w:val="left" w:pos="685"/>
              </w:tabs>
              <w:spacing w:before="12" w:line="230" w:lineRule="auto"/>
              <w:ind w:right="429"/>
              <w:rPr>
                <w:color w:val="000000"/>
                <w:sz w:val="19"/>
                <w:szCs w:val="19"/>
              </w:rPr>
            </w:pPr>
            <w:r>
              <w:rPr>
                <w:color w:val="000000"/>
                <w:sz w:val="19"/>
                <w:szCs w:val="19"/>
              </w:rPr>
              <w:t>na období od srpna 2024 do června 2032, co nejpřesnější odhady</w:t>
            </w:r>
          </w:p>
          <w:p w14:paraId="6163C7AA" w14:textId="77777777" w:rsidR="002577B6" w:rsidRDefault="00210E2F">
            <w:pPr>
              <w:numPr>
                <w:ilvl w:val="0"/>
                <w:numId w:val="24"/>
              </w:numPr>
              <w:pBdr>
                <w:top w:val="nil"/>
                <w:left w:val="nil"/>
                <w:bottom w:val="nil"/>
                <w:right w:val="nil"/>
                <w:between w:val="nil"/>
              </w:pBdr>
              <w:tabs>
                <w:tab w:val="left" w:pos="685"/>
              </w:tabs>
              <w:spacing w:line="230" w:lineRule="auto"/>
              <w:ind w:right="429"/>
              <w:rPr>
                <w:color w:val="000000"/>
                <w:sz w:val="19"/>
                <w:szCs w:val="19"/>
              </w:rPr>
            </w:pPr>
            <w:r>
              <w:rPr>
                <w:color w:val="000000"/>
                <w:sz w:val="19"/>
                <w:szCs w:val="19"/>
              </w:rPr>
              <w:t>na období od července 2032 do prosince 2050, co nejpřesnější odhady nebo rozmezí</w:t>
            </w:r>
          </w:p>
        </w:tc>
      </w:tr>
      <w:tr w:rsidR="002577B6" w14:paraId="17763AF8" w14:textId="77777777">
        <w:trPr>
          <w:trHeight w:val="897"/>
        </w:trPr>
        <w:tc>
          <w:tcPr>
            <w:tcW w:w="4175" w:type="dxa"/>
            <w:gridSpan w:val="3"/>
            <w:tcBorders>
              <w:top w:val="nil"/>
              <w:left w:val="nil"/>
            </w:tcBorders>
            <w:shd w:val="clear" w:color="auto" w:fill="D8D8D8"/>
          </w:tcPr>
          <w:p w14:paraId="46AEF6B2"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c>
          <w:tcPr>
            <w:tcW w:w="5009" w:type="dxa"/>
            <w:gridSpan w:val="5"/>
            <w:tcBorders>
              <w:top w:val="nil"/>
              <w:right w:val="nil"/>
            </w:tcBorders>
          </w:tcPr>
          <w:p w14:paraId="413AF0A4" w14:textId="77777777" w:rsidR="002577B6" w:rsidRDefault="00210E2F">
            <w:pPr>
              <w:pBdr>
                <w:top w:val="nil"/>
                <w:left w:val="nil"/>
                <w:bottom w:val="nil"/>
                <w:right w:val="nil"/>
                <w:between w:val="nil"/>
              </w:pBdr>
              <w:spacing w:before="50" w:line="218" w:lineRule="auto"/>
              <w:ind w:left="118" w:right="429"/>
              <w:rPr>
                <w:color w:val="000000"/>
                <w:sz w:val="19"/>
                <w:szCs w:val="19"/>
              </w:rPr>
            </w:pPr>
            <w:r>
              <w:rPr>
                <w:color w:val="000000"/>
                <w:sz w:val="19"/>
                <w:szCs w:val="19"/>
              </w:rPr>
              <w:t>Pro každé z výše uvedených období uveďte:</w:t>
            </w:r>
          </w:p>
          <w:p w14:paraId="0D2EA596" w14:textId="77777777" w:rsidR="002577B6" w:rsidRDefault="00210E2F">
            <w:pPr>
              <w:numPr>
                <w:ilvl w:val="0"/>
                <w:numId w:val="23"/>
              </w:numPr>
              <w:pBdr>
                <w:top w:val="nil"/>
                <w:left w:val="nil"/>
                <w:bottom w:val="nil"/>
                <w:right w:val="nil"/>
                <w:between w:val="nil"/>
              </w:pBdr>
              <w:tabs>
                <w:tab w:val="left" w:pos="458"/>
              </w:tabs>
              <w:spacing w:line="213" w:lineRule="auto"/>
              <w:ind w:right="429" w:hanging="340"/>
              <w:rPr>
                <w:color w:val="000000"/>
                <w:sz w:val="19"/>
                <w:szCs w:val="19"/>
              </w:rPr>
            </w:pPr>
            <w:r>
              <w:rPr>
                <w:color w:val="000000"/>
                <w:sz w:val="19"/>
                <w:szCs w:val="19"/>
              </w:rPr>
              <w:t>popis (volný text, pokud možno max. 3 000 znaků)</w:t>
            </w:r>
          </w:p>
          <w:p w14:paraId="51933572" w14:textId="77777777" w:rsidR="002577B6" w:rsidRDefault="00210E2F">
            <w:pPr>
              <w:numPr>
                <w:ilvl w:val="0"/>
                <w:numId w:val="23"/>
              </w:numPr>
              <w:pBdr>
                <w:top w:val="nil"/>
                <w:left w:val="nil"/>
                <w:bottom w:val="nil"/>
                <w:right w:val="nil"/>
                <w:between w:val="nil"/>
              </w:pBdr>
              <w:tabs>
                <w:tab w:val="left" w:pos="457"/>
              </w:tabs>
              <w:spacing w:line="218" w:lineRule="auto"/>
              <w:ind w:left="457" w:right="429" w:hanging="339"/>
              <w:rPr>
                <w:color w:val="000000"/>
                <w:sz w:val="19"/>
                <w:szCs w:val="19"/>
              </w:rPr>
            </w:pPr>
            <w:r>
              <w:rPr>
                <w:color w:val="000000"/>
                <w:sz w:val="19"/>
                <w:szCs w:val="19"/>
              </w:rPr>
              <w:t>odhadovanou hodnotu, případně rozmezí (v EUR)</w:t>
            </w:r>
          </w:p>
        </w:tc>
      </w:tr>
    </w:tbl>
    <w:tbl>
      <w:tblPr>
        <w:tblStyle w:val="a4"/>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189"/>
        <w:gridCol w:w="4996"/>
      </w:tblGrid>
      <w:tr w:rsidR="002577B6" w14:paraId="1F83BCCE" w14:textId="77777777">
        <w:trPr>
          <w:trHeight w:val="344"/>
        </w:trPr>
        <w:tc>
          <w:tcPr>
            <w:tcW w:w="4189" w:type="dxa"/>
            <w:vMerge w:val="restart"/>
            <w:tcBorders>
              <w:left w:val="nil"/>
            </w:tcBorders>
            <w:shd w:val="clear" w:color="auto" w:fill="D8D8D8"/>
          </w:tcPr>
          <w:p w14:paraId="62149346" w14:textId="77777777" w:rsidR="002577B6" w:rsidRDefault="002577B6">
            <w:pPr>
              <w:pBdr>
                <w:top w:val="nil"/>
                <w:left w:val="nil"/>
                <w:bottom w:val="nil"/>
                <w:right w:val="nil"/>
                <w:between w:val="nil"/>
              </w:pBdr>
              <w:spacing w:before="197"/>
              <w:ind w:right="429"/>
              <w:rPr>
                <w:color w:val="000000"/>
                <w:sz w:val="19"/>
                <w:szCs w:val="19"/>
              </w:rPr>
            </w:pPr>
          </w:p>
          <w:p w14:paraId="4A62C1DD"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4.3.1.3</w:t>
            </w:r>
            <w:r>
              <w:rPr>
                <w:color w:val="000000"/>
                <w:sz w:val="19"/>
                <w:szCs w:val="19"/>
              </w:rPr>
              <w:tab/>
              <w:t>Orientační prostředky plánovaného veřejného financování</w:t>
            </w:r>
          </w:p>
        </w:tc>
        <w:tc>
          <w:tcPr>
            <w:tcW w:w="4996" w:type="dxa"/>
            <w:tcBorders>
              <w:bottom w:val="nil"/>
              <w:right w:val="nil"/>
            </w:tcBorders>
          </w:tcPr>
          <w:p w14:paraId="49B42888"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r>
      <w:tr w:rsidR="002577B6" w14:paraId="29935265" w14:textId="77777777">
        <w:trPr>
          <w:trHeight w:val="468"/>
        </w:trPr>
        <w:tc>
          <w:tcPr>
            <w:tcW w:w="4189" w:type="dxa"/>
            <w:vMerge/>
            <w:tcBorders>
              <w:left w:val="nil"/>
            </w:tcBorders>
            <w:shd w:val="clear" w:color="auto" w:fill="D8D8D8"/>
          </w:tcPr>
          <w:p w14:paraId="1BEEE4AF"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4996" w:type="dxa"/>
            <w:tcBorders>
              <w:top w:val="nil"/>
              <w:bottom w:val="nil"/>
              <w:right w:val="nil"/>
            </w:tcBorders>
            <w:shd w:val="clear" w:color="auto" w:fill="C6EAFF"/>
          </w:tcPr>
          <w:p w14:paraId="36C7C9BE" w14:textId="77777777" w:rsidR="002577B6" w:rsidRDefault="00210E2F">
            <w:pPr>
              <w:pBdr>
                <w:top w:val="nil"/>
                <w:left w:val="nil"/>
                <w:bottom w:val="nil"/>
                <w:right w:val="nil"/>
                <w:between w:val="nil"/>
              </w:pBdr>
              <w:tabs>
                <w:tab w:val="left" w:pos="671"/>
              </w:tabs>
              <w:spacing w:before="23" w:line="214" w:lineRule="auto"/>
              <w:ind w:left="671" w:right="429" w:hanging="567"/>
              <w:rPr>
                <w:color w:val="000000"/>
                <w:sz w:val="19"/>
                <w:szCs w:val="19"/>
              </w:rPr>
            </w:pPr>
            <w:r>
              <w:rPr>
                <w:color w:val="000000"/>
                <w:sz w:val="19"/>
                <w:szCs w:val="19"/>
              </w:rPr>
              <w:t>I.</w:t>
            </w:r>
            <w:r>
              <w:rPr>
                <w:color w:val="000000"/>
                <w:sz w:val="19"/>
                <w:szCs w:val="19"/>
              </w:rPr>
              <w:tab/>
              <w:t>na období od srpna 2020 do července 2024, co nejpřesnější odhady (nepovinné)</w:t>
            </w:r>
          </w:p>
        </w:tc>
      </w:tr>
      <w:tr w:rsidR="002577B6" w14:paraId="272B4626" w14:textId="77777777">
        <w:trPr>
          <w:trHeight w:val="2034"/>
        </w:trPr>
        <w:tc>
          <w:tcPr>
            <w:tcW w:w="4189" w:type="dxa"/>
            <w:vMerge/>
            <w:tcBorders>
              <w:left w:val="nil"/>
            </w:tcBorders>
            <w:shd w:val="clear" w:color="auto" w:fill="D8D8D8"/>
          </w:tcPr>
          <w:p w14:paraId="13CCB467" w14:textId="77777777" w:rsidR="002577B6" w:rsidRDefault="002577B6">
            <w:pPr>
              <w:pBdr>
                <w:top w:val="nil"/>
                <w:left w:val="nil"/>
                <w:bottom w:val="nil"/>
                <w:right w:val="nil"/>
                <w:between w:val="nil"/>
              </w:pBdr>
              <w:spacing w:line="276" w:lineRule="auto"/>
              <w:rPr>
                <w:color w:val="000000"/>
                <w:sz w:val="19"/>
                <w:szCs w:val="19"/>
              </w:rPr>
            </w:pPr>
          </w:p>
        </w:tc>
        <w:tc>
          <w:tcPr>
            <w:tcW w:w="4996" w:type="dxa"/>
            <w:tcBorders>
              <w:top w:val="nil"/>
              <w:right w:val="nil"/>
            </w:tcBorders>
          </w:tcPr>
          <w:p w14:paraId="2F318060" w14:textId="77777777" w:rsidR="002577B6" w:rsidRDefault="00210E2F">
            <w:pPr>
              <w:numPr>
                <w:ilvl w:val="0"/>
                <w:numId w:val="22"/>
              </w:numPr>
              <w:pBdr>
                <w:top w:val="nil"/>
                <w:left w:val="nil"/>
                <w:bottom w:val="nil"/>
                <w:right w:val="nil"/>
                <w:between w:val="nil"/>
              </w:pBdr>
              <w:tabs>
                <w:tab w:val="left" w:pos="671"/>
              </w:tabs>
              <w:spacing w:before="4" w:line="230" w:lineRule="auto"/>
              <w:ind w:right="429"/>
              <w:rPr>
                <w:color w:val="000000"/>
                <w:sz w:val="19"/>
                <w:szCs w:val="19"/>
              </w:rPr>
            </w:pPr>
            <w:r>
              <w:rPr>
                <w:color w:val="000000"/>
                <w:sz w:val="19"/>
                <w:szCs w:val="19"/>
              </w:rPr>
              <w:t>na období od srpna 2024 do června 2032, co nejpřesnější odhady</w:t>
            </w:r>
          </w:p>
          <w:p w14:paraId="1916BC1E" w14:textId="77777777" w:rsidR="002577B6" w:rsidRDefault="00210E2F">
            <w:pPr>
              <w:numPr>
                <w:ilvl w:val="0"/>
                <w:numId w:val="22"/>
              </w:numPr>
              <w:pBdr>
                <w:top w:val="nil"/>
                <w:left w:val="nil"/>
                <w:bottom w:val="nil"/>
                <w:right w:val="nil"/>
                <w:between w:val="nil"/>
              </w:pBdr>
              <w:tabs>
                <w:tab w:val="left" w:pos="671"/>
              </w:tabs>
              <w:spacing w:line="230" w:lineRule="auto"/>
              <w:ind w:right="429"/>
              <w:rPr>
                <w:color w:val="000000"/>
                <w:sz w:val="19"/>
                <w:szCs w:val="19"/>
              </w:rPr>
            </w:pPr>
            <w:r>
              <w:rPr>
                <w:color w:val="000000"/>
                <w:sz w:val="19"/>
                <w:szCs w:val="19"/>
              </w:rPr>
              <w:t>na období od července 2032 do prosince 2050, co nejpřesnější odhady nebo rozmezí</w:t>
            </w:r>
          </w:p>
          <w:p w14:paraId="183B8B31" w14:textId="77777777" w:rsidR="002577B6" w:rsidRDefault="00210E2F">
            <w:pPr>
              <w:pBdr>
                <w:top w:val="nil"/>
                <w:left w:val="nil"/>
                <w:bottom w:val="nil"/>
                <w:right w:val="nil"/>
                <w:between w:val="nil"/>
              </w:pBdr>
              <w:spacing w:before="104" w:line="218" w:lineRule="auto"/>
              <w:ind w:left="104" w:right="429"/>
              <w:rPr>
                <w:i/>
                <w:iCs/>
                <w:color w:val="000000"/>
                <w:sz w:val="19"/>
                <w:szCs w:val="19"/>
              </w:rPr>
            </w:pPr>
            <w:r>
              <w:rPr>
                <w:i/>
                <w:iCs/>
                <w:color w:val="000000"/>
                <w:sz w:val="19"/>
                <w:szCs w:val="19"/>
              </w:rPr>
              <w:t>Pro každé z výše uvedených období uveďte:</w:t>
            </w:r>
          </w:p>
          <w:p w14:paraId="3F57846F" w14:textId="77777777" w:rsidR="002577B6" w:rsidRDefault="00210E2F">
            <w:pPr>
              <w:numPr>
                <w:ilvl w:val="1"/>
                <w:numId w:val="22"/>
              </w:numPr>
              <w:pBdr>
                <w:top w:val="nil"/>
                <w:left w:val="nil"/>
                <w:bottom w:val="nil"/>
                <w:right w:val="nil"/>
                <w:between w:val="nil"/>
              </w:pBdr>
              <w:tabs>
                <w:tab w:val="left" w:pos="444"/>
              </w:tabs>
              <w:spacing w:line="213" w:lineRule="auto"/>
              <w:ind w:right="429" w:hanging="340"/>
              <w:rPr>
                <w:color w:val="000000"/>
                <w:sz w:val="19"/>
                <w:szCs w:val="19"/>
              </w:rPr>
            </w:pPr>
            <w:r>
              <w:rPr>
                <w:color w:val="000000"/>
                <w:sz w:val="19"/>
                <w:szCs w:val="19"/>
              </w:rPr>
              <w:t>popis (volný text, pokud možno max. 3 000 znaků)</w:t>
            </w:r>
          </w:p>
          <w:p w14:paraId="1B80618E" w14:textId="77777777" w:rsidR="002577B6" w:rsidRDefault="00210E2F">
            <w:pPr>
              <w:numPr>
                <w:ilvl w:val="1"/>
                <w:numId w:val="22"/>
              </w:numPr>
              <w:pBdr>
                <w:top w:val="nil"/>
                <w:left w:val="nil"/>
                <w:bottom w:val="nil"/>
                <w:right w:val="nil"/>
                <w:between w:val="nil"/>
              </w:pBdr>
              <w:tabs>
                <w:tab w:val="left" w:pos="443"/>
              </w:tabs>
              <w:spacing w:line="218" w:lineRule="auto"/>
              <w:ind w:left="443" w:right="429" w:hanging="339"/>
              <w:rPr>
                <w:color w:val="000000"/>
                <w:sz w:val="19"/>
                <w:szCs w:val="19"/>
              </w:rPr>
            </w:pPr>
            <w:r>
              <w:rPr>
                <w:color w:val="000000"/>
                <w:sz w:val="19"/>
                <w:szCs w:val="19"/>
              </w:rPr>
              <w:t>odhadovanou hodnotu, případně rozmezí (v EUR)</w:t>
            </w:r>
          </w:p>
        </w:tc>
      </w:tr>
      <w:tr w:rsidR="002577B6" w14:paraId="6649AD21" w14:textId="77777777">
        <w:trPr>
          <w:trHeight w:val="344"/>
        </w:trPr>
        <w:tc>
          <w:tcPr>
            <w:tcW w:w="4189" w:type="dxa"/>
            <w:vMerge w:val="restart"/>
            <w:tcBorders>
              <w:left w:val="nil"/>
            </w:tcBorders>
            <w:shd w:val="clear" w:color="auto" w:fill="D8D8D8"/>
          </w:tcPr>
          <w:p w14:paraId="422EF72C" w14:textId="77777777" w:rsidR="002577B6" w:rsidRDefault="002577B6">
            <w:pPr>
              <w:pBdr>
                <w:top w:val="nil"/>
                <w:left w:val="nil"/>
                <w:bottom w:val="nil"/>
                <w:right w:val="nil"/>
                <w:between w:val="nil"/>
              </w:pBdr>
              <w:spacing w:before="196"/>
              <w:ind w:right="429"/>
              <w:rPr>
                <w:color w:val="000000"/>
                <w:sz w:val="19"/>
                <w:szCs w:val="19"/>
              </w:rPr>
            </w:pPr>
          </w:p>
          <w:p w14:paraId="1ECD24E2" w14:textId="77777777" w:rsidR="002577B6" w:rsidRDefault="00210E2F">
            <w:pPr>
              <w:pBdr>
                <w:top w:val="nil"/>
                <w:left w:val="nil"/>
                <w:bottom w:val="nil"/>
                <w:right w:val="nil"/>
                <w:between w:val="nil"/>
              </w:pBdr>
              <w:tabs>
                <w:tab w:val="left" w:pos="836"/>
              </w:tabs>
              <w:spacing w:before="1" w:line="230" w:lineRule="auto"/>
              <w:ind w:left="836" w:right="429" w:hanging="794"/>
              <w:rPr>
                <w:color w:val="000000"/>
                <w:sz w:val="19"/>
                <w:szCs w:val="19"/>
              </w:rPr>
            </w:pPr>
            <w:r>
              <w:rPr>
                <w:color w:val="000000"/>
                <w:sz w:val="19"/>
                <w:szCs w:val="19"/>
              </w:rPr>
              <w:t>4.3.1.4</w:t>
            </w:r>
            <w:r>
              <w:rPr>
                <w:color w:val="000000"/>
                <w:sz w:val="19"/>
                <w:szCs w:val="19"/>
              </w:rPr>
              <w:tab/>
              <w:t>Orientační prostředky plánovaného soukromého financování</w:t>
            </w:r>
          </w:p>
        </w:tc>
        <w:tc>
          <w:tcPr>
            <w:tcW w:w="4996" w:type="dxa"/>
            <w:tcBorders>
              <w:bottom w:val="nil"/>
              <w:right w:val="nil"/>
            </w:tcBorders>
          </w:tcPr>
          <w:p w14:paraId="3F0CBA08"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r>
      <w:tr w:rsidR="002577B6" w14:paraId="1E4BB444" w14:textId="77777777">
        <w:trPr>
          <w:trHeight w:val="468"/>
        </w:trPr>
        <w:tc>
          <w:tcPr>
            <w:tcW w:w="4189" w:type="dxa"/>
            <w:vMerge/>
            <w:tcBorders>
              <w:left w:val="nil"/>
            </w:tcBorders>
            <w:shd w:val="clear" w:color="auto" w:fill="D8D8D8"/>
          </w:tcPr>
          <w:p w14:paraId="3383BE3B"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4996" w:type="dxa"/>
            <w:tcBorders>
              <w:top w:val="nil"/>
              <w:bottom w:val="nil"/>
              <w:right w:val="nil"/>
            </w:tcBorders>
            <w:shd w:val="clear" w:color="auto" w:fill="C6EAFF"/>
          </w:tcPr>
          <w:p w14:paraId="60259ED8" w14:textId="77777777" w:rsidR="002577B6" w:rsidRDefault="00210E2F">
            <w:pPr>
              <w:pBdr>
                <w:top w:val="nil"/>
                <w:left w:val="nil"/>
                <w:bottom w:val="nil"/>
                <w:right w:val="nil"/>
                <w:between w:val="nil"/>
              </w:pBdr>
              <w:tabs>
                <w:tab w:val="left" w:pos="671"/>
              </w:tabs>
              <w:spacing w:before="22" w:line="214" w:lineRule="auto"/>
              <w:ind w:left="671" w:right="429" w:hanging="567"/>
              <w:rPr>
                <w:color w:val="000000"/>
                <w:sz w:val="19"/>
                <w:szCs w:val="19"/>
              </w:rPr>
            </w:pPr>
            <w:r>
              <w:rPr>
                <w:color w:val="000000"/>
                <w:sz w:val="19"/>
                <w:szCs w:val="19"/>
              </w:rPr>
              <w:t>I.</w:t>
            </w:r>
            <w:r>
              <w:rPr>
                <w:color w:val="000000"/>
                <w:sz w:val="19"/>
                <w:szCs w:val="19"/>
              </w:rPr>
              <w:tab/>
              <w:t>na období od srpna 2020 do července 2024, co nejpřesnější odhady (nepovinné)</w:t>
            </w:r>
          </w:p>
        </w:tc>
      </w:tr>
      <w:tr w:rsidR="002577B6" w14:paraId="636F7581" w14:textId="77777777">
        <w:trPr>
          <w:trHeight w:val="2034"/>
        </w:trPr>
        <w:tc>
          <w:tcPr>
            <w:tcW w:w="4189" w:type="dxa"/>
            <w:vMerge/>
            <w:tcBorders>
              <w:left w:val="nil"/>
            </w:tcBorders>
            <w:shd w:val="clear" w:color="auto" w:fill="D8D8D8"/>
          </w:tcPr>
          <w:p w14:paraId="594F487A" w14:textId="77777777" w:rsidR="002577B6" w:rsidRDefault="002577B6">
            <w:pPr>
              <w:pBdr>
                <w:top w:val="nil"/>
                <w:left w:val="nil"/>
                <w:bottom w:val="nil"/>
                <w:right w:val="nil"/>
                <w:between w:val="nil"/>
              </w:pBdr>
              <w:spacing w:line="276" w:lineRule="auto"/>
              <w:rPr>
                <w:color w:val="000000"/>
                <w:sz w:val="19"/>
                <w:szCs w:val="19"/>
              </w:rPr>
            </w:pPr>
          </w:p>
        </w:tc>
        <w:tc>
          <w:tcPr>
            <w:tcW w:w="4996" w:type="dxa"/>
            <w:tcBorders>
              <w:top w:val="nil"/>
              <w:right w:val="nil"/>
            </w:tcBorders>
          </w:tcPr>
          <w:p w14:paraId="519C5DDD" w14:textId="77777777" w:rsidR="002577B6" w:rsidRDefault="00210E2F">
            <w:pPr>
              <w:numPr>
                <w:ilvl w:val="0"/>
                <w:numId w:val="21"/>
              </w:numPr>
              <w:pBdr>
                <w:top w:val="nil"/>
                <w:left w:val="nil"/>
                <w:bottom w:val="nil"/>
                <w:right w:val="nil"/>
                <w:between w:val="nil"/>
              </w:pBdr>
              <w:tabs>
                <w:tab w:val="left" w:pos="671"/>
              </w:tabs>
              <w:spacing w:before="3" w:line="230" w:lineRule="auto"/>
              <w:ind w:right="429"/>
              <w:rPr>
                <w:color w:val="000000"/>
                <w:sz w:val="19"/>
                <w:szCs w:val="19"/>
              </w:rPr>
            </w:pPr>
            <w:r>
              <w:rPr>
                <w:color w:val="000000"/>
                <w:sz w:val="19"/>
                <w:szCs w:val="19"/>
              </w:rPr>
              <w:t>na období od srpna 2024 do června 2032, co nejpřesnější odhady</w:t>
            </w:r>
          </w:p>
          <w:p w14:paraId="76C9D68D" w14:textId="77777777" w:rsidR="002577B6" w:rsidRDefault="00210E2F">
            <w:pPr>
              <w:numPr>
                <w:ilvl w:val="0"/>
                <w:numId w:val="21"/>
              </w:numPr>
              <w:pBdr>
                <w:top w:val="nil"/>
                <w:left w:val="nil"/>
                <w:bottom w:val="nil"/>
                <w:right w:val="nil"/>
                <w:between w:val="nil"/>
              </w:pBdr>
              <w:tabs>
                <w:tab w:val="left" w:pos="671"/>
              </w:tabs>
              <w:spacing w:line="230" w:lineRule="auto"/>
              <w:ind w:right="429"/>
              <w:rPr>
                <w:color w:val="000000"/>
                <w:sz w:val="19"/>
                <w:szCs w:val="19"/>
              </w:rPr>
            </w:pPr>
            <w:r>
              <w:rPr>
                <w:color w:val="000000"/>
                <w:sz w:val="19"/>
                <w:szCs w:val="19"/>
              </w:rPr>
              <w:t>na období od července 2032 do prosince 2050, co nejpřesnější odhady nebo rozmezí</w:t>
            </w:r>
          </w:p>
          <w:p w14:paraId="3838D54F" w14:textId="77777777" w:rsidR="002577B6" w:rsidRDefault="00210E2F">
            <w:pPr>
              <w:pBdr>
                <w:top w:val="nil"/>
                <w:left w:val="nil"/>
                <w:bottom w:val="nil"/>
                <w:right w:val="nil"/>
                <w:between w:val="nil"/>
              </w:pBdr>
              <w:spacing w:before="105" w:line="218" w:lineRule="auto"/>
              <w:ind w:left="104" w:right="429"/>
              <w:rPr>
                <w:i/>
                <w:iCs/>
                <w:color w:val="000000"/>
                <w:sz w:val="19"/>
                <w:szCs w:val="19"/>
              </w:rPr>
            </w:pPr>
            <w:r>
              <w:rPr>
                <w:i/>
                <w:iCs/>
                <w:color w:val="000000"/>
                <w:sz w:val="19"/>
                <w:szCs w:val="19"/>
              </w:rPr>
              <w:t>Pro každé z výše uvedených období uveďte:</w:t>
            </w:r>
          </w:p>
          <w:p w14:paraId="775C1BBA" w14:textId="77777777" w:rsidR="002577B6" w:rsidRDefault="00210E2F">
            <w:pPr>
              <w:numPr>
                <w:ilvl w:val="1"/>
                <w:numId w:val="21"/>
              </w:numPr>
              <w:pBdr>
                <w:top w:val="nil"/>
                <w:left w:val="nil"/>
                <w:bottom w:val="nil"/>
                <w:right w:val="nil"/>
                <w:between w:val="nil"/>
              </w:pBdr>
              <w:tabs>
                <w:tab w:val="left" w:pos="444"/>
              </w:tabs>
              <w:spacing w:line="213" w:lineRule="auto"/>
              <w:ind w:right="429" w:hanging="340"/>
              <w:rPr>
                <w:color w:val="000000"/>
                <w:sz w:val="19"/>
                <w:szCs w:val="19"/>
              </w:rPr>
            </w:pPr>
            <w:r>
              <w:rPr>
                <w:color w:val="000000"/>
                <w:sz w:val="19"/>
                <w:szCs w:val="19"/>
              </w:rPr>
              <w:t>popis (volný text, pokud možno max. 3 000 znaků)</w:t>
            </w:r>
          </w:p>
          <w:p w14:paraId="23A09B38" w14:textId="77777777" w:rsidR="002577B6" w:rsidRDefault="00210E2F">
            <w:pPr>
              <w:numPr>
                <w:ilvl w:val="1"/>
                <w:numId w:val="21"/>
              </w:numPr>
              <w:pBdr>
                <w:top w:val="nil"/>
                <w:left w:val="nil"/>
                <w:bottom w:val="nil"/>
                <w:right w:val="nil"/>
                <w:between w:val="nil"/>
              </w:pBdr>
              <w:tabs>
                <w:tab w:val="left" w:pos="443"/>
              </w:tabs>
              <w:spacing w:line="218" w:lineRule="auto"/>
              <w:ind w:left="443" w:right="429" w:hanging="339"/>
              <w:rPr>
                <w:color w:val="000000"/>
                <w:sz w:val="19"/>
                <w:szCs w:val="19"/>
              </w:rPr>
            </w:pPr>
            <w:r>
              <w:rPr>
                <w:color w:val="000000"/>
                <w:sz w:val="19"/>
                <w:szCs w:val="19"/>
              </w:rPr>
              <w:t>odhadovanou hodnotu, případně rozmezí (v EUR)</w:t>
            </w:r>
          </w:p>
        </w:tc>
      </w:tr>
      <w:tr w:rsidR="002577B6" w14:paraId="270AA278" w14:textId="77777777">
        <w:trPr>
          <w:trHeight w:val="344"/>
        </w:trPr>
        <w:tc>
          <w:tcPr>
            <w:tcW w:w="4189" w:type="dxa"/>
            <w:vMerge w:val="restart"/>
            <w:tcBorders>
              <w:left w:val="nil"/>
            </w:tcBorders>
            <w:shd w:val="clear" w:color="auto" w:fill="D8D8D8"/>
          </w:tcPr>
          <w:p w14:paraId="45FBBE9D" w14:textId="77777777" w:rsidR="002577B6" w:rsidRDefault="002577B6">
            <w:pPr>
              <w:pBdr>
                <w:top w:val="nil"/>
                <w:left w:val="nil"/>
                <w:bottom w:val="nil"/>
                <w:right w:val="nil"/>
                <w:between w:val="nil"/>
              </w:pBdr>
              <w:spacing w:before="197"/>
              <w:ind w:right="429"/>
              <w:rPr>
                <w:color w:val="000000"/>
                <w:sz w:val="19"/>
                <w:szCs w:val="19"/>
              </w:rPr>
            </w:pPr>
          </w:p>
          <w:p w14:paraId="65CC6453"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4.3.1.5</w:t>
            </w:r>
            <w:r>
              <w:rPr>
                <w:color w:val="000000"/>
                <w:sz w:val="19"/>
                <w:szCs w:val="19"/>
              </w:rPr>
              <w:tab/>
              <w:t>Plánované spolufinancování a financování prostřednictvím unijních nástrojů financování</w:t>
            </w:r>
          </w:p>
        </w:tc>
        <w:tc>
          <w:tcPr>
            <w:tcW w:w="4996" w:type="dxa"/>
            <w:tcBorders>
              <w:bottom w:val="nil"/>
              <w:right w:val="nil"/>
            </w:tcBorders>
          </w:tcPr>
          <w:p w14:paraId="6D31B571"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r>
      <w:tr w:rsidR="002577B6" w14:paraId="54153973" w14:textId="77777777">
        <w:trPr>
          <w:trHeight w:val="468"/>
        </w:trPr>
        <w:tc>
          <w:tcPr>
            <w:tcW w:w="4189" w:type="dxa"/>
            <w:vMerge/>
            <w:tcBorders>
              <w:left w:val="nil"/>
            </w:tcBorders>
            <w:shd w:val="clear" w:color="auto" w:fill="D8D8D8"/>
          </w:tcPr>
          <w:p w14:paraId="5E079728" w14:textId="77777777" w:rsidR="002577B6" w:rsidRDefault="002577B6">
            <w:pPr>
              <w:pBdr>
                <w:top w:val="nil"/>
                <w:left w:val="nil"/>
                <w:bottom w:val="nil"/>
                <w:right w:val="nil"/>
                <w:between w:val="nil"/>
              </w:pBdr>
              <w:spacing w:line="276" w:lineRule="auto"/>
              <w:rPr>
                <w:rFonts w:ascii="Times New Roman" w:eastAsia="Times New Roman" w:hAnsi="Times New Roman" w:cs="Times New Roman"/>
                <w:color w:val="000000"/>
                <w:sz w:val="18"/>
                <w:szCs w:val="18"/>
              </w:rPr>
            </w:pPr>
          </w:p>
        </w:tc>
        <w:tc>
          <w:tcPr>
            <w:tcW w:w="4996" w:type="dxa"/>
            <w:tcBorders>
              <w:top w:val="nil"/>
              <w:bottom w:val="nil"/>
              <w:right w:val="nil"/>
            </w:tcBorders>
            <w:shd w:val="clear" w:color="auto" w:fill="C6EAFF"/>
          </w:tcPr>
          <w:p w14:paraId="643EB0E5" w14:textId="77777777" w:rsidR="002577B6" w:rsidRDefault="00210E2F">
            <w:pPr>
              <w:pBdr>
                <w:top w:val="nil"/>
                <w:left w:val="nil"/>
                <w:bottom w:val="nil"/>
                <w:right w:val="nil"/>
                <w:between w:val="nil"/>
              </w:pBdr>
              <w:tabs>
                <w:tab w:val="left" w:pos="671"/>
              </w:tabs>
              <w:spacing w:before="23" w:line="214" w:lineRule="auto"/>
              <w:ind w:left="671" w:right="429" w:hanging="567"/>
              <w:rPr>
                <w:color w:val="000000"/>
                <w:sz w:val="19"/>
                <w:szCs w:val="19"/>
              </w:rPr>
            </w:pPr>
            <w:r>
              <w:rPr>
                <w:color w:val="000000"/>
                <w:sz w:val="19"/>
                <w:szCs w:val="19"/>
              </w:rPr>
              <w:t>I.</w:t>
            </w:r>
            <w:r>
              <w:rPr>
                <w:color w:val="000000"/>
                <w:sz w:val="19"/>
                <w:szCs w:val="19"/>
              </w:rPr>
              <w:tab/>
              <w:t>na období od srpna 2020 do července 2024, co nejpřesnější odhady (nepovinné)</w:t>
            </w:r>
          </w:p>
        </w:tc>
      </w:tr>
      <w:tr w:rsidR="002577B6" w14:paraId="19DF1BEB" w14:textId="77777777" w:rsidTr="007D37CD">
        <w:trPr>
          <w:trHeight w:val="1682"/>
        </w:trPr>
        <w:tc>
          <w:tcPr>
            <w:tcW w:w="4189" w:type="dxa"/>
            <w:vMerge/>
            <w:tcBorders>
              <w:left w:val="nil"/>
            </w:tcBorders>
            <w:shd w:val="clear" w:color="auto" w:fill="D8D8D8"/>
          </w:tcPr>
          <w:p w14:paraId="4D49DF12" w14:textId="77777777" w:rsidR="002577B6" w:rsidRDefault="002577B6">
            <w:pPr>
              <w:pBdr>
                <w:top w:val="nil"/>
                <w:left w:val="nil"/>
                <w:bottom w:val="nil"/>
                <w:right w:val="nil"/>
                <w:between w:val="nil"/>
              </w:pBdr>
              <w:spacing w:line="276" w:lineRule="auto"/>
              <w:rPr>
                <w:color w:val="000000"/>
                <w:sz w:val="19"/>
                <w:szCs w:val="19"/>
              </w:rPr>
            </w:pPr>
          </w:p>
        </w:tc>
        <w:tc>
          <w:tcPr>
            <w:tcW w:w="4996" w:type="dxa"/>
            <w:tcBorders>
              <w:top w:val="nil"/>
              <w:right w:val="nil"/>
            </w:tcBorders>
          </w:tcPr>
          <w:p w14:paraId="25FF9DC4" w14:textId="77777777" w:rsidR="002577B6" w:rsidRDefault="00210E2F">
            <w:pPr>
              <w:numPr>
                <w:ilvl w:val="0"/>
                <w:numId w:val="20"/>
              </w:numPr>
              <w:pBdr>
                <w:top w:val="nil"/>
                <w:left w:val="nil"/>
                <w:bottom w:val="nil"/>
                <w:right w:val="nil"/>
                <w:between w:val="nil"/>
              </w:pBdr>
              <w:tabs>
                <w:tab w:val="left" w:pos="671"/>
              </w:tabs>
              <w:spacing w:before="4" w:line="230" w:lineRule="auto"/>
              <w:ind w:right="429"/>
              <w:rPr>
                <w:color w:val="000000"/>
                <w:sz w:val="19"/>
                <w:szCs w:val="19"/>
              </w:rPr>
            </w:pPr>
            <w:r>
              <w:rPr>
                <w:color w:val="000000"/>
                <w:sz w:val="19"/>
                <w:szCs w:val="19"/>
              </w:rPr>
              <w:t>na období od srpna 2024 do června 2032, co nejpřesnější odhady</w:t>
            </w:r>
          </w:p>
          <w:p w14:paraId="5A543514" w14:textId="77777777" w:rsidR="002577B6" w:rsidRDefault="00210E2F">
            <w:pPr>
              <w:numPr>
                <w:ilvl w:val="0"/>
                <w:numId w:val="20"/>
              </w:numPr>
              <w:pBdr>
                <w:top w:val="nil"/>
                <w:left w:val="nil"/>
                <w:bottom w:val="nil"/>
                <w:right w:val="nil"/>
                <w:between w:val="nil"/>
              </w:pBdr>
              <w:tabs>
                <w:tab w:val="left" w:pos="671"/>
              </w:tabs>
              <w:spacing w:line="230" w:lineRule="auto"/>
              <w:ind w:right="429"/>
              <w:rPr>
                <w:color w:val="000000"/>
                <w:sz w:val="19"/>
                <w:szCs w:val="19"/>
              </w:rPr>
            </w:pPr>
            <w:r>
              <w:rPr>
                <w:color w:val="000000"/>
                <w:sz w:val="19"/>
                <w:szCs w:val="19"/>
              </w:rPr>
              <w:t>na období od července 2032 do prosince 2050, co nejpřesnější odhady nebo rozmezí</w:t>
            </w:r>
          </w:p>
          <w:p w14:paraId="6B85280A" w14:textId="77777777" w:rsidR="002577B6" w:rsidRDefault="00210E2F">
            <w:pPr>
              <w:pBdr>
                <w:top w:val="nil"/>
                <w:left w:val="nil"/>
                <w:bottom w:val="nil"/>
                <w:right w:val="nil"/>
                <w:between w:val="nil"/>
              </w:pBdr>
              <w:spacing w:before="103" w:line="218" w:lineRule="auto"/>
              <w:ind w:left="104" w:right="429"/>
              <w:rPr>
                <w:i/>
                <w:iCs/>
                <w:color w:val="000000"/>
                <w:sz w:val="19"/>
                <w:szCs w:val="19"/>
              </w:rPr>
            </w:pPr>
            <w:r>
              <w:rPr>
                <w:i/>
                <w:iCs/>
                <w:color w:val="000000"/>
                <w:sz w:val="19"/>
                <w:szCs w:val="19"/>
              </w:rPr>
              <w:t>Pro každé z výše uvedených období uveďte:</w:t>
            </w:r>
          </w:p>
          <w:p w14:paraId="6E5DF76C" w14:textId="77777777" w:rsidR="002577B6" w:rsidRDefault="00210E2F">
            <w:pPr>
              <w:numPr>
                <w:ilvl w:val="1"/>
                <w:numId w:val="20"/>
              </w:numPr>
              <w:pBdr>
                <w:top w:val="nil"/>
                <w:left w:val="nil"/>
                <w:bottom w:val="nil"/>
                <w:right w:val="nil"/>
                <w:between w:val="nil"/>
              </w:pBdr>
              <w:tabs>
                <w:tab w:val="left" w:pos="444"/>
              </w:tabs>
              <w:spacing w:line="213" w:lineRule="auto"/>
              <w:ind w:right="429" w:hanging="340"/>
              <w:rPr>
                <w:color w:val="000000"/>
                <w:sz w:val="19"/>
                <w:szCs w:val="19"/>
              </w:rPr>
            </w:pPr>
            <w:r>
              <w:rPr>
                <w:color w:val="000000"/>
                <w:sz w:val="19"/>
                <w:szCs w:val="19"/>
              </w:rPr>
              <w:t>popis (volný text, pokud možno max. 3 000 znaků)</w:t>
            </w:r>
          </w:p>
          <w:p w14:paraId="25E9EABD" w14:textId="77777777" w:rsidR="002577B6" w:rsidRDefault="00210E2F">
            <w:pPr>
              <w:numPr>
                <w:ilvl w:val="1"/>
                <w:numId w:val="20"/>
              </w:numPr>
              <w:pBdr>
                <w:top w:val="nil"/>
                <w:left w:val="nil"/>
                <w:bottom w:val="nil"/>
                <w:right w:val="nil"/>
                <w:between w:val="nil"/>
              </w:pBdr>
              <w:tabs>
                <w:tab w:val="left" w:pos="443"/>
              </w:tabs>
              <w:spacing w:line="218" w:lineRule="auto"/>
              <w:ind w:left="443" w:right="429" w:hanging="339"/>
              <w:rPr>
                <w:color w:val="000000"/>
                <w:sz w:val="19"/>
                <w:szCs w:val="19"/>
              </w:rPr>
            </w:pPr>
            <w:r>
              <w:rPr>
                <w:color w:val="000000"/>
                <w:sz w:val="19"/>
                <w:szCs w:val="19"/>
              </w:rPr>
              <w:t>odhadovanou hodnotu, případně rozmezí (v EUR)</w:t>
            </w:r>
          </w:p>
        </w:tc>
      </w:tr>
      <w:tr w:rsidR="002577B6" w14:paraId="556F71D0" w14:textId="77777777">
        <w:trPr>
          <w:trHeight w:val="1057"/>
        </w:trPr>
        <w:tc>
          <w:tcPr>
            <w:tcW w:w="9185" w:type="dxa"/>
            <w:gridSpan w:val="2"/>
            <w:tcBorders>
              <w:left w:val="nil"/>
              <w:right w:val="nil"/>
            </w:tcBorders>
            <w:shd w:val="clear" w:color="auto" w:fill="D8E1F2"/>
          </w:tcPr>
          <w:p w14:paraId="1F3ED63F" w14:textId="77777777" w:rsidR="002577B6" w:rsidRDefault="002577B6">
            <w:pPr>
              <w:pBdr>
                <w:top w:val="nil"/>
                <w:left w:val="nil"/>
                <w:bottom w:val="nil"/>
                <w:right w:val="nil"/>
                <w:between w:val="nil"/>
              </w:pBdr>
              <w:spacing w:before="190"/>
              <w:ind w:right="429"/>
              <w:rPr>
                <w:color w:val="000000"/>
                <w:sz w:val="19"/>
                <w:szCs w:val="19"/>
              </w:rPr>
            </w:pPr>
          </w:p>
          <w:p w14:paraId="48ADFA7D" w14:textId="69C238D8" w:rsidR="002577B6" w:rsidRDefault="007D37CD">
            <w:pPr>
              <w:pBdr>
                <w:top w:val="nil"/>
                <w:left w:val="nil"/>
                <w:bottom w:val="nil"/>
                <w:right w:val="nil"/>
                <w:between w:val="nil"/>
              </w:pBdr>
              <w:ind w:left="43" w:right="429"/>
              <w:rPr>
                <w:color w:val="000000"/>
                <w:sz w:val="19"/>
                <w:szCs w:val="19"/>
              </w:rPr>
            </w:pPr>
            <w:r>
              <w:rPr>
                <w:color w:val="000000"/>
                <w:sz w:val="19"/>
                <w:szCs w:val="19"/>
              </w:rPr>
              <w:t xml:space="preserve">4.3.2 </w:t>
            </w:r>
            <w:r w:rsidRPr="007D37CD">
              <w:rPr>
                <w:b/>
                <w:bCs/>
                <w:color w:val="000000"/>
                <w:sz w:val="19"/>
                <w:szCs w:val="19"/>
              </w:rPr>
              <w:t>Dotace</w:t>
            </w:r>
            <w:r w:rsidR="00210E2F" w:rsidRPr="007D37CD">
              <w:rPr>
                <w:b/>
                <w:bCs/>
                <w:color w:val="000000"/>
                <w:sz w:val="19"/>
                <w:szCs w:val="19"/>
              </w:rPr>
              <w:t xml:space="preserve">, které </w:t>
            </w:r>
            <w:r w:rsidR="00210E2F">
              <w:rPr>
                <w:b/>
                <w:bCs/>
                <w:color w:val="000000"/>
                <w:sz w:val="19"/>
                <w:szCs w:val="19"/>
              </w:rPr>
              <w:t xml:space="preserve">negativně ovlivňují plnění cílů a povinností stanovených v nařízení </w:t>
            </w:r>
            <w:r w:rsidR="00210E2F">
              <w:rPr>
                <w:color w:val="000000"/>
                <w:sz w:val="19"/>
                <w:szCs w:val="19"/>
              </w:rPr>
              <w:t>(čl. 15 odst. 3 písm. v))</w:t>
            </w:r>
          </w:p>
        </w:tc>
      </w:tr>
      <w:tr w:rsidR="002577B6" w14:paraId="4E517370" w14:textId="77777777">
        <w:trPr>
          <w:trHeight w:val="4256"/>
        </w:trPr>
        <w:tc>
          <w:tcPr>
            <w:tcW w:w="4189" w:type="dxa"/>
            <w:tcBorders>
              <w:left w:val="nil"/>
            </w:tcBorders>
            <w:shd w:val="clear" w:color="auto" w:fill="D8D8D8"/>
          </w:tcPr>
          <w:p w14:paraId="2F6E21B0" w14:textId="77777777" w:rsidR="002577B6" w:rsidRDefault="002577B6">
            <w:pPr>
              <w:pBdr>
                <w:top w:val="nil"/>
                <w:left w:val="nil"/>
                <w:bottom w:val="nil"/>
                <w:right w:val="nil"/>
                <w:between w:val="nil"/>
              </w:pBdr>
              <w:spacing w:before="197"/>
              <w:ind w:right="429"/>
              <w:rPr>
                <w:color w:val="000000"/>
                <w:sz w:val="19"/>
                <w:szCs w:val="19"/>
              </w:rPr>
            </w:pPr>
          </w:p>
          <w:p w14:paraId="2F0F30B5"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4.3.2.1</w:t>
            </w:r>
            <w:r>
              <w:rPr>
                <w:color w:val="000000"/>
                <w:sz w:val="19"/>
                <w:szCs w:val="19"/>
              </w:rPr>
              <w:tab/>
              <w:t>Údaje o dotacích, které negativně ovlivňují plnění cílů a povinností stanovených</w:t>
            </w:r>
          </w:p>
          <w:p w14:paraId="74CC6C70" w14:textId="77777777" w:rsidR="002577B6" w:rsidRDefault="00210E2F">
            <w:pPr>
              <w:pBdr>
                <w:top w:val="nil"/>
                <w:left w:val="nil"/>
                <w:bottom w:val="nil"/>
                <w:right w:val="nil"/>
                <w:between w:val="nil"/>
              </w:pBdr>
              <w:spacing w:line="214" w:lineRule="auto"/>
              <w:ind w:left="836" w:right="429"/>
              <w:rPr>
                <w:color w:val="000000"/>
                <w:sz w:val="19"/>
                <w:szCs w:val="19"/>
              </w:rPr>
            </w:pPr>
            <w:r>
              <w:rPr>
                <w:color w:val="000000"/>
                <w:sz w:val="19"/>
                <w:szCs w:val="19"/>
              </w:rPr>
              <w:t>v nařízení</w:t>
            </w:r>
          </w:p>
        </w:tc>
        <w:tc>
          <w:tcPr>
            <w:tcW w:w="4996" w:type="dxa"/>
            <w:tcBorders>
              <w:right w:val="nil"/>
            </w:tcBorders>
          </w:tcPr>
          <w:p w14:paraId="6168F8F9" w14:textId="77777777" w:rsidR="002577B6" w:rsidRDefault="002577B6">
            <w:pPr>
              <w:pBdr>
                <w:top w:val="nil"/>
                <w:left w:val="nil"/>
                <w:bottom w:val="nil"/>
                <w:right w:val="nil"/>
                <w:between w:val="nil"/>
              </w:pBdr>
              <w:spacing w:before="197"/>
              <w:ind w:right="429"/>
              <w:rPr>
                <w:color w:val="000000"/>
                <w:sz w:val="19"/>
                <w:szCs w:val="19"/>
              </w:rPr>
            </w:pPr>
          </w:p>
          <w:p w14:paraId="13246511" w14:textId="77777777" w:rsidR="002577B6" w:rsidRDefault="00210E2F">
            <w:pPr>
              <w:numPr>
                <w:ilvl w:val="0"/>
                <w:numId w:val="19"/>
              </w:numPr>
              <w:pBdr>
                <w:top w:val="nil"/>
                <w:left w:val="nil"/>
                <w:bottom w:val="nil"/>
                <w:right w:val="nil"/>
                <w:between w:val="nil"/>
              </w:pBdr>
              <w:tabs>
                <w:tab w:val="left" w:pos="104"/>
                <w:tab w:val="left" w:pos="282"/>
              </w:tabs>
              <w:spacing w:line="230" w:lineRule="auto"/>
              <w:ind w:right="429" w:firstLine="0"/>
              <w:jc w:val="both"/>
              <w:rPr>
                <w:i/>
                <w:iCs/>
                <w:color w:val="000000"/>
                <w:sz w:val="19"/>
                <w:szCs w:val="19"/>
              </w:rPr>
            </w:pPr>
            <w:r>
              <w:rPr>
                <w:i/>
                <w:iCs/>
                <w:color w:val="000000"/>
                <w:sz w:val="19"/>
                <w:szCs w:val="19"/>
              </w:rPr>
              <w:t xml:space="preserve">Uveďte a) nebo b). Je-li zvolena možnost a), uveďte informace v polích i), </w:t>
            </w:r>
            <w:proofErr w:type="spellStart"/>
            <w:r>
              <w:rPr>
                <w:i/>
                <w:iCs/>
                <w:color w:val="000000"/>
                <w:sz w:val="19"/>
                <w:szCs w:val="19"/>
              </w:rPr>
              <w:t>ii</w:t>
            </w:r>
            <w:proofErr w:type="spellEnd"/>
            <w:r>
              <w:rPr>
                <w:i/>
                <w:iCs/>
                <w:color w:val="000000"/>
                <w:sz w:val="19"/>
                <w:szCs w:val="19"/>
              </w:rPr>
              <w:t xml:space="preserve">) a </w:t>
            </w:r>
            <w:proofErr w:type="spellStart"/>
            <w:r>
              <w:rPr>
                <w:i/>
                <w:iCs/>
                <w:color w:val="000000"/>
                <w:sz w:val="19"/>
                <w:szCs w:val="19"/>
              </w:rPr>
              <w:t>iii</w:t>
            </w:r>
            <w:proofErr w:type="spellEnd"/>
            <w:r>
              <w:rPr>
                <w:i/>
                <w:iCs/>
                <w:color w:val="000000"/>
                <w:sz w:val="19"/>
                <w:szCs w:val="19"/>
              </w:rPr>
              <w:t>).</w:t>
            </w:r>
          </w:p>
          <w:p w14:paraId="7645F345" w14:textId="77777777" w:rsidR="002577B6" w:rsidRDefault="00210E2F">
            <w:pPr>
              <w:numPr>
                <w:ilvl w:val="0"/>
                <w:numId w:val="18"/>
              </w:numPr>
              <w:pBdr>
                <w:top w:val="nil"/>
                <w:left w:val="nil"/>
                <w:bottom w:val="nil"/>
                <w:right w:val="nil"/>
                <w:between w:val="nil"/>
              </w:pBdr>
              <w:tabs>
                <w:tab w:val="left" w:pos="442"/>
                <w:tab w:val="left" w:pos="444"/>
              </w:tabs>
              <w:spacing w:line="230" w:lineRule="auto"/>
              <w:ind w:right="429"/>
              <w:jc w:val="both"/>
              <w:rPr>
                <w:color w:val="000000"/>
                <w:sz w:val="19"/>
                <w:szCs w:val="19"/>
              </w:rPr>
            </w:pPr>
            <w:r>
              <w:rPr>
                <w:color w:val="000000"/>
                <w:sz w:val="19"/>
                <w:szCs w:val="19"/>
              </w:rPr>
              <w:t>Údaje sladěné se stávajícím podáváním zpráv a existujícím pokyny</w:t>
            </w:r>
          </w:p>
          <w:p w14:paraId="7492A3CF" w14:textId="77777777" w:rsidR="002577B6" w:rsidRDefault="00210E2F">
            <w:pPr>
              <w:numPr>
                <w:ilvl w:val="1"/>
                <w:numId w:val="18"/>
              </w:numPr>
              <w:pBdr>
                <w:top w:val="nil"/>
                <w:left w:val="nil"/>
                <w:bottom w:val="nil"/>
                <w:right w:val="nil"/>
                <w:between w:val="nil"/>
              </w:pBdr>
              <w:tabs>
                <w:tab w:val="left" w:pos="783"/>
              </w:tabs>
              <w:spacing w:line="209" w:lineRule="auto"/>
              <w:ind w:left="783" w:right="429" w:hanging="339"/>
              <w:jc w:val="both"/>
              <w:rPr>
                <w:color w:val="000000"/>
                <w:sz w:val="19"/>
                <w:szCs w:val="19"/>
              </w:rPr>
            </w:pPr>
            <w:r>
              <w:rPr>
                <w:color w:val="000000"/>
                <w:sz w:val="19"/>
                <w:szCs w:val="19"/>
              </w:rPr>
              <w:t>dotace na fosilní paliva škodlivá pro životní prostředí</w:t>
            </w:r>
            <w:r>
              <w:rPr>
                <w:noProof/>
              </w:rPr>
              <mc:AlternateContent>
                <mc:Choice Requires="wpg">
                  <w:drawing>
                    <wp:anchor distT="0" distB="0" distL="0" distR="0" simplePos="0" relativeHeight="251658240" behindDoc="1" locked="0" layoutInCell="1" hidden="0" allowOverlap="1" wp14:anchorId="33B16925" wp14:editId="381B91C6">
                      <wp:simplePos x="0" y="0"/>
                      <wp:positionH relativeFrom="column">
                        <wp:posOffset>251085</wp:posOffset>
                      </wp:positionH>
                      <wp:positionV relativeFrom="paragraph">
                        <wp:posOffset>9933</wp:posOffset>
                      </wp:positionV>
                      <wp:extent cx="2921635" cy="776605"/>
                      <wp:effectExtent l="0" t="0" r="0" b="0"/>
                      <wp:wrapNone/>
                      <wp:docPr id="3" name="Skupina 3"/>
                      <wp:cNvGraphicFramePr/>
                      <a:graphic xmlns:a="http://schemas.openxmlformats.org/drawingml/2006/main">
                        <a:graphicData uri="http://schemas.microsoft.com/office/word/2010/wordprocessingGroup">
                          <wpg:wgp>
                            <wpg:cNvGrpSpPr/>
                            <wpg:grpSpPr>
                              <a:xfrm>
                                <a:off x="0" y="0"/>
                                <a:ext cx="2921635" cy="776605"/>
                                <a:chOff x="3885175" y="3391675"/>
                                <a:chExt cx="2921650" cy="776625"/>
                              </a:xfrm>
                            </wpg:grpSpPr>
                            <wpg:grpSp>
                              <wpg:cNvPr id="1010316264" name="Skupina 1010316264"/>
                              <wpg:cNvGrpSpPr/>
                              <wpg:grpSpPr>
                                <a:xfrm>
                                  <a:off x="3885183" y="3391698"/>
                                  <a:ext cx="2921635" cy="776605"/>
                                  <a:chOff x="0" y="0"/>
                                  <a:chExt cx="2921635" cy="776605"/>
                                </a:xfrm>
                              </wpg:grpSpPr>
                              <wps:wsp>
                                <wps:cNvPr id="698640633" name="Obdélník 698640633"/>
                                <wps:cNvSpPr/>
                                <wps:spPr>
                                  <a:xfrm>
                                    <a:off x="0" y="0"/>
                                    <a:ext cx="2921625" cy="776600"/>
                                  </a:xfrm>
                                  <a:prstGeom prst="rect">
                                    <a:avLst/>
                                  </a:prstGeom>
                                  <a:noFill/>
                                  <a:ln>
                                    <a:noFill/>
                                  </a:ln>
                                </wps:spPr>
                                <wps:txbx>
                                  <w:txbxContent>
                                    <w:p w14:paraId="0DD15692" w14:textId="77777777" w:rsidR="002577B6" w:rsidRDefault="002577B6">
                                      <w:pPr>
                                        <w:textDirection w:val="btLr"/>
                                      </w:pPr>
                                    </w:p>
                                  </w:txbxContent>
                                </wps:txbx>
                                <wps:bodyPr spcFirstLastPara="1" wrap="square" lIns="91425" tIns="91425" rIns="91425" bIns="91425" anchor="ctr" anchorCtr="0">
                                  <a:noAutofit/>
                                </wps:bodyPr>
                              </wps:wsp>
                              <wps:wsp>
                                <wps:cNvPr id="1319296318" name="Volný tvar: obrazec 1319296318"/>
                                <wps:cNvSpPr/>
                                <wps:spPr>
                                  <a:xfrm>
                                    <a:off x="0" y="0"/>
                                    <a:ext cx="2921635" cy="776605"/>
                                  </a:xfrm>
                                  <a:custGeom>
                                    <a:avLst/>
                                    <a:gdLst/>
                                    <a:ahLst/>
                                    <a:cxnLst/>
                                    <a:rect l="l" t="t" r="r" b="b"/>
                                    <a:pathLst>
                                      <a:path w="2921635" h="776605" extrusionOk="0">
                                        <a:moveTo>
                                          <a:pt x="2921025" y="0"/>
                                        </a:moveTo>
                                        <a:lnTo>
                                          <a:pt x="0" y="0"/>
                                        </a:lnTo>
                                        <a:lnTo>
                                          <a:pt x="0" y="641019"/>
                                        </a:lnTo>
                                        <a:lnTo>
                                          <a:pt x="216001" y="641019"/>
                                        </a:lnTo>
                                        <a:lnTo>
                                          <a:pt x="216001" y="776414"/>
                                        </a:lnTo>
                                        <a:lnTo>
                                          <a:pt x="2921025" y="776414"/>
                                        </a:lnTo>
                                        <a:lnTo>
                                          <a:pt x="2921025" y="641019"/>
                                        </a:lnTo>
                                        <a:lnTo>
                                          <a:pt x="2921025" y="605015"/>
                                        </a:lnTo>
                                        <a:lnTo>
                                          <a:pt x="2921025" y="0"/>
                                        </a:lnTo>
                                        <a:close/>
                                      </a:path>
                                    </a:pathLst>
                                  </a:custGeom>
                                  <a:solidFill>
                                    <a:srgbClr val="E1EED8"/>
                                  </a:solidFill>
                                  <a:ln>
                                    <a:noFill/>
                                  </a:ln>
                                </wps:spPr>
                                <wps:bodyPr spcFirstLastPara="1" wrap="square" lIns="91425" tIns="91425" rIns="91425" bIns="91425" anchor="ctr" anchorCtr="0">
                                  <a:noAutofit/>
                                </wps:bodyPr>
                              </wps:wsp>
                            </wpg:grpSp>
                          </wpg:wgp>
                        </a:graphicData>
                      </a:graphic>
                    </wp:anchor>
                  </w:drawing>
                </mc:Choice>
                <mc:Fallback>
                  <w:pict>
                    <v:group w14:anchorId="33B16925" id="Skupina 3" o:spid="_x0000_s1026" style="position:absolute;left:0;text-align:left;margin-left:19.75pt;margin-top:.8pt;width:230.05pt;height:61.15pt;z-index:-251658240;mso-wrap-distance-left:0;mso-wrap-distance-right:0" coordorigin="38851,33916" coordsize="29216,77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">
                      <v:group id="Skupina 1010316264" o:spid="_x0000_s1027" style="position:absolute;left:38851;top:33916;width:29217;height:7767" coordsize="29216,7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">
                        <v:rect id="Obdélník 698640633" o:spid="_x0000_s1028" style="position:absolute;width:29216;height:7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" filled="f" stroked="f">
                          <v:textbox inset="2.53958mm,2.53958mm,2.53958mm,2.53958mm">
                            <w:txbxContent>
                              <w:p w14:paraId="0DD15692" w14:textId="77777777" w:rsidR="002577B6" w:rsidRDefault="002577B6">
                                <w:pPr>
                                  <w:textDirection w:val="btLr"/>
                                </w:pPr>
                              </w:p>
                            </w:txbxContent>
                          </v:textbox>
                        </v:rect>
                        <v:shape id="Volný tvar: obrazec 1319296318" o:spid="_x0000_s1029" style="position:absolute;width:29216;height:7766;visibility:visible;mso-wrap-style:square;v-text-anchor:middle" coordsize="2921635,776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" path="m2921025,l,,,641019r216001,l216001,776414r2705024,l2921025,641019r,-36004l2921025,xe" fillcolor="#e1eed8" stroked="f">
                          <v:path arrowok="t" o:extrusionok="f"/>
                        </v:shape>
                      </v:group>
                    </v:group>
                  </w:pict>
                </mc:Fallback>
              </mc:AlternateContent>
            </w:r>
          </w:p>
          <w:p w14:paraId="38A3453E" w14:textId="77777777" w:rsidR="002577B6" w:rsidRDefault="00210E2F">
            <w:pPr>
              <w:pBdr>
                <w:top w:val="nil"/>
                <w:left w:val="nil"/>
                <w:bottom w:val="nil"/>
                <w:right w:val="nil"/>
                <w:between w:val="nil"/>
              </w:pBdr>
              <w:spacing w:before="1" w:line="230" w:lineRule="auto"/>
              <w:ind w:left="784" w:right="429"/>
              <w:jc w:val="both"/>
              <w:rPr>
                <w:color w:val="000000"/>
                <w:sz w:val="19"/>
                <w:szCs w:val="19"/>
              </w:rPr>
            </w:pPr>
            <w:r>
              <w:rPr>
                <w:color w:val="000000"/>
                <w:sz w:val="19"/>
                <w:szCs w:val="19"/>
              </w:rPr>
              <w:t>a další energetické dotace škodlivé pro životní prostředí (určené prostřednictvím podávání zpráv podle nařízení (EU) 2018/1999 o správě energetické unie a opatření</w:t>
            </w:r>
          </w:p>
          <w:p w14:paraId="6AA43DE7" w14:textId="77777777" w:rsidR="002577B6" w:rsidRDefault="00210E2F">
            <w:pPr>
              <w:pBdr>
                <w:top w:val="nil"/>
                <w:left w:val="nil"/>
                <w:bottom w:val="nil"/>
                <w:right w:val="nil"/>
                <w:between w:val="nil"/>
              </w:pBdr>
              <w:spacing w:line="209" w:lineRule="auto"/>
              <w:ind w:left="784" w:right="429"/>
              <w:jc w:val="both"/>
              <w:rPr>
                <w:color w:val="000000"/>
                <w:sz w:val="19"/>
                <w:szCs w:val="19"/>
              </w:rPr>
            </w:pPr>
            <w:r>
              <w:rPr>
                <w:color w:val="000000"/>
                <w:sz w:val="19"/>
                <w:szCs w:val="19"/>
              </w:rPr>
              <w:t>v oblasti klimatu)</w:t>
            </w:r>
          </w:p>
          <w:p w14:paraId="39E7B3B7" w14:textId="77777777" w:rsidR="002577B6" w:rsidRDefault="00210E2F">
            <w:pPr>
              <w:pBdr>
                <w:top w:val="nil"/>
                <w:left w:val="nil"/>
                <w:bottom w:val="nil"/>
                <w:right w:val="nil"/>
                <w:between w:val="nil"/>
              </w:pBdr>
              <w:spacing w:line="214" w:lineRule="auto"/>
              <w:ind w:left="784" w:right="429"/>
              <w:jc w:val="both"/>
              <w:rPr>
                <w:color w:val="000000"/>
                <w:sz w:val="19"/>
                <w:szCs w:val="19"/>
              </w:rPr>
            </w:pPr>
            <w:r>
              <w:rPr>
                <w:color w:val="000000"/>
                <w:sz w:val="19"/>
                <w:szCs w:val="19"/>
              </w:rPr>
              <w:t>(pole pro volný text, pokud možno max. 1 000 znaků).</w:t>
            </w:r>
          </w:p>
          <w:p w14:paraId="08E6436F" w14:textId="77777777" w:rsidR="002577B6" w:rsidRDefault="00210E2F">
            <w:pPr>
              <w:numPr>
                <w:ilvl w:val="1"/>
                <w:numId w:val="18"/>
              </w:numPr>
              <w:pBdr>
                <w:top w:val="nil"/>
                <w:left w:val="nil"/>
                <w:bottom w:val="nil"/>
                <w:right w:val="nil"/>
                <w:between w:val="nil"/>
              </w:pBdr>
              <w:tabs>
                <w:tab w:val="left" w:pos="784"/>
              </w:tabs>
              <w:spacing w:before="3" w:line="230" w:lineRule="auto"/>
              <w:ind w:right="429" w:hanging="341"/>
              <w:rPr>
                <w:color w:val="000000"/>
                <w:sz w:val="19"/>
                <w:szCs w:val="19"/>
              </w:rPr>
            </w:pPr>
            <w:r>
              <w:rPr>
                <w:color w:val="000000"/>
                <w:sz w:val="19"/>
                <w:szCs w:val="19"/>
              </w:rPr>
              <w:t>neenergetické dotace škodlivé pro životní prostředí určené v souladu s pokyny vypracovanými v souladu s rozhodnutím (EU) 2022/591 o všeobecném akčním</w:t>
            </w:r>
          </w:p>
          <w:p w14:paraId="04B5A589" w14:textId="77777777" w:rsidR="002577B6" w:rsidRDefault="00210E2F">
            <w:pPr>
              <w:pBdr>
                <w:top w:val="nil"/>
                <w:left w:val="nil"/>
                <w:bottom w:val="nil"/>
                <w:right w:val="nil"/>
                <w:between w:val="nil"/>
              </w:pBdr>
              <w:spacing w:line="230" w:lineRule="auto"/>
              <w:ind w:left="784" w:right="429"/>
              <w:rPr>
                <w:color w:val="000000"/>
                <w:sz w:val="19"/>
                <w:szCs w:val="19"/>
              </w:rPr>
            </w:pPr>
            <w:r>
              <w:rPr>
                <w:color w:val="000000"/>
                <w:sz w:val="19"/>
                <w:szCs w:val="19"/>
              </w:rPr>
              <w:t>programu Unie pro životní prostředí na období do roku 2030</w:t>
            </w:r>
          </w:p>
          <w:p w14:paraId="479C32B0" w14:textId="77777777" w:rsidR="002577B6" w:rsidRDefault="00210E2F">
            <w:pPr>
              <w:pBdr>
                <w:top w:val="nil"/>
                <w:left w:val="nil"/>
                <w:bottom w:val="nil"/>
                <w:right w:val="nil"/>
                <w:between w:val="nil"/>
              </w:pBdr>
              <w:spacing w:line="214" w:lineRule="auto"/>
              <w:ind w:left="784" w:right="429"/>
              <w:rPr>
                <w:color w:val="000000"/>
                <w:sz w:val="19"/>
                <w:szCs w:val="19"/>
              </w:rPr>
            </w:pPr>
            <w:r>
              <w:rPr>
                <w:color w:val="000000"/>
                <w:sz w:val="19"/>
                <w:szCs w:val="19"/>
              </w:rPr>
              <w:t>(pole pro volný text, pokud možno max. 1 000 znaků).</w:t>
            </w:r>
          </w:p>
        </w:tc>
      </w:tr>
    </w:tbl>
    <w:tbl>
      <w:tblPr>
        <w:tblStyle w:val="a5"/>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189"/>
        <w:gridCol w:w="4996"/>
      </w:tblGrid>
      <w:tr w:rsidR="002577B6" w14:paraId="08710854" w14:textId="77777777">
        <w:trPr>
          <w:trHeight w:val="1685"/>
        </w:trPr>
        <w:tc>
          <w:tcPr>
            <w:tcW w:w="4189" w:type="dxa"/>
            <w:tcBorders>
              <w:left w:val="nil"/>
            </w:tcBorders>
            <w:shd w:val="clear" w:color="auto" w:fill="D8D8D8"/>
          </w:tcPr>
          <w:p w14:paraId="465B4245" w14:textId="77777777" w:rsidR="002577B6" w:rsidRDefault="002577B6">
            <w:pPr>
              <w:spacing w:line="214" w:lineRule="auto"/>
              <w:ind w:left="836" w:right="429"/>
              <w:rPr>
                <w:sz w:val="19"/>
                <w:szCs w:val="19"/>
              </w:rPr>
            </w:pPr>
          </w:p>
          <w:p w14:paraId="360A20DE" w14:textId="77777777" w:rsidR="002577B6" w:rsidRDefault="002577B6">
            <w:pPr>
              <w:pBdr>
                <w:top w:val="nil"/>
                <w:left w:val="nil"/>
                <w:bottom w:val="nil"/>
                <w:right w:val="nil"/>
                <w:between w:val="nil"/>
              </w:pBdr>
              <w:ind w:right="429"/>
              <w:rPr>
                <w:rFonts w:ascii="Times New Roman" w:eastAsia="Times New Roman" w:hAnsi="Times New Roman" w:cs="Times New Roman"/>
                <w:sz w:val="18"/>
                <w:szCs w:val="18"/>
              </w:rPr>
            </w:pPr>
          </w:p>
        </w:tc>
        <w:tc>
          <w:tcPr>
            <w:tcW w:w="4996" w:type="dxa"/>
            <w:tcBorders>
              <w:right w:val="nil"/>
            </w:tcBorders>
          </w:tcPr>
          <w:p w14:paraId="3D9BA949" w14:textId="77777777" w:rsidR="002577B6" w:rsidRDefault="002577B6">
            <w:pPr>
              <w:pBdr>
                <w:top w:val="nil"/>
                <w:left w:val="nil"/>
                <w:bottom w:val="nil"/>
                <w:right w:val="nil"/>
                <w:between w:val="nil"/>
              </w:pBdr>
              <w:spacing w:before="84"/>
              <w:ind w:right="429"/>
              <w:rPr>
                <w:color w:val="000000"/>
                <w:sz w:val="19"/>
                <w:szCs w:val="19"/>
              </w:rPr>
            </w:pPr>
          </w:p>
          <w:p w14:paraId="17BA17AF" w14:textId="77777777" w:rsidR="002577B6" w:rsidRDefault="00210E2F">
            <w:pPr>
              <w:pBdr>
                <w:top w:val="nil"/>
                <w:left w:val="nil"/>
                <w:bottom w:val="nil"/>
                <w:right w:val="nil"/>
                <w:between w:val="nil"/>
              </w:pBdr>
              <w:spacing w:line="230" w:lineRule="auto"/>
              <w:ind w:left="784" w:right="429" w:hanging="341"/>
              <w:rPr>
                <w:color w:val="000000"/>
                <w:sz w:val="19"/>
                <w:szCs w:val="19"/>
              </w:rPr>
            </w:pPr>
            <w:proofErr w:type="spellStart"/>
            <w:r>
              <w:rPr>
                <w:color w:val="000000"/>
                <w:sz w:val="19"/>
                <w:szCs w:val="19"/>
              </w:rPr>
              <w:t>iii</w:t>
            </w:r>
            <w:proofErr w:type="spellEnd"/>
            <w:r>
              <w:rPr>
                <w:color w:val="000000"/>
                <w:sz w:val="19"/>
                <w:szCs w:val="19"/>
              </w:rPr>
              <w:t>. další údaje o dotacích, které negativně ovlivňují plnění cílů a povinností stanovených v nařízení (nepovinné) (pole pro volný text, pokud možno max. 1 000 znaků).</w:t>
            </w:r>
            <w:r>
              <w:rPr>
                <w:noProof/>
              </w:rPr>
              <mc:AlternateContent>
                <mc:Choice Requires="wpg">
                  <w:drawing>
                    <wp:anchor distT="0" distB="0" distL="0" distR="0" simplePos="0" relativeHeight="251659264" behindDoc="1" locked="0" layoutInCell="1" hidden="0" allowOverlap="1" wp14:anchorId="14B430E6" wp14:editId="5FC4A478">
                      <wp:simplePos x="0" y="0"/>
                      <wp:positionH relativeFrom="column">
                        <wp:posOffset>251085</wp:posOffset>
                      </wp:positionH>
                      <wp:positionV relativeFrom="paragraph">
                        <wp:posOffset>10754</wp:posOffset>
                      </wp:positionV>
                      <wp:extent cx="2921635" cy="370840"/>
                      <wp:effectExtent l="0" t="0" r="0" b="0"/>
                      <wp:wrapNone/>
                      <wp:docPr id="6" name="Skupina 6"/>
                      <wp:cNvGraphicFramePr/>
                      <a:graphic xmlns:a="http://schemas.openxmlformats.org/drawingml/2006/main">
                        <a:graphicData uri="http://schemas.microsoft.com/office/word/2010/wordprocessingGroup">
                          <wpg:wgp>
                            <wpg:cNvGrpSpPr/>
                            <wpg:grpSpPr>
                              <a:xfrm>
                                <a:off x="0" y="0"/>
                                <a:ext cx="2921635" cy="370840"/>
                                <a:chOff x="3885175" y="3594575"/>
                                <a:chExt cx="2921650" cy="370850"/>
                              </a:xfrm>
                            </wpg:grpSpPr>
                            <wpg:grpSp>
                              <wpg:cNvPr id="1570287399" name="Skupina 1570287399"/>
                              <wpg:cNvGrpSpPr/>
                              <wpg:grpSpPr>
                                <a:xfrm>
                                  <a:off x="3885183" y="3594580"/>
                                  <a:ext cx="2921635" cy="370840"/>
                                  <a:chOff x="0" y="0"/>
                                  <a:chExt cx="2921635" cy="370840"/>
                                </a:xfrm>
                              </wpg:grpSpPr>
                              <wps:wsp>
                                <wps:cNvPr id="881402523" name="Obdélník 881402523"/>
                                <wps:cNvSpPr/>
                                <wps:spPr>
                                  <a:xfrm>
                                    <a:off x="0" y="0"/>
                                    <a:ext cx="2921625" cy="370825"/>
                                  </a:xfrm>
                                  <a:prstGeom prst="rect">
                                    <a:avLst/>
                                  </a:prstGeom>
                                  <a:noFill/>
                                  <a:ln>
                                    <a:noFill/>
                                  </a:ln>
                                </wps:spPr>
                                <wps:txbx>
                                  <w:txbxContent>
                                    <w:p w14:paraId="27B6CCCF" w14:textId="77777777" w:rsidR="002577B6" w:rsidRDefault="002577B6">
                                      <w:pPr>
                                        <w:textDirection w:val="btLr"/>
                                      </w:pPr>
                                    </w:p>
                                  </w:txbxContent>
                                </wps:txbx>
                                <wps:bodyPr spcFirstLastPara="1" wrap="square" lIns="91425" tIns="91425" rIns="91425" bIns="91425" anchor="ctr" anchorCtr="0">
                                  <a:noAutofit/>
                                </wps:bodyPr>
                              </wps:wsp>
                              <wps:wsp>
                                <wps:cNvPr id="1026744426" name="Volný tvar: obrazec 1026744426"/>
                                <wps:cNvSpPr/>
                                <wps:spPr>
                                  <a:xfrm>
                                    <a:off x="0" y="0"/>
                                    <a:ext cx="2921635" cy="370840"/>
                                  </a:xfrm>
                                  <a:custGeom>
                                    <a:avLst/>
                                    <a:gdLst/>
                                    <a:ahLst/>
                                    <a:cxnLst/>
                                    <a:rect l="l" t="t" r="r" b="b"/>
                                    <a:pathLst>
                                      <a:path w="2921635" h="370840" extrusionOk="0">
                                        <a:moveTo>
                                          <a:pt x="2921025" y="0"/>
                                        </a:moveTo>
                                        <a:lnTo>
                                          <a:pt x="0" y="0"/>
                                        </a:lnTo>
                                        <a:lnTo>
                                          <a:pt x="0" y="234810"/>
                                        </a:lnTo>
                                        <a:lnTo>
                                          <a:pt x="216001" y="234810"/>
                                        </a:lnTo>
                                        <a:lnTo>
                                          <a:pt x="216001" y="370217"/>
                                        </a:lnTo>
                                        <a:lnTo>
                                          <a:pt x="2921025" y="370217"/>
                                        </a:lnTo>
                                        <a:lnTo>
                                          <a:pt x="2921025" y="234810"/>
                                        </a:lnTo>
                                        <a:lnTo>
                                          <a:pt x="2921025" y="198805"/>
                                        </a:lnTo>
                                        <a:lnTo>
                                          <a:pt x="2921025" y="0"/>
                                        </a:lnTo>
                                        <a:close/>
                                      </a:path>
                                    </a:pathLst>
                                  </a:custGeom>
                                  <a:solidFill>
                                    <a:srgbClr val="C6EAFF"/>
                                  </a:solidFill>
                                  <a:ln>
                                    <a:noFill/>
                                  </a:ln>
                                </wps:spPr>
                                <wps:bodyPr spcFirstLastPara="1" wrap="square" lIns="91425" tIns="91425" rIns="91425" bIns="91425" anchor="ctr" anchorCtr="0">
                                  <a:noAutofit/>
                                </wps:bodyPr>
                              </wps:wsp>
                            </wpg:grpSp>
                          </wpg:wgp>
                        </a:graphicData>
                      </a:graphic>
                    </wp:anchor>
                  </w:drawing>
                </mc:Choice>
                <mc:Fallback>
                  <w:pict>
                    <v:group w14:anchorId="14B430E6" id="Skupina 6" o:spid="_x0000_s1030" style="position:absolute;left:0;text-align:left;margin-left:19.75pt;margin-top:.85pt;width:230.05pt;height:29.2pt;z-index:-251657216;mso-wrap-distance-left:0;mso-wrap-distance-right:0" coordorigin="38851,35945" coordsize="29216,37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">
                      <v:group id="Skupina 1570287399" o:spid="_x0000_s1031" style="position:absolute;left:38851;top:35945;width:29217;height:3709" coordsize="29216,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">
                        <v:rect id="Obdélník 881402523" o:spid="_x0000_s1032" style="position:absolute;width:29216;height:3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" filled="f" stroked="f">
                          <v:textbox inset="2.53958mm,2.53958mm,2.53958mm,2.53958mm">
                            <w:txbxContent>
                              <w:p w14:paraId="27B6CCCF" w14:textId="77777777" w:rsidR="002577B6" w:rsidRDefault="002577B6">
                                <w:pPr>
                                  <w:textDirection w:val="btLr"/>
                                </w:pPr>
                              </w:p>
                            </w:txbxContent>
                          </v:textbox>
                        </v:rect>
                        <v:shape id="Volný tvar: obrazec 1026744426" o:spid="_x0000_s1033" style="position:absolute;width:29216;height:3708;visibility:visible;mso-wrap-style:square;v-text-anchor:middle" coordsize="2921635,370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" path="m2921025,l,,,234810r216001,l216001,370217r2705024,l2921025,234810r,-36005l2921025,xe" fillcolor="#c6eaff" stroked="f">
                          <v:path arrowok="t" o:extrusionok="f"/>
                        </v:shape>
                      </v:group>
                    </v:group>
                  </w:pict>
                </mc:Fallback>
              </mc:AlternateContent>
            </w:r>
          </w:p>
          <w:p w14:paraId="592B56F6" w14:textId="77777777" w:rsidR="002577B6" w:rsidRDefault="00210E2F">
            <w:pPr>
              <w:pBdr>
                <w:top w:val="nil"/>
                <w:left w:val="nil"/>
                <w:bottom w:val="nil"/>
                <w:right w:val="nil"/>
                <w:between w:val="nil"/>
              </w:pBdr>
              <w:spacing w:line="209" w:lineRule="auto"/>
              <w:ind w:left="104" w:right="429"/>
              <w:rPr>
                <w:color w:val="000000"/>
                <w:sz w:val="19"/>
                <w:szCs w:val="19"/>
              </w:rPr>
            </w:pPr>
            <w:r>
              <w:rPr>
                <w:color w:val="000000"/>
                <w:sz w:val="19"/>
                <w:szCs w:val="19"/>
              </w:rPr>
              <w:t>b) Volný údaj</w:t>
            </w:r>
          </w:p>
          <w:p w14:paraId="6EB3F2A8" w14:textId="77777777" w:rsidR="002577B6" w:rsidRDefault="00210E2F">
            <w:pPr>
              <w:pBdr>
                <w:top w:val="nil"/>
                <w:left w:val="nil"/>
                <w:bottom w:val="nil"/>
                <w:right w:val="nil"/>
                <w:between w:val="nil"/>
              </w:pBdr>
              <w:spacing w:line="218" w:lineRule="auto"/>
              <w:ind w:left="444" w:right="429"/>
              <w:rPr>
                <w:color w:val="000000"/>
                <w:sz w:val="19"/>
                <w:szCs w:val="19"/>
              </w:rPr>
            </w:pPr>
            <w:r>
              <w:rPr>
                <w:color w:val="000000"/>
                <w:sz w:val="19"/>
                <w:szCs w:val="19"/>
              </w:rPr>
              <w:t>(pole pro volný text, pokud možno max. 3 000 znaků).</w:t>
            </w:r>
          </w:p>
        </w:tc>
      </w:tr>
      <w:tr w:rsidR="002577B6" w14:paraId="40AB3792" w14:textId="77777777">
        <w:trPr>
          <w:trHeight w:val="832"/>
        </w:trPr>
        <w:tc>
          <w:tcPr>
            <w:tcW w:w="9185" w:type="dxa"/>
            <w:gridSpan w:val="2"/>
            <w:tcBorders>
              <w:left w:val="nil"/>
              <w:right w:val="nil"/>
            </w:tcBorders>
            <w:shd w:val="clear" w:color="auto" w:fill="8DA9DA"/>
          </w:tcPr>
          <w:p w14:paraId="73592434" w14:textId="77777777" w:rsidR="002577B6" w:rsidRDefault="002577B6">
            <w:pPr>
              <w:pBdr>
                <w:top w:val="nil"/>
                <w:left w:val="nil"/>
                <w:bottom w:val="nil"/>
                <w:right w:val="nil"/>
                <w:between w:val="nil"/>
              </w:pBdr>
              <w:spacing w:before="77"/>
              <w:ind w:right="429"/>
              <w:rPr>
                <w:color w:val="000000"/>
                <w:sz w:val="19"/>
                <w:szCs w:val="19"/>
              </w:rPr>
            </w:pPr>
          </w:p>
          <w:p w14:paraId="3DCEC6BE" w14:textId="77777777" w:rsidR="002577B6" w:rsidRDefault="00210E2F">
            <w:pPr>
              <w:pBdr>
                <w:top w:val="nil"/>
                <w:left w:val="nil"/>
                <w:bottom w:val="nil"/>
                <w:right w:val="nil"/>
                <w:between w:val="nil"/>
              </w:pBdr>
              <w:tabs>
                <w:tab w:val="left" w:pos="496"/>
              </w:tabs>
              <w:ind w:left="43" w:right="429"/>
              <w:rPr>
                <w:b/>
                <w:bCs/>
                <w:color w:val="000000"/>
                <w:sz w:val="19"/>
                <w:szCs w:val="19"/>
              </w:rPr>
            </w:pPr>
            <w:bookmarkStart w:id="5" w:name="_heading=h.64sfa5mqc3tp" w:colFirst="0" w:colLast="0"/>
            <w:bookmarkEnd w:id="5"/>
            <w:r>
              <w:rPr>
                <w:color w:val="000000"/>
                <w:sz w:val="19"/>
                <w:szCs w:val="19"/>
              </w:rPr>
              <w:t>5.</w:t>
            </w:r>
            <w:r>
              <w:rPr>
                <w:color w:val="000000"/>
                <w:sz w:val="19"/>
                <w:szCs w:val="19"/>
              </w:rPr>
              <w:tab/>
            </w:r>
            <w:r>
              <w:rPr>
                <w:b/>
                <w:bCs/>
                <w:color w:val="000000"/>
                <w:sz w:val="19"/>
                <w:szCs w:val="19"/>
              </w:rPr>
              <w:t>Pole týkající se monitorování, posuzování účinnosti a revize opatření</w:t>
            </w:r>
          </w:p>
        </w:tc>
      </w:tr>
      <w:tr w:rsidR="002577B6" w14:paraId="2136E535" w14:textId="77777777">
        <w:trPr>
          <w:trHeight w:val="742"/>
        </w:trPr>
        <w:tc>
          <w:tcPr>
            <w:tcW w:w="4189" w:type="dxa"/>
            <w:vMerge w:val="restart"/>
            <w:tcBorders>
              <w:left w:val="nil"/>
            </w:tcBorders>
            <w:shd w:val="clear" w:color="auto" w:fill="D8D8D8"/>
          </w:tcPr>
          <w:p w14:paraId="037FBFFF" w14:textId="77777777" w:rsidR="002577B6" w:rsidRDefault="002577B6">
            <w:pPr>
              <w:pBdr>
                <w:top w:val="nil"/>
                <w:left w:val="nil"/>
                <w:bottom w:val="nil"/>
                <w:right w:val="nil"/>
                <w:between w:val="nil"/>
              </w:pBdr>
              <w:spacing w:before="84"/>
              <w:ind w:right="429"/>
              <w:rPr>
                <w:color w:val="000000"/>
                <w:sz w:val="19"/>
                <w:szCs w:val="19"/>
              </w:rPr>
            </w:pPr>
          </w:p>
          <w:p w14:paraId="56F558F3" w14:textId="77777777" w:rsidR="002577B6" w:rsidRDefault="00210E2F">
            <w:pPr>
              <w:pBdr>
                <w:top w:val="nil"/>
                <w:left w:val="nil"/>
                <w:bottom w:val="nil"/>
                <w:right w:val="nil"/>
                <w:between w:val="nil"/>
              </w:pBdr>
              <w:tabs>
                <w:tab w:val="left" w:pos="609"/>
              </w:tabs>
              <w:spacing w:line="230" w:lineRule="auto"/>
              <w:ind w:left="610" w:right="429" w:hanging="567"/>
              <w:rPr>
                <w:color w:val="000000"/>
                <w:sz w:val="19"/>
                <w:szCs w:val="19"/>
              </w:rPr>
            </w:pPr>
            <w:r>
              <w:rPr>
                <w:color w:val="000000"/>
                <w:sz w:val="19"/>
                <w:szCs w:val="19"/>
              </w:rPr>
              <w:t>5.1</w:t>
            </w:r>
            <w:r>
              <w:rPr>
                <w:color w:val="000000"/>
                <w:sz w:val="19"/>
                <w:szCs w:val="19"/>
              </w:rPr>
              <w:tab/>
              <w:t>Popis monitorování stavu (a trendu) stanovišť a kvality (a trendu) stanovišť druhů v oblastech, na něž se vztahuje obnova podle článků 4 a 5 (čl. 15 odst. 3 písm. p))</w:t>
            </w:r>
          </w:p>
        </w:tc>
        <w:tc>
          <w:tcPr>
            <w:tcW w:w="4996" w:type="dxa"/>
            <w:tcBorders>
              <w:bottom w:val="nil"/>
              <w:right w:val="nil"/>
            </w:tcBorders>
          </w:tcPr>
          <w:p w14:paraId="1D624EC7" w14:textId="77777777" w:rsidR="002577B6" w:rsidRDefault="002577B6">
            <w:pPr>
              <w:pBdr>
                <w:top w:val="nil"/>
                <w:left w:val="nil"/>
                <w:bottom w:val="nil"/>
                <w:right w:val="nil"/>
                <w:between w:val="nil"/>
              </w:pBdr>
              <w:spacing w:before="72"/>
              <w:ind w:right="429"/>
              <w:rPr>
                <w:color w:val="000000"/>
                <w:sz w:val="19"/>
                <w:szCs w:val="19"/>
              </w:rPr>
            </w:pPr>
          </w:p>
          <w:p w14:paraId="5F74DC5E" w14:textId="77777777" w:rsidR="002577B6" w:rsidRDefault="00210E2F">
            <w:pPr>
              <w:pBdr>
                <w:top w:val="nil"/>
                <w:left w:val="nil"/>
                <w:bottom w:val="nil"/>
                <w:right w:val="nil"/>
                <w:between w:val="nil"/>
              </w:pBdr>
              <w:tabs>
                <w:tab w:val="left" w:pos="444"/>
              </w:tabs>
              <w:spacing w:line="214" w:lineRule="auto"/>
              <w:ind w:left="444" w:right="429" w:hanging="341"/>
              <w:rPr>
                <w:color w:val="000000"/>
                <w:sz w:val="19"/>
                <w:szCs w:val="19"/>
              </w:rPr>
            </w:pPr>
            <w:r>
              <w:rPr>
                <w:color w:val="000000"/>
                <w:sz w:val="19"/>
                <w:szCs w:val="19"/>
              </w:rPr>
              <w:t>a)</w:t>
            </w:r>
            <w:r>
              <w:rPr>
                <w:color w:val="000000"/>
                <w:sz w:val="19"/>
                <w:szCs w:val="19"/>
              </w:rPr>
              <w:tab/>
            </w:r>
            <w:r>
              <w:rPr>
                <w:i/>
                <w:iCs/>
                <w:color w:val="000000"/>
                <w:sz w:val="19"/>
                <w:szCs w:val="19"/>
              </w:rPr>
              <w:t>popis průřezových aspektů (volný text, pokud možno max. 3 000 znaků)</w:t>
            </w:r>
          </w:p>
        </w:tc>
      </w:tr>
      <w:tr w:rsidR="002577B6" w14:paraId="4A7FEA9C" w14:textId="77777777">
        <w:trPr>
          <w:trHeight w:val="1008"/>
        </w:trPr>
        <w:tc>
          <w:tcPr>
            <w:tcW w:w="4189" w:type="dxa"/>
            <w:vMerge/>
            <w:tcBorders>
              <w:left w:val="nil"/>
            </w:tcBorders>
            <w:shd w:val="clear" w:color="auto" w:fill="D8D8D8"/>
          </w:tcPr>
          <w:p w14:paraId="5203DAAD" w14:textId="77777777" w:rsidR="002577B6" w:rsidRDefault="002577B6">
            <w:pPr>
              <w:pBdr>
                <w:top w:val="nil"/>
                <w:left w:val="nil"/>
                <w:bottom w:val="nil"/>
                <w:right w:val="nil"/>
                <w:between w:val="nil"/>
              </w:pBdr>
              <w:spacing w:line="276" w:lineRule="auto"/>
              <w:rPr>
                <w:color w:val="000000"/>
                <w:sz w:val="19"/>
                <w:szCs w:val="19"/>
              </w:rPr>
            </w:pPr>
          </w:p>
        </w:tc>
        <w:tc>
          <w:tcPr>
            <w:tcW w:w="4996" w:type="dxa"/>
            <w:tcBorders>
              <w:top w:val="nil"/>
              <w:bottom w:val="nil"/>
              <w:right w:val="nil"/>
            </w:tcBorders>
          </w:tcPr>
          <w:p w14:paraId="78E8F011"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Stanoviště jsou mapována v plném rozsahu díky standardizovanému a detailnímu mapování biotopů, které je součástí monitoringu podle směrnice o stanovištích. Česká republika má v evropském kontextu specifickou pozici – dlouhodobě fungující a široce uznávaný systém založený na reflektování požadavků na reporting. Mapování je financováno ze státního rozpočtu a zajišťuje ho Agentura ochrany přírody a krajiny ČR (odborná státní instituce).</w:t>
            </w:r>
          </w:p>
          <w:p w14:paraId="1B4EB87C"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Mapování biotopů poskytuje informace o existenci a stavu přírodních stanovišť / biotopů na celém území České republiky. Jeho aktualizace představuje náročný koncept průběžné údržby. Každý rok se aktualizuje jedna dvanáctina vrstvy, takže celý cyklus trvá dvanáct let. Konkrétní úkoly (datové záznamy) jsou z velké části definovány požadavky reportingu podle směrnice o stanovištích (zejména formátem reportingu). Pro plné naplnění požadavků nařízení o obnově přírody (NRR) však systém nepokrývá dostatečně časový aspekt – NRR předpokládá kompletní informace v šestiletém cyklu.</w:t>
            </w:r>
          </w:p>
          <w:p w14:paraId="36082DB6"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Jak bylo uvedeno výše, mapování biotopů probíhá na celém území státu s výjimkou oblastí, kde se přírodní stanoviště nepředpokládají (intenzivně obhospodařované zemědělské a lesní plochy, urbanizovaná sídelní území). Práce zahrnuje ověřování existujících biotopů a jejich stavu a zaznamenávání nových, ať už byly opomenuty při předchozím mapování, nebo vznikly v důsledku přirozeného vývoje či managementu.</w:t>
            </w:r>
          </w:p>
          <w:p w14:paraId="72CE6F96"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 xml:space="preserve">Mapování biotopů je dnes hlavním zdrojem informací o rozšíření, rozsahu a kvalitě stanovišť a tuto roli bude </w:t>
            </w:r>
            <w:r>
              <w:rPr>
                <w:color w:val="000000"/>
                <w:sz w:val="19"/>
                <w:szCs w:val="19"/>
              </w:rPr>
              <w:lastRenderedPageBreak/>
              <w:t xml:space="preserve">plnit i v kontextu NRR. To je možné díky široké škále zaznamenávaných parametrů (včetně kvality) pro každou přesně vymezenou plochu přírodního stanoviště. Systém však v poslední době čelí poklesu počtu </w:t>
            </w:r>
            <w:proofErr w:type="spellStart"/>
            <w:r>
              <w:rPr>
                <w:color w:val="000000"/>
                <w:sz w:val="19"/>
                <w:szCs w:val="19"/>
              </w:rPr>
              <w:t>mapovatelů</w:t>
            </w:r>
            <w:proofErr w:type="spellEnd"/>
            <w:r>
              <w:rPr>
                <w:color w:val="000000"/>
                <w:sz w:val="19"/>
                <w:szCs w:val="19"/>
              </w:rPr>
              <w:t xml:space="preserve"> a finančním i organizačním překážkám.</w:t>
            </w:r>
          </w:p>
          <w:p w14:paraId="749BD0D7"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Stanoviště druhů nejsou v současnosti definována a hodnocena jako samostatné prostorové jednotky. V rámci reportingu podle článku 17 jsou sice stanoviště druhů posuzována, avšak u většiny druhů se toto hodnocení opírá o expertní odhad dostatečnosti rozsahu, kvality, trendu a možnosti obnovy. Nejsou vyžadovány ani používány přesné rozlohy ani geograficky specifikované údaje. Pro účely hodnocení NRR je proto standardní systém sledování druhů nedostačující. Bude nutná jeho transformace, pravděpodobně založená na definici a vymezení stanovišť druhů a na zahrnutí hodnocení kvality pro každou vymezenou lokalitu.</w:t>
            </w:r>
          </w:p>
          <w:p w14:paraId="18A7B1FB" w14:textId="77777777"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V České republice existuje významné úsilí mapovat výskyt druhů, přičemž data jsou centralizována v národní databázi biodiverzity (Nálezová databáze ochrany přírody při AOPK ČR). Tento systém částečně vychází z robustního národního monitoringu druhů, který systematicky sbírá data o druzích podle směrnice o stanovištích, v některých případech i na principu plošného pokrytí. Přestože jsou tato data velmi hustá, neumožňují jejich jednoduchou a přímočarou interpretaci na úroveň stanovišť druhů v prostorovém kontextu.</w:t>
            </w:r>
          </w:p>
          <w:p w14:paraId="306FC25B" w14:textId="58C6728E" w:rsidR="002577B6" w:rsidRDefault="00210E2F">
            <w:pPr>
              <w:pBdr>
                <w:top w:val="nil"/>
                <w:left w:val="nil"/>
                <w:bottom w:val="nil"/>
                <w:right w:val="nil"/>
                <w:between w:val="nil"/>
              </w:pBdr>
              <w:tabs>
                <w:tab w:val="left" w:pos="444"/>
              </w:tabs>
              <w:spacing w:before="2" w:line="230" w:lineRule="auto"/>
              <w:ind w:right="429"/>
              <w:jc w:val="both"/>
              <w:rPr>
                <w:color w:val="000000"/>
                <w:sz w:val="19"/>
                <w:szCs w:val="19"/>
              </w:rPr>
            </w:pPr>
            <w:r>
              <w:rPr>
                <w:color w:val="000000"/>
                <w:sz w:val="19"/>
                <w:szCs w:val="19"/>
              </w:rPr>
              <w:t>Jakýkoli pokus o vymezení (nebo kvantifikaci) stanovišť druhů musí vycházet z důkladné interpretace, znalosti vazeb mezi druhy a stanovišti a detailní znalosti ekologie jednotlivých druhů. S ohledem na dostupnost přesných dat o stanovištích i druzích v České republice (jak bylo popsáno výše) se však takový úkol jeví jako alespoň částečně realizovatelný</w:t>
            </w:r>
            <w:r>
              <w:rPr>
                <w:i/>
                <w:iCs/>
                <w:color w:val="000000"/>
                <w:sz w:val="19"/>
                <w:szCs w:val="19"/>
              </w:rPr>
              <w:t>.</w:t>
            </w:r>
          </w:p>
        </w:tc>
      </w:tr>
      <w:tr w:rsidR="002577B6" w14:paraId="6E3F5CD6" w14:textId="77777777">
        <w:trPr>
          <w:trHeight w:val="117"/>
        </w:trPr>
        <w:tc>
          <w:tcPr>
            <w:tcW w:w="4189" w:type="dxa"/>
            <w:vMerge/>
            <w:tcBorders>
              <w:left w:val="nil"/>
            </w:tcBorders>
            <w:shd w:val="clear" w:color="auto" w:fill="D8D8D8"/>
          </w:tcPr>
          <w:p w14:paraId="28583C70" w14:textId="77777777" w:rsidR="002577B6" w:rsidRDefault="002577B6">
            <w:pPr>
              <w:pBdr>
                <w:top w:val="nil"/>
                <w:left w:val="nil"/>
                <w:bottom w:val="nil"/>
                <w:right w:val="nil"/>
                <w:between w:val="nil"/>
              </w:pBdr>
              <w:spacing w:line="276" w:lineRule="auto"/>
              <w:rPr>
                <w:color w:val="000000"/>
                <w:sz w:val="19"/>
                <w:szCs w:val="19"/>
              </w:rPr>
            </w:pPr>
          </w:p>
        </w:tc>
        <w:tc>
          <w:tcPr>
            <w:tcW w:w="4996" w:type="dxa"/>
            <w:tcBorders>
              <w:top w:val="nil"/>
              <w:right w:val="nil"/>
            </w:tcBorders>
          </w:tcPr>
          <w:p w14:paraId="5C135F64"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6"/>
                <w:szCs w:val="6"/>
              </w:rPr>
            </w:pPr>
          </w:p>
        </w:tc>
      </w:tr>
      <w:tr w:rsidR="002577B6" w14:paraId="5896346E" w14:textId="77777777">
        <w:trPr>
          <w:trHeight w:val="742"/>
        </w:trPr>
        <w:tc>
          <w:tcPr>
            <w:tcW w:w="4189" w:type="dxa"/>
            <w:vMerge w:val="restart"/>
            <w:tcBorders>
              <w:left w:val="nil"/>
            </w:tcBorders>
            <w:shd w:val="clear" w:color="auto" w:fill="D8D8D8"/>
          </w:tcPr>
          <w:p w14:paraId="0FD971F6" w14:textId="77777777" w:rsidR="002577B6" w:rsidRDefault="002577B6">
            <w:pPr>
              <w:pBdr>
                <w:top w:val="nil"/>
                <w:left w:val="nil"/>
                <w:bottom w:val="nil"/>
                <w:right w:val="nil"/>
                <w:between w:val="nil"/>
              </w:pBdr>
              <w:spacing w:before="84"/>
              <w:ind w:right="429"/>
              <w:rPr>
                <w:color w:val="000000"/>
                <w:sz w:val="19"/>
                <w:szCs w:val="19"/>
              </w:rPr>
            </w:pPr>
          </w:p>
          <w:p w14:paraId="23F5935B" w14:textId="77777777" w:rsidR="002577B6" w:rsidRDefault="00210E2F">
            <w:pPr>
              <w:pBdr>
                <w:top w:val="nil"/>
                <w:left w:val="nil"/>
                <w:bottom w:val="nil"/>
                <w:right w:val="nil"/>
                <w:between w:val="nil"/>
              </w:pBdr>
              <w:tabs>
                <w:tab w:val="left" w:pos="609"/>
              </w:tabs>
              <w:spacing w:line="230" w:lineRule="auto"/>
              <w:ind w:left="610" w:right="429" w:hanging="567"/>
              <w:rPr>
                <w:color w:val="000000"/>
                <w:sz w:val="19"/>
                <w:szCs w:val="19"/>
              </w:rPr>
            </w:pPr>
            <w:r>
              <w:rPr>
                <w:color w:val="000000"/>
                <w:sz w:val="19"/>
                <w:szCs w:val="19"/>
              </w:rPr>
              <w:t>5.2</w:t>
            </w:r>
            <w:r>
              <w:rPr>
                <w:color w:val="000000"/>
                <w:sz w:val="19"/>
                <w:szCs w:val="19"/>
              </w:rPr>
              <w:tab/>
              <w:t>Popis postupu posuzování účinnosti opatření na obnovu (čl. 15 odst. 3 písm. p))</w:t>
            </w:r>
          </w:p>
        </w:tc>
        <w:tc>
          <w:tcPr>
            <w:tcW w:w="4996" w:type="dxa"/>
            <w:tcBorders>
              <w:bottom w:val="nil"/>
              <w:right w:val="nil"/>
            </w:tcBorders>
          </w:tcPr>
          <w:p w14:paraId="1F22CB40" w14:textId="77777777" w:rsidR="002577B6" w:rsidRDefault="002577B6">
            <w:pPr>
              <w:pBdr>
                <w:top w:val="nil"/>
                <w:left w:val="nil"/>
                <w:bottom w:val="nil"/>
                <w:right w:val="nil"/>
                <w:between w:val="nil"/>
              </w:pBdr>
              <w:spacing w:before="72"/>
              <w:ind w:right="429"/>
              <w:rPr>
                <w:color w:val="000000"/>
                <w:sz w:val="19"/>
                <w:szCs w:val="19"/>
              </w:rPr>
            </w:pPr>
          </w:p>
          <w:p w14:paraId="14DC0AC7" w14:textId="77777777" w:rsidR="002577B6" w:rsidRDefault="00210E2F">
            <w:pPr>
              <w:pBdr>
                <w:top w:val="nil"/>
                <w:left w:val="nil"/>
                <w:bottom w:val="nil"/>
                <w:right w:val="nil"/>
                <w:between w:val="nil"/>
              </w:pBdr>
              <w:tabs>
                <w:tab w:val="left" w:pos="444"/>
              </w:tabs>
              <w:spacing w:line="214" w:lineRule="auto"/>
              <w:ind w:left="444" w:right="429" w:hanging="341"/>
              <w:rPr>
                <w:color w:val="000000"/>
                <w:sz w:val="19"/>
                <w:szCs w:val="19"/>
              </w:rPr>
            </w:pPr>
            <w:r>
              <w:rPr>
                <w:color w:val="000000"/>
                <w:sz w:val="19"/>
                <w:szCs w:val="19"/>
              </w:rPr>
              <w:t>a)</w:t>
            </w:r>
            <w:r>
              <w:rPr>
                <w:color w:val="000000"/>
                <w:sz w:val="19"/>
                <w:szCs w:val="19"/>
              </w:rPr>
              <w:tab/>
              <w:t>popis průřezových aspektů (volný text, pokud možno max. 3 000 znaků)</w:t>
            </w:r>
          </w:p>
        </w:tc>
      </w:tr>
      <w:tr w:rsidR="002577B6" w14:paraId="05EA8826" w14:textId="77777777">
        <w:trPr>
          <w:trHeight w:val="1353"/>
        </w:trPr>
        <w:tc>
          <w:tcPr>
            <w:tcW w:w="4189" w:type="dxa"/>
            <w:vMerge/>
            <w:tcBorders>
              <w:left w:val="nil"/>
            </w:tcBorders>
            <w:shd w:val="clear" w:color="auto" w:fill="D8D8D8"/>
          </w:tcPr>
          <w:p w14:paraId="15664C63" w14:textId="77777777" w:rsidR="002577B6" w:rsidRDefault="002577B6">
            <w:pPr>
              <w:pBdr>
                <w:top w:val="nil"/>
                <w:left w:val="nil"/>
                <w:bottom w:val="nil"/>
                <w:right w:val="nil"/>
                <w:between w:val="nil"/>
              </w:pBdr>
              <w:spacing w:line="276" w:lineRule="auto"/>
              <w:rPr>
                <w:color w:val="000000"/>
                <w:sz w:val="19"/>
                <w:szCs w:val="19"/>
              </w:rPr>
            </w:pPr>
          </w:p>
        </w:tc>
        <w:tc>
          <w:tcPr>
            <w:tcW w:w="4996" w:type="dxa"/>
            <w:tcBorders>
              <w:top w:val="nil"/>
              <w:right w:val="nil"/>
            </w:tcBorders>
          </w:tcPr>
          <w:p w14:paraId="108D1F13"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Posuzování účinnosti opatření na obnovu v České republice bude vycházet z pravidelného monitoringu ploch určených k obnově podle článku 4 a ze systematického sledování vývoje indikátorů stanovených nařízením o obnově přírody pro jednotlivé oblasti obnovy podle článků 4 a 8 až 12.</w:t>
            </w:r>
          </w:p>
          <w:p w14:paraId="10EDDCB8"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Účinnost opatření bude posuzována na základě změn relevantních indikátorů v čase a jejich vztahu k cílům stanoveným Národním plánem na obnovu přírody. V případě opatření podle článku 4 bude hodnocení vycházet ze změn stavu přírodních stanovišť a stanovišť druhů, sledovaných prostřednictvím zavedených hodnotících systémů. Pro oblasti obnovy podle článků 8 až 12 bude hodnocení založeno na vývoji specifických indikátorů stanovených nařízením o obnově přírody, které zachycují změny stavu příslušných ekosystémů a jejich funkcí.</w:t>
            </w:r>
          </w:p>
          <w:p w14:paraId="103936E5"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Pro posuzování účinnosti opatření budou využívány metodicky ověřené a dlouhodobě aplikované postupy, které zajišťují srovnatelnost dat v čase. V případě článku 4 se jedná o postupy vycházející z rámce směrnice 92/43/EHS a směrnice 2009/147/ES, zatímco u ostatních oblastí obnovy budou využívány odpovídající národní metodiky pro sledování indikátorů stanovených nařízením o obnově přírody. Tento přístup umožňuje kombinovat využití existujících datových zdrojů s postupným rozvojem monitoringu v oblastech, kde jsou indikátory nově zavedeny.</w:t>
            </w:r>
          </w:p>
          <w:p w14:paraId="7DFB9D92"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 xml:space="preserve">Vyhodnocování účinnosti opatření bude probíhat v pravidelných intervalech odpovídajících požadavkům </w:t>
            </w:r>
            <w:r>
              <w:rPr>
                <w:color w:val="000000"/>
                <w:sz w:val="19"/>
                <w:szCs w:val="19"/>
              </w:rPr>
              <w:lastRenderedPageBreak/>
              <w:t>nařízení o obnově přírody a dostupnosti monitorovacích dat, zejména v návaznosti na víceleté hodnoticí cykly. Hodnocení bude založeno na porovnání vývoje indikátorů mezi jednotlivými obdobími a na posouzení, zda realizovaná opatření vedou k dosažení stanovených cílů obnovy, zlepšování stavu ekosystémů nebo alespoň ke stabilizaci jejich vývoje.</w:t>
            </w:r>
          </w:p>
          <w:p w14:paraId="38D8D496"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V případě, že z hodnocení vyplyne nedostatečný pokrok při naplňování cílů, budou opatření na obnovu revidována. Revize bude vycházet z výsledků monitoringu indikátorů a bude zaměřena na úpravu, doplnění nebo zpřesnění opatření tak, aby byla zajištěna jejich vyšší účinnost a dosažení cílů stanovených nařízením o obnově přírody.</w:t>
            </w:r>
          </w:p>
          <w:p w14:paraId="716063B8"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Tento postup zajišťuje průběžné vyhodnocování účinnosti opatření na základě vývoje indikátorů a umožňuje jejich adaptivní řízení v souladu s požadavky nařízení o obnově přírody.</w:t>
            </w:r>
          </w:p>
          <w:p w14:paraId="19DE72E5" w14:textId="77777777" w:rsidR="002577B6" w:rsidRDefault="002577B6">
            <w:pPr>
              <w:pBdr>
                <w:top w:val="nil"/>
                <w:left w:val="nil"/>
                <w:bottom w:val="nil"/>
                <w:right w:val="nil"/>
                <w:between w:val="nil"/>
              </w:pBdr>
              <w:tabs>
                <w:tab w:val="left" w:pos="444"/>
              </w:tabs>
              <w:spacing w:line="230" w:lineRule="auto"/>
              <w:ind w:right="429"/>
              <w:jc w:val="both"/>
              <w:rPr>
                <w:color w:val="000000"/>
                <w:sz w:val="19"/>
                <w:szCs w:val="19"/>
              </w:rPr>
            </w:pPr>
          </w:p>
        </w:tc>
      </w:tr>
      <w:tr w:rsidR="002577B6" w14:paraId="4BB4D981" w14:textId="77777777">
        <w:trPr>
          <w:trHeight w:val="742"/>
        </w:trPr>
        <w:tc>
          <w:tcPr>
            <w:tcW w:w="4189" w:type="dxa"/>
            <w:vMerge w:val="restart"/>
            <w:tcBorders>
              <w:left w:val="nil"/>
            </w:tcBorders>
            <w:shd w:val="clear" w:color="auto" w:fill="D8D8D8"/>
          </w:tcPr>
          <w:p w14:paraId="1175BBD3" w14:textId="77777777" w:rsidR="002577B6" w:rsidRDefault="002577B6">
            <w:pPr>
              <w:pBdr>
                <w:top w:val="nil"/>
                <w:left w:val="nil"/>
                <w:bottom w:val="nil"/>
                <w:right w:val="nil"/>
                <w:between w:val="nil"/>
              </w:pBdr>
              <w:spacing w:before="77"/>
              <w:ind w:right="429"/>
              <w:rPr>
                <w:color w:val="000000"/>
                <w:sz w:val="19"/>
                <w:szCs w:val="19"/>
              </w:rPr>
            </w:pPr>
          </w:p>
          <w:p w14:paraId="6CB352F5" w14:textId="77777777" w:rsidR="002577B6" w:rsidRDefault="00210E2F">
            <w:pPr>
              <w:pBdr>
                <w:top w:val="nil"/>
                <w:left w:val="nil"/>
                <w:bottom w:val="nil"/>
                <w:right w:val="nil"/>
                <w:between w:val="nil"/>
              </w:pBdr>
              <w:tabs>
                <w:tab w:val="left" w:pos="609"/>
              </w:tabs>
              <w:ind w:left="43" w:right="429"/>
              <w:rPr>
                <w:color w:val="000000"/>
                <w:sz w:val="19"/>
                <w:szCs w:val="19"/>
              </w:rPr>
            </w:pPr>
            <w:r>
              <w:rPr>
                <w:color w:val="000000"/>
                <w:sz w:val="19"/>
                <w:szCs w:val="19"/>
              </w:rPr>
              <w:t>5.3</w:t>
            </w:r>
            <w:r>
              <w:rPr>
                <w:color w:val="000000"/>
                <w:sz w:val="19"/>
                <w:szCs w:val="19"/>
              </w:rPr>
              <w:tab/>
              <w:t>Přístup k revizi opatření (čl. 15 odst. 3 písm. p))</w:t>
            </w:r>
          </w:p>
        </w:tc>
        <w:tc>
          <w:tcPr>
            <w:tcW w:w="4996" w:type="dxa"/>
            <w:tcBorders>
              <w:bottom w:val="nil"/>
              <w:right w:val="nil"/>
            </w:tcBorders>
          </w:tcPr>
          <w:p w14:paraId="368281E2" w14:textId="77777777" w:rsidR="002577B6" w:rsidRDefault="002577B6">
            <w:pPr>
              <w:pBdr>
                <w:top w:val="nil"/>
                <w:left w:val="nil"/>
                <w:bottom w:val="nil"/>
                <w:right w:val="nil"/>
                <w:between w:val="nil"/>
              </w:pBdr>
              <w:spacing w:before="72"/>
              <w:ind w:right="429"/>
              <w:rPr>
                <w:color w:val="000000"/>
                <w:sz w:val="19"/>
                <w:szCs w:val="19"/>
              </w:rPr>
            </w:pPr>
          </w:p>
          <w:p w14:paraId="47BD7EC3" w14:textId="77777777" w:rsidR="002577B6" w:rsidRDefault="00210E2F">
            <w:pPr>
              <w:pBdr>
                <w:top w:val="nil"/>
                <w:left w:val="nil"/>
                <w:bottom w:val="nil"/>
                <w:right w:val="nil"/>
                <w:between w:val="nil"/>
              </w:pBdr>
              <w:tabs>
                <w:tab w:val="left" w:pos="444"/>
              </w:tabs>
              <w:spacing w:line="214" w:lineRule="auto"/>
              <w:ind w:left="444" w:right="429" w:hanging="341"/>
              <w:rPr>
                <w:i/>
                <w:iCs/>
                <w:color w:val="000000"/>
                <w:sz w:val="19"/>
                <w:szCs w:val="19"/>
              </w:rPr>
            </w:pPr>
            <w:r>
              <w:rPr>
                <w:i/>
                <w:iCs/>
                <w:color w:val="000000"/>
                <w:sz w:val="19"/>
                <w:szCs w:val="19"/>
              </w:rPr>
              <w:t>a)</w:t>
            </w:r>
            <w:r>
              <w:rPr>
                <w:i/>
                <w:iCs/>
                <w:color w:val="000000"/>
                <w:sz w:val="19"/>
                <w:szCs w:val="19"/>
              </w:rPr>
              <w:tab/>
              <w:t>popis průřezových aspektů (volný text, pokud možno max. 3 000 znaků)</w:t>
            </w:r>
          </w:p>
        </w:tc>
      </w:tr>
      <w:tr w:rsidR="002577B6" w14:paraId="5CCEAD15" w14:textId="77777777" w:rsidTr="007D37CD">
        <w:trPr>
          <w:trHeight w:val="766"/>
        </w:trPr>
        <w:tc>
          <w:tcPr>
            <w:tcW w:w="4189" w:type="dxa"/>
            <w:vMerge/>
            <w:tcBorders>
              <w:left w:val="nil"/>
            </w:tcBorders>
            <w:shd w:val="clear" w:color="auto" w:fill="D8D8D8"/>
          </w:tcPr>
          <w:p w14:paraId="7408FB75" w14:textId="77777777" w:rsidR="002577B6" w:rsidRDefault="002577B6">
            <w:pPr>
              <w:pBdr>
                <w:top w:val="nil"/>
                <w:left w:val="nil"/>
                <w:bottom w:val="nil"/>
                <w:right w:val="nil"/>
                <w:between w:val="nil"/>
              </w:pBdr>
              <w:spacing w:line="276" w:lineRule="auto"/>
              <w:rPr>
                <w:i/>
                <w:iCs/>
                <w:color w:val="000000"/>
                <w:sz w:val="19"/>
                <w:szCs w:val="19"/>
              </w:rPr>
            </w:pPr>
          </w:p>
        </w:tc>
        <w:tc>
          <w:tcPr>
            <w:tcW w:w="4996" w:type="dxa"/>
            <w:tcBorders>
              <w:top w:val="nil"/>
              <w:right w:val="nil"/>
            </w:tcBorders>
          </w:tcPr>
          <w:p w14:paraId="17A3B04B"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Revize opatření na obnovu v České republice bude vycházet z výsledků systematického monitoringu a posuzování účinnosti opatření, zejména na základě vývoje relevantních indikátorů v čase. Tento přístup umožňuje průběžně vyhodnocovat, zda realizovaná opatření vedou k naplňování cílů stanovených Národním plánem na obnovu přírody, a v případě potřeby na tyto výsledky adekvátně reagovat.</w:t>
            </w:r>
          </w:p>
          <w:p w14:paraId="7DAED93A"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Revize opatření bude prováděna v návaznosti na pravidelné hodnotící cykly odpovídající požadavkům nařízení o obnově přírody a dostupnosti monitorovacích dat, zejména v rámci víceletých hodnoticích období. Zohledňovány budou především výsledky hodnocení vývoje indikátorů, které umožňují posoudit, zda dochází ke zlepšování stavu ekosystémů, stabilizaci jejich vývoje nebo zda přetrvávají negativní trendy, případně zda dochází k nedostatečnému pokroku při naplňování stanovených cílů.</w:t>
            </w:r>
          </w:p>
          <w:p w14:paraId="37D077D0"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V případě opatření podle článku 4 bude revize vycházet ze změn ve stavu přírodních stanovišť a stanovišť druhů a může zahrnovat úpravu zaměření opatření na jednotlivé typy stanovišť, jejich prioritizaci nebo způsob jejich obnovy. Revize tak nebude založena na pevném prostorovém vymezení konkrétních ploch, ale na vývoji stavu stanovišť a jejich potřebě obnovy v rámci jejich výskytu a reprezentativnosti.</w:t>
            </w:r>
          </w:p>
          <w:p w14:paraId="53913636"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U opatření podle článků 8 až 12, která jsou koncipována jako celoplošná a založená na sledování indikátorů, bude revize zaměřena především na úpravu nastavení opatření, jejich rozsahu, intenzity, způsobu provádění nebo doplnění nových opatření. Revize se v těchto případech nebude vztahovat k vymezení konkrétních ploch, ale k účinnosti nástrojů vedoucích k naplnění stanovených cílů a k dosažení požadovaného vývoje indikátorů.</w:t>
            </w:r>
          </w:p>
          <w:p w14:paraId="04D992AF"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Při revizi opatření budou zohledňovány také další faktory, které mohou ovlivňovat jejich účinnost, zejména změny klimatických podmínek, změny ve využívání území, socioekonomické souvislosti nebo nové odborné poznatky. Revize tak bude založena na komplexním posouzení dostupných informací a jejich vývoje v čase.</w:t>
            </w:r>
          </w:p>
          <w:p w14:paraId="29DCE79E"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Proces revize bude probíhat v koordinaci s relevantními sektory a institucemi, zejména v oblasti ochrany přírody, zemědělství, lesního hospodářství a vodního hospodářství, s cílem zajistit konzistentní a efektivní implementaci opatření.</w:t>
            </w:r>
          </w:p>
          <w:p w14:paraId="1AAE5A0A"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 xml:space="preserve">Tento přístup umožňuje průběžné přizpůsobování </w:t>
            </w:r>
            <w:r>
              <w:rPr>
                <w:color w:val="000000"/>
                <w:sz w:val="19"/>
                <w:szCs w:val="19"/>
              </w:rPr>
              <w:lastRenderedPageBreak/>
              <w:t>opatření na základě výsledků jejich hodnocení a zajišťuje jejich účinné zaměření na dosažení cílů stanovených nařízením o obnově přírody.</w:t>
            </w:r>
          </w:p>
          <w:p w14:paraId="2DC0E99B" w14:textId="77777777" w:rsidR="002577B6" w:rsidRDefault="002577B6">
            <w:pPr>
              <w:pBdr>
                <w:top w:val="nil"/>
                <w:left w:val="nil"/>
                <w:bottom w:val="nil"/>
                <w:right w:val="nil"/>
                <w:between w:val="nil"/>
              </w:pBdr>
              <w:tabs>
                <w:tab w:val="left" w:pos="444"/>
              </w:tabs>
              <w:spacing w:line="230" w:lineRule="auto"/>
              <w:ind w:right="429"/>
              <w:jc w:val="both"/>
              <w:rPr>
                <w:color w:val="000000"/>
                <w:sz w:val="19"/>
                <w:szCs w:val="19"/>
              </w:rPr>
            </w:pPr>
          </w:p>
        </w:tc>
      </w:tr>
      <w:tr w:rsidR="002577B6" w14:paraId="0E393167" w14:textId="77777777">
        <w:trPr>
          <w:trHeight w:val="742"/>
        </w:trPr>
        <w:tc>
          <w:tcPr>
            <w:tcW w:w="4189" w:type="dxa"/>
            <w:vMerge w:val="restart"/>
            <w:tcBorders>
              <w:left w:val="nil"/>
            </w:tcBorders>
            <w:shd w:val="clear" w:color="auto" w:fill="D8D8D8"/>
          </w:tcPr>
          <w:p w14:paraId="7FD2ED4B" w14:textId="77777777" w:rsidR="002577B6" w:rsidRDefault="002577B6">
            <w:pPr>
              <w:pBdr>
                <w:top w:val="nil"/>
                <w:left w:val="nil"/>
                <w:bottom w:val="nil"/>
                <w:right w:val="nil"/>
                <w:between w:val="nil"/>
              </w:pBdr>
              <w:spacing w:before="84"/>
              <w:ind w:right="429"/>
              <w:rPr>
                <w:color w:val="000000"/>
                <w:sz w:val="19"/>
                <w:szCs w:val="19"/>
              </w:rPr>
            </w:pPr>
          </w:p>
          <w:p w14:paraId="59E66150" w14:textId="77777777" w:rsidR="002577B6" w:rsidRDefault="00210E2F">
            <w:pPr>
              <w:pBdr>
                <w:top w:val="nil"/>
                <w:left w:val="nil"/>
                <w:bottom w:val="nil"/>
                <w:right w:val="nil"/>
                <w:between w:val="nil"/>
              </w:pBdr>
              <w:tabs>
                <w:tab w:val="left" w:pos="609"/>
              </w:tabs>
              <w:spacing w:line="230" w:lineRule="auto"/>
              <w:ind w:left="610" w:right="429" w:hanging="567"/>
              <w:rPr>
                <w:color w:val="000000"/>
                <w:sz w:val="19"/>
                <w:szCs w:val="19"/>
              </w:rPr>
            </w:pPr>
            <w:r>
              <w:rPr>
                <w:color w:val="000000"/>
                <w:sz w:val="19"/>
                <w:szCs w:val="19"/>
              </w:rPr>
              <w:t>5.4</w:t>
            </w:r>
            <w:r>
              <w:rPr>
                <w:color w:val="000000"/>
                <w:sz w:val="19"/>
                <w:szCs w:val="19"/>
              </w:rPr>
              <w:tab/>
              <w:t>Údaje o ustanoveních k zajištění soustavných, dlouhodobých a trvalých účinků opatření na obnovu (čl. 15 odst. 3 písm. q))</w:t>
            </w:r>
          </w:p>
        </w:tc>
        <w:tc>
          <w:tcPr>
            <w:tcW w:w="4996" w:type="dxa"/>
            <w:tcBorders>
              <w:bottom w:val="nil"/>
              <w:right w:val="nil"/>
            </w:tcBorders>
          </w:tcPr>
          <w:p w14:paraId="763018B2" w14:textId="77777777" w:rsidR="002577B6" w:rsidRDefault="002577B6">
            <w:pPr>
              <w:pBdr>
                <w:top w:val="nil"/>
                <w:left w:val="nil"/>
                <w:bottom w:val="nil"/>
                <w:right w:val="nil"/>
                <w:between w:val="nil"/>
              </w:pBdr>
              <w:spacing w:before="72"/>
              <w:ind w:right="429"/>
              <w:rPr>
                <w:color w:val="000000"/>
                <w:sz w:val="19"/>
                <w:szCs w:val="19"/>
              </w:rPr>
            </w:pPr>
          </w:p>
          <w:p w14:paraId="2E304E50" w14:textId="77777777" w:rsidR="002577B6" w:rsidRDefault="00210E2F">
            <w:pPr>
              <w:pBdr>
                <w:top w:val="nil"/>
                <w:left w:val="nil"/>
                <w:bottom w:val="nil"/>
                <w:right w:val="nil"/>
                <w:between w:val="nil"/>
              </w:pBdr>
              <w:tabs>
                <w:tab w:val="left" w:pos="444"/>
              </w:tabs>
              <w:spacing w:line="214" w:lineRule="auto"/>
              <w:ind w:left="444" w:right="429" w:hanging="341"/>
              <w:rPr>
                <w:i/>
                <w:iCs/>
                <w:color w:val="000000"/>
                <w:sz w:val="19"/>
                <w:szCs w:val="19"/>
              </w:rPr>
            </w:pPr>
            <w:r>
              <w:rPr>
                <w:i/>
                <w:iCs/>
                <w:color w:val="000000"/>
                <w:sz w:val="19"/>
                <w:szCs w:val="19"/>
              </w:rPr>
              <w:t>a)</w:t>
            </w:r>
            <w:r>
              <w:rPr>
                <w:i/>
                <w:iCs/>
                <w:color w:val="000000"/>
                <w:sz w:val="19"/>
                <w:szCs w:val="19"/>
              </w:rPr>
              <w:tab/>
              <w:t>popis průřezových aspektů (volný text, pokud možno max. 3 000 znaků)</w:t>
            </w:r>
          </w:p>
        </w:tc>
      </w:tr>
      <w:tr w:rsidR="002577B6" w14:paraId="71E6D6F3" w14:textId="77777777">
        <w:trPr>
          <w:trHeight w:val="1353"/>
        </w:trPr>
        <w:tc>
          <w:tcPr>
            <w:tcW w:w="4189" w:type="dxa"/>
            <w:vMerge/>
            <w:tcBorders>
              <w:left w:val="nil"/>
            </w:tcBorders>
            <w:shd w:val="clear" w:color="auto" w:fill="D8D8D8"/>
          </w:tcPr>
          <w:p w14:paraId="4328E3D5" w14:textId="77777777" w:rsidR="002577B6" w:rsidRDefault="002577B6">
            <w:pPr>
              <w:pBdr>
                <w:top w:val="nil"/>
                <w:left w:val="nil"/>
                <w:bottom w:val="nil"/>
                <w:right w:val="nil"/>
                <w:between w:val="nil"/>
              </w:pBdr>
              <w:spacing w:line="276" w:lineRule="auto"/>
              <w:rPr>
                <w:i/>
                <w:iCs/>
                <w:color w:val="000000"/>
                <w:sz w:val="19"/>
                <w:szCs w:val="19"/>
              </w:rPr>
            </w:pPr>
          </w:p>
        </w:tc>
        <w:tc>
          <w:tcPr>
            <w:tcW w:w="4996" w:type="dxa"/>
            <w:tcBorders>
              <w:top w:val="nil"/>
              <w:right w:val="nil"/>
            </w:tcBorders>
          </w:tcPr>
          <w:p w14:paraId="12B92AB0"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Zajištění soustavných, dlouhodobých a trvalých účinků opatření na obnovu přírody v České republice bude vycházet z kombinace právních, institucionálních, finančních a praktických nástrojů, které umožňují dlouhodobé udržení dosažených výsledků obnovy.</w:t>
            </w:r>
          </w:p>
          <w:p w14:paraId="64A76047" w14:textId="091D3AFD"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Opatření na obnovu přírody budou realizována v návaznosti na existující právní rámec v oblasti ochrany přírody a krajiny, vodního hospodářství, zemědělství a lesního hospodářství, který zajišťuje jejich dlouhodobou ochranu a udržitelnost. V případě opatření realizovaných v chráněných územích, lokalitách soustavy Natura 2000 nebo stanovištích druhů budou dlouhodobé účinky zajištěny zejména prostřednictvím plán</w:t>
            </w:r>
            <w:r>
              <w:rPr>
                <w:sz w:val="19"/>
                <w:szCs w:val="19"/>
              </w:rPr>
              <w:t xml:space="preserve">ovací </w:t>
            </w:r>
            <w:r w:rsidR="00893283">
              <w:rPr>
                <w:sz w:val="19"/>
                <w:szCs w:val="19"/>
              </w:rPr>
              <w:t xml:space="preserve">dokumentace </w:t>
            </w:r>
            <w:r w:rsidR="00893283">
              <w:rPr>
                <w:color w:val="000000"/>
                <w:sz w:val="19"/>
                <w:szCs w:val="19"/>
              </w:rPr>
              <w:t>a</w:t>
            </w:r>
            <w:r>
              <w:rPr>
                <w:color w:val="000000"/>
                <w:sz w:val="19"/>
                <w:szCs w:val="19"/>
              </w:rPr>
              <w:t xml:space="preserve"> dalších nástrojů ochrany přírody.</w:t>
            </w:r>
          </w:p>
          <w:p w14:paraId="0425626E"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Dlouhodobost účinků opatření bude dále zajištěna prostřednictvím jejich integrace do systémů hospodaření v krajině, zejména v zemědělství a lesním hospodářství. Opatření budou nastavena tak, aby byla slučitelná s běžnými způsoby využívání území a mohla být dlouhodobě uplatňována bez nutnosti jednorázových zásahů.</w:t>
            </w:r>
          </w:p>
          <w:p w14:paraId="293DD940"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Významnou roli při zajištění trvalých účinků opatření představují také finanční nástroje, zejména prostřednictvím Společné zemědělské politiky, národních dotačních programů a dalších zdrojů veřejného financování. Tyto nástroje umožňují dlouhodobou podporu opatření a motivují k jejich pokračující realizaci.</w:t>
            </w:r>
          </w:p>
          <w:p w14:paraId="44C42412"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Soustavnost a dlouhodobost účinků opatření bude podpořena rovněž jejich začleněním do strategických a koncepčních dokumentů na národní, regionální i místní úrovni, včetně plánů péče o území, adaptačních strategií a dalších plánovacích nástrojů. Tím je zajištěna jejich návaznost na další politiky a jejich dlouhodobé uplatnění.</w:t>
            </w:r>
          </w:p>
          <w:p w14:paraId="33A8ACBE"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Součástí přístupu je také průběžné sledování a vyhodnocování účinků opatření a jejich případná úprava v rámci adaptivního řízení, což přispívá k udržení jejich efektivity v dlouhodobém horizontu.</w:t>
            </w:r>
          </w:p>
          <w:p w14:paraId="68F7C592" w14:textId="77777777" w:rsidR="002577B6" w:rsidRDefault="00210E2F">
            <w:pPr>
              <w:pBdr>
                <w:top w:val="nil"/>
                <w:left w:val="nil"/>
                <w:bottom w:val="nil"/>
                <w:right w:val="nil"/>
                <w:between w:val="nil"/>
              </w:pBdr>
              <w:tabs>
                <w:tab w:val="left" w:pos="444"/>
              </w:tabs>
              <w:spacing w:line="230" w:lineRule="auto"/>
              <w:ind w:right="429"/>
              <w:jc w:val="both"/>
              <w:rPr>
                <w:color w:val="000000"/>
                <w:sz w:val="19"/>
                <w:szCs w:val="19"/>
              </w:rPr>
            </w:pPr>
            <w:r>
              <w:rPr>
                <w:color w:val="000000"/>
                <w:sz w:val="19"/>
                <w:szCs w:val="19"/>
              </w:rPr>
              <w:t>Tento integrovaný přístup zajišťuje, že opatření na obnovu přírody budou mít nejen okamžitý efekt, ale povedou k dlouhodobému a stabilnímu zlepšení stavu ekosystémů a krajiny.</w:t>
            </w:r>
          </w:p>
          <w:p w14:paraId="046355FF" w14:textId="77777777" w:rsidR="002577B6" w:rsidRDefault="002577B6">
            <w:pPr>
              <w:pBdr>
                <w:top w:val="nil"/>
                <w:left w:val="nil"/>
                <w:bottom w:val="nil"/>
                <w:right w:val="nil"/>
                <w:between w:val="nil"/>
              </w:pBdr>
              <w:tabs>
                <w:tab w:val="left" w:pos="444"/>
              </w:tabs>
              <w:spacing w:line="230" w:lineRule="auto"/>
              <w:ind w:right="429"/>
              <w:jc w:val="both"/>
              <w:rPr>
                <w:color w:val="000000"/>
                <w:sz w:val="19"/>
                <w:szCs w:val="19"/>
              </w:rPr>
            </w:pPr>
          </w:p>
        </w:tc>
      </w:tr>
      <w:tr w:rsidR="002577B6" w14:paraId="7B0FED06" w14:textId="77777777">
        <w:trPr>
          <w:trHeight w:val="2964"/>
        </w:trPr>
        <w:tc>
          <w:tcPr>
            <w:tcW w:w="4189" w:type="dxa"/>
            <w:tcBorders>
              <w:left w:val="nil"/>
            </w:tcBorders>
            <w:shd w:val="clear" w:color="auto" w:fill="D8D8D8"/>
          </w:tcPr>
          <w:p w14:paraId="3FD114C6" w14:textId="77777777" w:rsidR="002577B6" w:rsidRDefault="002577B6">
            <w:pPr>
              <w:pBdr>
                <w:top w:val="nil"/>
                <w:left w:val="nil"/>
                <w:bottom w:val="nil"/>
                <w:right w:val="nil"/>
                <w:between w:val="nil"/>
              </w:pBdr>
              <w:spacing w:before="84"/>
              <w:ind w:right="429"/>
              <w:rPr>
                <w:color w:val="000000"/>
                <w:sz w:val="19"/>
                <w:szCs w:val="19"/>
              </w:rPr>
            </w:pPr>
          </w:p>
          <w:p w14:paraId="5316CA5E" w14:textId="77777777" w:rsidR="002577B6" w:rsidRDefault="00210E2F">
            <w:pPr>
              <w:pBdr>
                <w:top w:val="nil"/>
                <w:left w:val="nil"/>
                <w:bottom w:val="nil"/>
                <w:right w:val="nil"/>
                <w:between w:val="nil"/>
              </w:pBdr>
              <w:tabs>
                <w:tab w:val="left" w:pos="609"/>
              </w:tabs>
              <w:spacing w:before="1" w:line="230" w:lineRule="auto"/>
              <w:ind w:left="610" w:right="429" w:hanging="567"/>
              <w:rPr>
                <w:color w:val="000000"/>
                <w:sz w:val="19"/>
                <w:szCs w:val="19"/>
              </w:rPr>
            </w:pPr>
            <w:r>
              <w:rPr>
                <w:color w:val="000000"/>
                <w:sz w:val="19"/>
                <w:szCs w:val="19"/>
              </w:rPr>
              <w:t>5.5</w:t>
            </w:r>
            <w:r>
              <w:rPr>
                <w:color w:val="000000"/>
                <w:sz w:val="19"/>
                <w:szCs w:val="19"/>
              </w:rPr>
              <w:tab/>
              <w:t xml:space="preserve">Údaje o systémech monitorování opatření pro obnovu, včetně toho, jak fungují na základě elektronických databází a geografických informačních systémů a jak maximalizují přístup k údajům a službám z technologií dálkového průzkumu Země, pozorování Země (služby programu </w:t>
            </w:r>
            <w:proofErr w:type="spellStart"/>
            <w:r>
              <w:rPr>
                <w:color w:val="000000"/>
                <w:sz w:val="19"/>
                <w:szCs w:val="19"/>
              </w:rPr>
              <w:t>Copernicus</w:t>
            </w:r>
            <w:proofErr w:type="spellEnd"/>
            <w:r>
              <w:rPr>
                <w:color w:val="000000"/>
                <w:sz w:val="19"/>
                <w:szCs w:val="19"/>
              </w:rPr>
              <w:t>), senzorů</w:t>
            </w:r>
          </w:p>
          <w:p w14:paraId="2C5E5B35" w14:textId="77777777" w:rsidR="002577B6" w:rsidRDefault="00210E2F">
            <w:pPr>
              <w:pBdr>
                <w:top w:val="nil"/>
                <w:left w:val="nil"/>
                <w:bottom w:val="nil"/>
                <w:right w:val="nil"/>
                <w:between w:val="nil"/>
              </w:pBdr>
              <w:spacing w:line="230" w:lineRule="auto"/>
              <w:ind w:left="610" w:right="429"/>
              <w:rPr>
                <w:color w:val="000000"/>
                <w:sz w:val="19"/>
                <w:szCs w:val="19"/>
              </w:rPr>
            </w:pPr>
            <w:r>
              <w:rPr>
                <w:color w:val="000000"/>
                <w:sz w:val="19"/>
                <w:szCs w:val="19"/>
              </w:rPr>
              <w:t xml:space="preserve">a zařízení </w:t>
            </w:r>
            <w:r>
              <w:rPr>
                <w:i/>
                <w:iCs/>
                <w:color w:val="000000"/>
                <w:sz w:val="19"/>
                <w:szCs w:val="19"/>
              </w:rPr>
              <w:t xml:space="preserve">in </w:t>
            </w:r>
            <w:proofErr w:type="spellStart"/>
            <w:r>
              <w:rPr>
                <w:i/>
                <w:iCs/>
                <w:color w:val="000000"/>
                <w:sz w:val="19"/>
                <w:szCs w:val="19"/>
              </w:rPr>
              <w:t>situ</w:t>
            </w:r>
            <w:proofErr w:type="spellEnd"/>
            <w:r>
              <w:rPr>
                <w:i/>
                <w:iCs/>
                <w:color w:val="000000"/>
                <w:sz w:val="19"/>
                <w:szCs w:val="19"/>
              </w:rPr>
              <w:t xml:space="preserve"> </w:t>
            </w:r>
            <w:r>
              <w:rPr>
                <w:color w:val="000000"/>
                <w:sz w:val="19"/>
                <w:szCs w:val="19"/>
              </w:rPr>
              <w:t>nebo údajům občanské vědy a jejích využívání, s využitím příležitostí, které nabízí umělá inteligence a pokročilá analýza</w:t>
            </w:r>
          </w:p>
          <w:p w14:paraId="3ADDB8AD" w14:textId="77777777" w:rsidR="002577B6" w:rsidRDefault="00210E2F">
            <w:pPr>
              <w:pBdr>
                <w:top w:val="nil"/>
                <w:left w:val="nil"/>
                <w:bottom w:val="nil"/>
                <w:right w:val="nil"/>
                <w:between w:val="nil"/>
              </w:pBdr>
              <w:spacing w:line="213" w:lineRule="auto"/>
              <w:ind w:left="610" w:right="429"/>
              <w:rPr>
                <w:color w:val="000000"/>
                <w:sz w:val="19"/>
                <w:szCs w:val="19"/>
              </w:rPr>
            </w:pPr>
            <w:r>
              <w:rPr>
                <w:color w:val="000000"/>
                <w:sz w:val="19"/>
                <w:szCs w:val="19"/>
              </w:rPr>
              <w:t>a zpracování dat (čl. 20 odst. 9) (nepovinné)</w:t>
            </w:r>
          </w:p>
        </w:tc>
        <w:tc>
          <w:tcPr>
            <w:tcW w:w="4996" w:type="dxa"/>
            <w:tcBorders>
              <w:right w:val="nil"/>
            </w:tcBorders>
            <w:shd w:val="clear" w:color="auto" w:fill="C6EAFF"/>
          </w:tcPr>
          <w:p w14:paraId="67029611" w14:textId="77777777" w:rsidR="002577B6" w:rsidRDefault="002577B6">
            <w:pPr>
              <w:pBdr>
                <w:top w:val="nil"/>
                <w:left w:val="nil"/>
                <w:bottom w:val="nil"/>
                <w:right w:val="nil"/>
                <w:between w:val="nil"/>
              </w:pBdr>
              <w:spacing w:before="84"/>
              <w:ind w:right="429"/>
              <w:rPr>
                <w:color w:val="000000"/>
                <w:sz w:val="19"/>
                <w:szCs w:val="19"/>
              </w:rPr>
            </w:pPr>
          </w:p>
          <w:p w14:paraId="6944067B" w14:textId="77777777" w:rsidR="002577B6" w:rsidRDefault="00210E2F">
            <w:pPr>
              <w:numPr>
                <w:ilvl w:val="0"/>
                <w:numId w:val="17"/>
              </w:numPr>
              <w:pBdr>
                <w:top w:val="nil"/>
                <w:left w:val="nil"/>
                <w:bottom w:val="nil"/>
                <w:right w:val="nil"/>
                <w:between w:val="nil"/>
              </w:pBdr>
              <w:tabs>
                <w:tab w:val="left" w:pos="442"/>
                <w:tab w:val="left" w:pos="444"/>
              </w:tabs>
              <w:spacing w:before="1" w:line="230" w:lineRule="auto"/>
              <w:ind w:right="429"/>
              <w:jc w:val="both"/>
              <w:rPr>
                <w:color w:val="000000"/>
                <w:sz w:val="19"/>
                <w:szCs w:val="19"/>
              </w:rPr>
            </w:pPr>
            <w:r>
              <w:rPr>
                <w:color w:val="000000"/>
                <w:sz w:val="19"/>
                <w:szCs w:val="19"/>
              </w:rPr>
              <w:t>popis průřezových aspektů (volný text, pokud možno max. 3 000 znaků)</w:t>
            </w:r>
          </w:p>
          <w:p w14:paraId="71B983A2" w14:textId="77777777" w:rsidR="002577B6" w:rsidRDefault="00210E2F">
            <w:pPr>
              <w:numPr>
                <w:ilvl w:val="0"/>
                <w:numId w:val="17"/>
              </w:numPr>
              <w:pBdr>
                <w:top w:val="nil"/>
                <w:left w:val="nil"/>
                <w:bottom w:val="nil"/>
                <w:right w:val="nil"/>
                <w:between w:val="nil"/>
              </w:pBdr>
              <w:tabs>
                <w:tab w:val="left" w:pos="442"/>
                <w:tab w:val="left" w:pos="444"/>
              </w:tabs>
              <w:spacing w:line="230" w:lineRule="auto"/>
              <w:ind w:right="429"/>
              <w:jc w:val="both"/>
              <w:rPr>
                <w:color w:val="000000"/>
                <w:sz w:val="19"/>
                <w:szCs w:val="19"/>
              </w:rPr>
            </w:pPr>
            <w:r>
              <w:rPr>
                <w:color w:val="000000"/>
                <w:sz w:val="19"/>
                <w:szCs w:val="19"/>
              </w:rPr>
              <w:t>popis aspektů podle jednotlivých článků – uveďte článek (články) (zvolte jeden nebo více článků ze seznamu kódů článků)</w:t>
            </w:r>
          </w:p>
          <w:p w14:paraId="74FBCDB7" w14:textId="77777777" w:rsidR="002577B6" w:rsidRDefault="00210E2F">
            <w:pPr>
              <w:numPr>
                <w:ilvl w:val="0"/>
                <w:numId w:val="17"/>
              </w:numPr>
              <w:pBdr>
                <w:top w:val="nil"/>
                <w:left w:val="nil"/>
                <w:bottom w:val="nil"/>
                <w:right w:val="nil"/>
                <w:between w:val="nil"/>
              </w:pBdr>
              <w:tabs>
                <w:tab w:val="left" w:pos="442"/>
                <w:tab w:val="left" w:pos="444"/>
              </w:tabs>
              <w:spacing w:line="230" w:lineRule="auto"/>
              <w:ind w:right="429"/>
              <w:jc w:val="both"/>
              <w:rPr>
                <w:color w:val="000000"/>
                <w:sz w:val="19"/>
                <w:szCs w:val="19"/>
              </w:rPr>
            </w:pPr>
            <w:r>
              <w:rPr>
                <w:color w:val="000000"/>
                <w:sz w:val="19"/>
                <w:szCs w:val="19"/>
              </w:rPr>
              <w:t>popis aspektů podle jednotlivých článků (volný text, pokud možno max. 3 000 znaků)</w:t>
            </w:r>
          </w:p>
        </w:tc>
      </w:tr>
    </w:tbl>
    <w:p w14:paraId="2D04EFA6" w14:textId="77777777" w:rsidR="002577B6" w:rsidRDefault="002577B6">
      <w:pPr>
        <w:pBdr>
          <w:top w:val="nil"/>
          <w:left w:val="nil"/>
          <w:bottom w:val="nil"/>
          <w:right w:val="nil"/>
          <w:between w:val="nil"/>
        </w:pBdr>
        <w:spacing w:before="66"/>
        <w:ind w:right="429"/>
        <w:rPr>
          <w:color w:val="000000"/>
          <w:sz w:val="20"/>
          <w:szCs w:val="20"/>
        </w:rPr>
      </w:pPr>
    </w:p>
    <w:tbl>
      <w:tblPr>
        <w:tblStyle w:val="a6"/>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67"/>
        <w:gridCol w:w="5717"/>
      </w:tblGrid>
      <w:tr w:rsidR="002577B6" w14:paraId="5DAA6DA6" w14:textId="77777777">
        <w:trPr>
          <w:trHeight w:val="640"/>
        </w:trPr>
        <w:tc>
          <w:tcPr>
            <w:tcW w:w="9184" w:type="dxa"/>
            <w:gridSpan w:val="2"/>
            <w:tcBorders>
              <w:left w:val="nil"/>
              <w:right w:val="nil"/>
            </w:tcBorders>
            <w:shd w:val="clear" w:color="auto" w:fill="4371C3"/>
          </w:tcPr>
          <w:p w14:paraId="316A7F82" w14:textId="77777777" w:rsidR="002577B6" w:rsidRDefault="00210E2F">
            <w:pPr>
              <w:pBdr>
                <w:top w:val="nil"/>
                <w:left w:val="nil"/>
                <w:bottom w:val="nil"/>
                <w:right w:val="nil"/>
                <w:between w:val="nil"/>
              </w:pBdr>
              <w:spacing w:before="204"/>
              <w:ind w:left="43" w:right="429"/>
              <w:rPr>
                <w:b/>
                <w:bCs/>
                <w:color w:val="000000"/>
                <w:sz w:val="19"/>
                <w:szCs w:val="19"/>
              </w:rPr>
            </w:pPr>
            <w:bookmarkStart w:id="6" w:name="_heading=h.yuab0270mxj2" w:colFirst="0" w:colLast="0"/>
            <w:bookmarkEnd w:id="6"/>
            <w:r>
              <w:rPr>
                <w:color w:val="000000"/>
                <w:sz w:val="19"/>
                <w:szCs w:val="19"/>
              </w:rPr>
              <w:lastRenderedPageBreak/>
              <w:t xml:space="preserve">Část B – </w:t>
            </w:r>
            <w:r>
              <w:rPr>
                <w:b/>
                <w:bCs/>
                <w:color w:val="000000"/>
                <w:sz w:val="19"/>
                <w:szCs w:val="19"/>
              </w:rPr>
              <w:t>Vnitrostátní přístup k plnění cílů obnovy a povinností podle jednotlivých článků</w:t>
            </w:r>
          </w:p>
        </w:tc>
      </w:tr>
      <w:tr w:rsidR="002577B6" w14:paraId="44C4E06B" w14:textId="77777777">
        <w:trPr>
          <w:trHeight w:val="640"/>
        </w:trPr>
        <w:tc>
          <w:tcPr>
            <w:tcW w:w="9184" w:type="dxa"/>
            <w:gridSpan w:val="2"/>
            <w:tcBorders>
              <w:left w:val="nil"/>
              <w:right w:val="nil"/>
            </w:tcBorders>
            <w:shd w:val="clear" w:color="auto" w:fill="8DA9DA"/>
          </w:tcPr>
          <w:p w14:paraId="6E3D67D2" w14:textId="77777777" w:rsidR="002577B6" w:rsidRDefault="00210E2F">
            <w:pPr>
              <w:pBdr>
                <w:top w:val="nil"/>
                <w:left w:val="nil"/>
                <w:bottom w:val="nil"/>
                <w:right w:val="nil"/>
                <w:between w:val="nil"/>
              </w:pBdr>
              <w:tabs>
                <w:tab w:val="left" w:pos="609"/>
              </w:tabs>
              <w:spacing w:before="204"/>
              <w:ind w:left="43" w:right="429"/>
              <w:rPr>
                <w:b/>
                <w:bCs/>
                <w:color w:val="000000"/>
                <w:sz w:val="19"/>
                <w:szCs w:val="19"/>
              </w:rPr>
            </w:pPr>
            <w:bookmarkStart w:id="7" w:name="_heading=h.jx8b4iec6mbo" w:colFirst="0" w:colLast="0"/>
            <w:bookmarkEnd w:id="7"/>
            <w:r>
              <w:rPr>
                <w:color w:val="000000"/>
                <w:sz w:val="19"/>
                <w:szCs w:val="19"/>
              </w:rPr>
              <w:t>6.</w:t>
            </w:r>
            <w:r>
              <w:rPr>
                <w:color w:val="000000"/>
                <w:sz w:val="19"/>
                <w:szCs w:val="19"/>
              </w:rPr>
              <w:tab/>
            </w:r>
            <w:r>
              <w:rPr>
                <w:b/>
                <w:bCs/>
                <w:color w:val="000000"/>
                <w:sz w:val="19"/>
                <w:szCs w:val="19"/>
              </w:rPr>
              <w:t>Obnova suchozemských, pobřežních a sladkovodních ekosystémů (článek 4)</w:t>
            </w:r>
          </w:p>
        </w:tc>
      </w:tr>
      <w:tr w:rsidR="002577B6" w14:paraId="381FFB07" w14:textId="77777777">
        <w:trPr>
          <w:trHeight w:val="640"/>
        </w:trPr>
        <w:tc>
          <w:tcPr>
            <w:tcW w:w="9184" w:type="dxa"/>
            <w:gridSpan w:val="2"/>
            <w:tcBorders>
              <w:left w:val="nil"/>
              <w:right w:val="nil"/>
            </w:tcBorders>
            <w:shd w:val="clear" w:color="auto" w:fill="B3C5E6"/>
          </w:tcPr>
          <w:p w14:paraId="4FE24FE6" w14:textId="77777777" w:rsidR="002577B6" w:rsidRDefault="00210E2F">
            <w:pPr>
              <w:pBdr>
                <w:top w:val="nil"/>
                <w:left w:val="nil"/>
                <w:bottom w:val="nil"/>
                <w:right w:val="nil"/>
                <w:between w:val="nil"/>
              </w:pBdr>
              <w:tabs>
                <w:tab w:val="left" w:pos="609"/>
              </w:tabs>
              <w:spacing w:before="204"/>
              <w:ind w:left="43" w:right="429"/>
              <w:rPr>
                <w:b/>
                <w:bCs/>
                <w:color w:val="000000"/>
                <w:sz w:val="19"/>
                <w:szCs w:val="19"/>
              </w:rPr>
            </w:pPr>
            <w:r>
              <w:rPr>
                <w:color w:val="000000"/>
                <w:sz w:val="19"/>
                <w:szCs w:val="19"/>
              </w:rPr>
              <w:t>6.1</w:t>
            </w:r>
            <w:r>
              <w:rPr>
                <w:color w:val="000000"/>
                <w:sz w:val="19"/>
                <w:szCs w:val="19"/>
              </w:rPr>
              <w:tab/>
            </w:r>
            <w:r>
              <w:rPr>
                <w:b/>
                <w:bCs/>
                <w:color w:val="000000"/>
                <w:sz w:val="19"/>
                <w:szCs w:val="19"/>
              </w:rPr>
              <w:t>Vnitrostátní přístup a kontextové informace</w:t>
            </w:r>
          </w:p>
        </w:tc>
      </w:tr>
      <w:tr w:rsidR="002577B6" w14:paraId="722FDCD7" w14:textId="77777777">
        <w:trPr>
          <w:trHeight w:val="640"/>
        </w:trPr>
        <w:tc>
          <w:tcPr>
            <w:tcW w:w="9184" w:type="dxa"/>
            <w:gridSpan w:val="2"/>
            <w:tcBorders>
              <w:left w:val="nil"/>
              <w:right w:val="nil"/>
            </w:tcBorders>
            <w:shd w:val="clear" w:color="auto" w:fill="D8E1F2"/>
          </w:tcPr>
          <w:p w14:paraId="3DEE1888" w14:textId="77777777" w:rsidR="002577B6" w:rsidRDefault="00210E2F">
            <w:pPr>
              <w:pBdr>
                <w:top w:val="nil"/>
                <w:left w:val="nil"/>
                <w:bottom w:val="nil"/>
                <w:right w:val="nil"/>
                <w:between w:val="nil"/>
              </w:pBdr>
              <w:spacing w:before="204"/>
              <w:ind w:left="43" w:right="429"/>
              <w:rPr>
                <w:b/>
                <w:bCs/>
                <w:color w:val="000000"/>
                <w:sz w:val="19"/>
                <w:szCs w:val="19"/>
              </w:rPr>
            </w:pPr>
            <w:r>
              <w:rPr>
                <w:color w:val="000000"/>
                <w:sz w:val="19"/>
                <w:szCs w:val="19"/>
              </w:rPr>
              <w:t xml:space="preserve">6.1.1 </w:t>
            </w:r>
            <w:r>
              <w:rPr>
                <w:b/>
                <w:bCs/>
                <w:color w:val="000000"/>
                <w:sz w:val="19"/>
                <w:szCs w:val="19"/>
              </w:rPr>
              <w:t>Vnitrostátní přístup</w:t>
            </w:r>
          </w:p>
        </w:tc>
      </w:tr>
      <w:tr w:rsidR="002577B6" w14:paraId="3B425D37" w14:textId="77777777">
        <w:trPr>
          <w:trHeight w:val="65"/>
        </w:trPr>
        <w:tc>
          <w:tcPr>
            <w:tcW w:w="3467" w:type="dxa"/>
            <w:tcBorders>
              <w:left w:val="nil"/>
            </w:tcBorders>
            <w:shd w:val="clear" w:color="auto" w:fill="D8D8D8"/>
          </w:tcPr>
          <w:p w14:paraId="3138103A" w14:textId="77777777" w:rsidR="002577B6" w:rsidRDefault="00210E2F">
            <w:pPr>
              <w:pBdr>
                <w:top w:val="nil"/>
                <w:left w:val="nil"/>
                <w:bottom w:val="nil"/>
                <w:right w:val="nil"/>
                <w:between w:val="nil"/>
              </w:pBdr>
              <w:tabs>
                <w:tab w:val="left" w:pos="836"/>
              </w:tabs>
              <w:spacing w:before="211" w:line="230" w:lineRule="auto"/>
              <w:ind w:left="836" w:right="429" w:hanging="794"/>
              <w:rPr>
                <w:color w:val="000000"/>
                <w:sz w:val="19"/>
                <w:szCs w:val="19"/>
              </w:rPr>
            </w:pPr>
            <w:r>
              <w:rPr>
                <w:color w:val="000000"/>
                <w:sz w:val="19"/>
                <w:szCs w:val="19"/>
              </w:rPr>
              <w:t>6.1.1.1</w:t>
            </w:r>
            <w:r>
              <w:rPr>
                <w:color w:val="000000"/>
                <w:sz w:val="19"/>
                <w:szCs w:val="19"/>
              </w:rPr>
              <w:tab/>
              <w:t>Popisný přehled přístupu členského státu k plnění cílů obnovy a povinností v případě suchozemských, pobřežních</w:t>
            </w:r>
          </w:p>
          <w:p w14:paraId="4ED35F1B" w14:textId="77777777" w:rsidR="002577B6" w:rsidRDefault="00210E2F">
            <w:pPr>
              <w:pBdr>
                <w:top w:val="nil"/>
                <w:left w:val="nil"/>
                <w:bottom w:val="nil"/>
                <w:right w:val="nil"/>
                <w:between w:val="nil"/>
              </w:pBdr>
              <w:spacing w:line="230" w:lineRule="auto"/>
              <w:ind w:left="836" w:right="429"/>
              <w:jc w:val="both"/>
              <w:rPr>
                <w:color w:val="000000"/>
                <w:sz w:val="19"/>
                <w:szCs w:val="19"/>
              </w:rPr>
            </w:pPr>
            <w:r>
              <w:rPr>
                <w:color w:val="000000"/>
                <w:sz w:val="19"/>
                <w:szCs w:val="19"/>
              </w:rPr>
              <w:t>a sladkovodních ekosystémů na základě nejnovějších vědeckých poznatků (čl. 15 odst. 3 písm. c) (nepovinné))</w:t>
            </w:r>
          </w:p>
        </w:tc>
        <w:tc>
          <w:tcPr>
            <w:tcW w:w="5717" w:type="dxa"/>
            <w:tcBorders>
              <w:right w:val="nil"/>
            </w:tcBorders>
            <w:shd w:val="clear" w:color="auto" w:fill="C6EAFF"/>
          </w:tcPr>
          <w:p w14:paraId="1DF46714"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Suchozemské, pobřežní a sladkovodní ekosystémy České republiky zahrnují zejména lesní ekosystémy, travní porosty, mokřady, říční nivy, vodní toky a nádrže a další přírodní stanoviště významná pro biologickou rozmanitost i poskytování ekosystémových služeb. Stav přírodních stanovišť a stanovišť druhů je v České republice dlouhodobě systematicky sledován v rámci evropského monitoringu a odborně jej koordinuje Agentura ochrany přírody a krajiny ČR ve spolupráci s dalšími odbornými institucemi. Výsledky hodnocení ukazují, že významná část stanovišť nedosahuje příznivého stavu z hledi</w:t>
            </w:r>
            <w:r>
              <w:rPr>
                <w:sz w:val="19"/>
                <w:szCs w:val="19"/>
              </w:rPr>
              <w:t xml:space="preserve">ska jejich </w:t>
            </w:r>
            <w:r>
              <w:rPr>
                <w:color w:val="000000"/>
                <w:sz w:val="19"/>
                <w:szCs w:val="19"/>
              </w:rPr>
              <w:t>ochrany. Mezi hlavní příčiny tohoto stavu patří zejména fragmentace krajiny, intenzivní hospodaření v zemědělství a lesnictví, odvodňování krajiny, historické úpravy vodních toků, eutrofizace vod a šíření invazních nepůvodních druhů.</w:t>
            </w:r>
          </w:p>
          <w:p w14:paraId="44231CB1" w14:textId="01325EE9"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 xml:space="preserve">Legislativní rámec ochrany a obnovy přírodních stanovišť je zakotven především v zákoně č. 114/1992 Sb., o ochraně přírody a krajiny, </w:t>
            </w:r>
            <w:r w:rsidR="00893283">
              <w:rPr>
                <w:color w:val="000000"/>
                <w:sz w:val="19"/>
                <w:szCs w:val="19"/>
              </w:rPr>
              <w:t>definujícím systém</w:t>
            </w:r>
            <w:r>
              <w:rPr>
                <w:color w:val="000000"/>
                <w:sz w:val="19"/>
                <w:szCs w:val="19"/>
              </w:rPr>
              <w:t xml:space="preserve"> zvláště chráněných území a </w:t>
            </w:r>
            <w:r>
              <w:rPr>
                <w:sz w:val="19"/>
                <w:szCs w:val="19"/>
              </w:rPr>
              <w:t xml:space="preserve">lokalit </w:t>
            </w:r>
            <w:r>
              <w:rPr>
                <w:color w:val="000000"/>
                <w:sz w:val="19"/>
                <w:szCs w:val="19"/>
              </w:rPr>
              <w:t xml:space="preserve">soustavy Natura 2000. Konkrétní </w:t>
            </w:r>
            <w:proofErr w:type="spellStart"/>
            <w:r>
              <w:rPr>
                <w:color w:val="000000"/>
                <w:sz w:val="19"/>
                <w:szCs w:val="19"/>
              </w:rPr>
              <w:t>managementová</w:t>
            </w:r>
            <w:proofErr w:type="spellEnd"/>
            <w:r>
              <w:rPr>
                <w:color w:val="000000"/>
                <w:sz w:val="19"/>
                <w:szCs w:val="19"/>
              </w:rPr>
              <w:t xml:space="preserve"> opatření jsou stanovena v plánech péče a souhrnech doporučených opatření pro evropsky významné lokality a ptačí oblasti. V oblasti vodních ekosystémů jsou relevantní rovněž plány povodí podle zákona č. 254/2001 Sb., vodní zákon.</w:t>
            </w:r>
          </w:p>
          <w:p w14:paraId="12109582" w14:textId="77777777" w:rsidR="002577B6" w:rsidRDefault="00210E2F">
            <w:pPr>
              <w:pBdr>
                <w:top w:val="nil"/>
                <w:left w:val="nil"/>
                <w:bottom w:val="nil"/>
                <w:right w:val="nil"/>
                <w:between w:val="nil"/>
              </w:pBdr>
              <w:ind w:left="105" w:right="429"/>
              <w:jc w:val="both"/>
              <w:rPr>
                <w:color w:val="000000"/>
                <w:sz w:val="19"/>
                <w:szCs w:val="19"/>
              </w:rPr>
            </w:pPr>
            <w:r>
              <w:rPr>
                <w:sz w:val="19"/>
                <w:szCs w:val="19"/>
              </w:rPr>
              <w:t>Národní plán</w:t>
            </w:r>
            <w:r>
              <w:rPr>
                <w:color w:val="000000"/>
                <w:sz w:val="19"/>
                <w:szCs w:val="19"/>
              </w:rPr>
              <w:t xml:space="preserve"> na obnovu přírody (NPOP) vytváří rámec pro systematické naplňování cílů obnovy podle čl. 4 nařízení o obnově přírody. Přístup České republiky vychází především z využití stávajících nástrojů ochrany přírody a jejich lepší koordinace napříč sektory, doplněných o cílená opatření zaměřená na obnovu degradovaných ekosystémů. Prioritou bude zejména obnova ploch stanovišť mokřadních a říčních ekosystémů, druhově bohatých travních porostů a strukturálně pestrých lesních porostů, a to především v lokalitách s vysokým potenciálem obnovy a významem pro biologickou rozmanitost. Některá opatření přímo či nepřímo rovněž přispívají k obnově populací opylovačů a mají vliv na pozitivní trend indikátorů pro články 11 a 12.</w:t>
            </w:r>
          </w:p>
          <w:p w14:paraId="21446296"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Implementace opatření bude vycházet z existujících plánovacích nástrojů ochrany přírody a krajiny a bude úzce provázána s plány zemědělského a lesního hospodaření, územním plánováním a dalšími sektorovými politikami. Důležitou součástí přístupu bude také další rozvoj znalostí o rozšíření a stavu stanovišť a druhů, který umožní přesnější cílení opatření a průběžnou aktualizaci priorit obnovy. NPOP rovněž posílí spolupráci mezi orgány ochrany přírody, podnikateli, vlastníky pozemků a dalšími aktéry zapojenými do péče o krajinu.</w:t>
            </w:r>
          </w:p>
          <w:p w14:paraId="5786DD79"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Realizace opatření bude využívat kombinaci evropských a národních finančních zdrojů a bude zaměřena na opatření s prokazatelným přínosem pro zlepšení strukturálních a funkčních vlastností ekosystémů. Systematické sledování stavu stanovišť a stanovišť druhů zároveň umožní průběžně vyhodnocovat pokrok při naplňování cílů obnovy a přizpůsobovat jednotlivá opatření tak, aby obnova ploch stanovišť jednotlivých ekosystémů byla účinná, udržitelná a podporovala obnovu biodiverzity. </w:t>
            </w:r>
          </w:p>
          <w:p w14:paraId="6BEB41A6" w14:textId="77777777" w:rsidR="002577B6" w:rsidRDefault="002577B6">
            <w:pPr>
              <w:pBdr>
                <w:top w:val="nil"/>
                <w:left w:val="nil"/>
                <w:bottom w:val="nil"/>
                <w:right w:val="nil"/>
                <w:between w:val="nil"/>
              </w:pBdr>
              <w:spacing w:before="204"/>
              <w:ind w:left="105" w:right="429"/>
              <w:rPr>
                <w:color w:val="000000"/>
                <w:sz w:val="19"/>
                <w:szCs w:val="19"/>
              </w:rPr>
            </w:pPr>
          </w:p>
        </w:tc>
      </w:tr>
      <w:tr w:rsidR="002577B6" w14:paraId="7923CB11" w14:textId="77777777">
        <w:trPr>
          <w:trHeight w:val="640"/>
        </w:trPr>
        <w:tc>
          <w:tcPr>
            <w:tcW w:w="9184" w:type="dxa"/>
            <w:gridSpan w:val="2"/>
            <w:tcBorders>
              <w:left w:val="nil"/>
              <w:right w:val="nil"/>
            </w:tcBorders>
            <w:shd w:val="clear" w:color="auto" w:fill="D8E1F2"/>
          </w:tcPr>
          <w:p w14:paraId="7BFECDA2" w14:textId="1B07D161" w:rsidR="002577B6" w:rsidRDefault="00893283">
            <w:pPr>
              <w:pBdr>
                <w:top w:val="nil"/>
                <w:left w:val="nil"/>
                <w:bottom w:val="nil"/>
                <w:right w:val="nil"/>
                <w:between w:val="nil"/>
              </w:pBdr>
              <w:spacing w:before="204"/>
              <w:ind w:left="43" w:right="429"/>
              <w:rPr>
                <w:b/>
                <w:bCs/>
                <w:color w:val="000000"/>
                <w:sz w:val="19"/>
                <w:szCs w:val="19"/>
              </w:rPr>
            </w:pPr>
            <w:r>
              <w:rPr>
                <w:color w:val="000000"/>
                <w:sz w:val="19"/>
                <w:szCs w:val="19"/>
              </w:rPr>
              <w:lastRenderedPageBreak/>
              <w:t>6.1.2 Kontextové</w:t>
            </w:r>
            <w:r w:rsidR="00210E2F">
              <w:rPr>
                <w:b/>
                <w:bCs/>
                <w:color w:val="000000"/>
                <w:sz w:val="19"/>
                <w:szCs w:val="19"/>
              </w:rPr>
              <w:t xml:space="preserve"> informace o typech </w:t>
            </w:r>
            <w:r>
              <w:rPr>
                <w:b/>
                <w:bCs/>
                <w:color w:val="000000"/>
                <w:sz w:val="19"/>
                <w:szCs w:val="19"/>
              </w:rPr>
              <w:t>stanovišť</w:t>
            </w:r>
            <w:r w:rsidR="00210E2F">
              <w:rPr>
                <w:b/>
                <w:bCs/>
                <w:color w:val="000000"/>
                <w:sz w:val="19"/>
                <w:szCs w:val="19"/>
              </w:rPr>
              <w:t xml:space="preserve"> (čl. 4 odst. 1, 4 a 9)</w:t>
            </w:r>
          </w:p>
        </w:tc>
      </w:tr>
      <w:tr w:rsidR="002577B6" w14:paraId="43462DB4" w14:textId="77777777">
        <w:trPr>
          <w:trHeight w:val="1403"/>
        </w:trPr>
        <w:tc>
          <w:tcPr>
            <w:tcW w:w="3467" w:type="dxa"/>
            <w:tcBorders>
              <w:left w:val="nil"/>
            </w:tcBorders>
            <w:shd w:val="clear" w:color="auto" w:fill="D8D8D8"/>
          </w:tcPr>
          <w:p w14:paraId="6D3237E5" w14:textId="77777777" w:rsidR="002577B6" w:rsidRDefault="00210E2F">
            <w:pPr>
              <w:pBdr>
                <w:top w:val="nil"/>
                <w:left w:val="nil"/>
                <w:bottom w:val="nil"/>
                <w:right w:val="nil"/>
                <w:between w:val="nil"/>
              </w:pBdr>
              <w:tabs>
                <w:tab w:val="left" w:pos="836"/>
              </w:tabs>
              <w:spacing w:before="204"/>
              <w:ind w:left="43" w:right="429"/>
              <w:rPr>
                <w:color w:val="000000"/>
                <w:sz w:val="19"/>
                <w:szCs w:val="19"/>
              </w:rPr>
            </w:pPr>
            <w:r>
              <w:rPr>
                <w:color w:val="000000"/>
                <w:sz w:val="19"/>
                <w:szCs w:val="19"/>
              </w:rPr>
              <w:t>6.1.2.1</w:t>
            </w:r>
            <w:r>
              <w:rPr>
                <w:color w:val="000000"/>
                <w:sz w:val="19"/>
                <w:szCs w:val="19"/>
              </w:rPr>
              <w:tab/>
              <w:t>Celková rozloha typů stanovišť</w:t>
            </w:r>
          </w:p>
        </w:tc>
        <w:tc>
          <w:tcPr>
            <w:tcW w:w="5717" w:type="dxa"/>
            <w:tcBorders>
              <w:right w:val="nil"/>
            </w:tcBorders>
            <w:shd w:val="clear" w:color="auto" w:fill="E1EED8"/>
          </w:tcPr>
          <w:p w14:paraId="3A973B9C" w14:textId="77777777" w:rsidR="002577B6" w:rsidRDefault="00210E2F">
            <w:pPr>
              <w:pBdr>
                <w:top w:val="nil"/>
                <w:left w:val="nil"/>
                <w:bottom w:val="nil"/>
                <w:right w:val="nil"/>
                <w:between w:val="nil"/>
              </w:pBdr>
              <w:spacing w:before="204" w:line="218" w:lineRule="auto"/>
              <w:ind w:left="105" w:right="429"/>
              <w:rPr>
                <w:color w:val="000000"/>
                <w:sz w:val="19"/>
                <w:szCs w:val="19"/>
              </w:rPr>
            </w:pPr>
            <w:r>
              <w:rPr>
                <w:color w:val="000000"/>
                <w:sz w:val="19"/>
                <w:szCs w:val="19"/>
              </w:rPr>
              <w:t>Uveďte jeden z následujících údajů (v km</w:t>
            </w:r>
            <w:r>
              <w:rPr>
                <w:color w:val="000000"/>
                <w:sz w:val="16"/>
                <w:szCs w:val="16"/>
                <w:vertAlign w:val="superscript"/>
              </w:rPr>
              <w:t>2</w:t>
            </w:r>
            <w:r>
              <w:rPr>
                <w:color w:val="000000"/>
                <w:sz w:val="19"/>
                <w:szCs w:val="19"/>
              </w:rPr>
              <w:t>):</w:t>
            </w:r>
          </w:p>
          <w:p w14:paraId="56D6AD68" w14:textId="77777777" w:rsidR="002577B6" w:rsidRDefault="00210E2F">
            <w:pPr>
              <w:numPr>
                <w:ilvl w:val="0"/>
                <w:numId w:val="18"/>
              </w:numPr>
              <w:pBdr>
                <w:top w:val="nil"/>
                <w:left w:val="nil"/>
                <w:bottom w:val="nil"/>
                <w:right w:val="nil"/>
                <w:between w:val="nil"/>
              </w:pBdr>
              <w:tabs>
                <w:tab w:val="left" w:pos="443"/>
                <w:tab w:val="left" w:pos="445"/>
              </w:tabs>
              <w:spacing w:line="230" w:lineRule="auto"/>
              <w:ind w:right="429"/>
              <w:rPr>
                <w:color w:val="000000"/>
                <w:sz w:val="19"/>
                <w:szCs w:val="19"/>
              </w:rPr>
            </w:pPr>
            <w:r>
              <w:rPr>
                <w:color w:val="000000"/>
                <w:sz w:val="19"/>
                <w:szCs w:val="19"/>
              </w:rPr>
              <w:t>co nejpřesnější odhad nebo rozmezí z údajů podle článku 17 směrnice o stanovištích (2019–2024)</w:t>
            </w:r>
          </w:p>
          <w:p w14:paraId="04C7518A" w14:textId="77777777" w:rsidR="002577B6" w:rsidRDefault="002577B6">
            <w:pPr>
              <w:pBdr>
                <w:top w:val="nil"/>
                <w:left w:val="nil"/>
                <w:bottom w:val="nil"/>
                <w:right w:val="nil"/>
                <w:between w:val="nil"/>
              </w:pBdr>
              <w:tabs>
                <w:tab w:val="left" w:pos="443"/>
                <w:tab w:val="left" w:pos="445"/>
              </w:tabs>
              <w:spacing w:line="230" w:lineRule="auto"/>
              <w:ind w:left="445" w:right="429"/>
              <w:rPr>
                <w:color w:val="000000"/>
                <w:sz w:val="19"/>
                <w:szCs w:val="19"/>
              </w:rPr>
            </w:pPr>
          </w:p>
          <w:p w14:paraId="6D8FDE0B" w14:textId="77777777" w:rsidR="002577B6" w:rsidRDefault="00210E2F">
            <w:pPr>
              <w:pBdr>
                <w:top w:val="nil"/>
                <w:left w:val="nil"/>
                <w:bottom w:val="nil"/>
                <w:right w:val="nil"/>
                <w:between w:val="nil"/>
              </w:pBdr>
              <w:tabs>
                <w:tab w:val="left" w:pos="443"/>
                <w:tab w:val="left" w:pos="445"/>
              </w:tabs>
              <w:spacing w:line="230" w:lineRule="auto"/>
              <w:ind w:right="429"/>
              <w:rPr>
                <w:b/>
                <w:bCs/>
                <w:color w:val="000000"/>
                <w:sz w:val="19"/>
                <w:szCs w:val="19"/>
              </w:rPr>
            </w:pPr>
            <w:r>
              <w:rPr>
                <w:b/>
                <w:bCs/>
                <w:color w:val="000000"/>
                <w:sz w:val="19"/>
                <w:szCs w:val="19"/>
              </w:rPr>
              <w:t>11 640</w:t>
            </w:r>
            <w:r>
              <w:rPr>
                <w:b/>
                <w:bCs/>
                <w:sz w:val="19"/>
                <w:szCs w:val="19"/>
              </w:rPr>
              <w:t>,</w:t>
            </w:r>
            <w:r>
              <w:rPr>
                <w:b/>
                <w:bCs/>
                <w:color w:val="000000"/>
                <w:sz w:val="19"/>
                <w:szCs w:val="19"/>
              </w:rPr>
              <w:t>528702</w:t>
            </w:r>
          </w:p>
        </w:tc>
      </w:tr>
      <w:tr w:rsidR="002577B6" w14:paraId="6EB40AC4" w14:textId="77777777">
        <w:trPr>
          <w:trHeight w:val="1393"/>
        </w:trPr>
        <w:tc>
          <w:tcPr>
            <w:tcW w:w="3467" w:type="dxa"/>
            <w:tcBorders>
              <w:left w:val="nil"/>
            </w:tcBorders>
            <w:shd w:val="clear" w:color="auto" w:fill="D8D8D8"/>
          </w:tcPr>
          <w:p w14:paraId="765426D5" w14:textId="77777777" w:rsidR="002577B6" w:rsidRDefault="00210E2F">
            <w:pPr>
              <w:pBdr>
                <w:top w:val="nil"/>
                <w:left w:val="nil"/>
                <w:bottom w:val="nil"/>
                <w:right w:val="nil"/>
                <w:between w:val="nil"/>
              </w:pBdr>
              <w:tabs>
                <w:tab w:val="left" w:pos="836"/>
              </w:tabs>
              <w:spacing w:before="211" w:line="230" w:lineRule="auto"/>
              <w:ind w:left="836" w:right="429" w:hanging="794"/>
              <w:rPr>
                <w:color w:val="000000"/>
                <w:sz w:val="19"/>
                <w:szCs w:val="19"/>
              </w:rPr>
            </w:pPr>
            <w:r>
              <w:rPr>
                <w:color w:val="000000"/>
                <w:sz w:val="19"/>
                <w:szCs w:val="19"/>
              </w:rPr>
              <w:t>6.1.2.2</w:t>
            </w:r>
            <w:r>
              <w:rPr>
                <w:color w:val="000000"/>
                <w:sz w:val="19"/>
                <w:szCs w:val="19"/>
              </w:rPr>
              <w:tab/>
              <w:t>Celková rozloha typů stanovišť, která „není v dobrém stavu“</w:t>
            </w:r>
          </w:p>
        </w:tc>
        <w:tc>
          <w:tcPr>
            <w:tcW w:w="5717" w:type="dxa"/>
            <w:tcBorders>
              <w:right w:val="nil"/>
            </w:tcBorders>
            <w:shd w:val="clear" w:color="auto" w:fill="E1EED8"/>
          </w:tcPr>
          <w:p w14:paraId="1562AE6B" w14:textId="77777777" w:rsidR="002577B6" w:rsidRDefault="00210E2F">
            <w:pPr>
              <w:pBdr>
                <w:top w:val="nil"/>
                <w:left w:val="nil"/>
                <w:bottom w:val="nil"/>
                <w:right w:val="nil"/>
                <w:between w:val="nil"/>
              </w:pBdr>
              <w:spacing w:before="204" w:line="218" w:lineRule="auto"/>
              <w:ind w:left="105" w:right="429"/>
              <w:rPr>
                <w:color w:val="000000"/>
                <w:sz w:val="19"/>
                <w:szCs w:val="19"/>
              </w:rPr>
            </w:pPr>
            <w:r>
              <w:rPr>
                <w:color w:val="000000"/>
                <w:sz w:val="19"/>
                <w:szCs w:val="19"/>
              </w:rPr>
              <w:t>Uveďte jeden z následujících údajů (v km</w:t>
            </w:r>
            <w:r>
              <w:rPr>
                <w:color w:val="000000"/>
                <w:sz w:val="16"/>
                <w:szCs w:val="16"/>
                <w:vertAlign w:val="superscript"/>
              </w:rPr>
              <w:t>2</w:t>
            </w:r>
            <w:r>
              <w:rPr>
                <w:color w:val="000000"/>
                <w:sz w:val="19"/>
                <w:szCs w:val="19"/>
              </w:rPr>
              <w:t>):</w:t>
            </w:r>
          </w:p>
          <w:p w14:paraId="05CA0E39" w14:textId="77777777" w:rsidR="002577B6" w:rsidRDefault="00210E2F">
            <w:pPr>
              <w:numPr>
                <w:ilvl w:val="0"/>
                <w:numId w:val="19"/>
              </w:numPr>
              <w:pBdr>
                <w:top w:val="nil"/>
                <w:left w:val="nil"/>
                <w:bottom w:val="nil"/>
                <w:right w:val="nil"/>
                <w:between w:val="nil"/>
              </w:pBdr>
              <w:tabs>
                <w:tab w:val="left" w:pos="443"/>
                <w:tab w:val="left" w:pos="445"/>
              </w:tabs>
              <w:spacing w:line="230" w:lineRule="auto"/>
              <w:ind w:left="275" w:right="429"/>
              <w:rPr>
                <w:color w:val="000000"/>
                <w:sz w:val="19"/>
                <w:szCs w:val="19"/>
              </w:rPr>
            </w:pPr>
            <w:r>
              <w:rPr>
                <w:color w:val="000000"/>
                <w:sz w:val="19"/>
                <w:szCs w:val="19"/>
              </w:rPr>
              <w:t>co nejpřesnější odhad nebo rozmezí z údajů podle článku 17 směrnice o stanovištích (2019–2024)</w:t>
            </w:r>
          </w:p>
          <w:p w14:paraId="339061E5" w14:textId="77777777" w:rsidR="002577B6" w:rsidRDefault="002577B6">
            <w:pPr>
              <w:pBdr>
                <w:top w:val="nil"/>
                <w:left w:val="nil"/>
                <w:bottom w:val="nil"/>
                <w:right w:val="nil"/>
                <w:between w:val="nil"/>
              </w:pBdr>
              <w:spacing w:before="2" w:line="230" w:lineRule="auto"/>
              <w:ind w:left="105" w:right="429"/>
              <w:rPr>
                <w:color w:val="000000"/>
                <w:sz w:val="19"/>
                <w:szCs w:val="19"/>
              </w:rPr>
            </w:pPr>
          </w:p>
          <w:p w14:paraId="45086914" w14:textId="77777777" w:rsidR="002577B6" w:rsidRDefault="00210E2F">
            <w:pPr>
              <w:ind w:right="429"/>
              <w:rPr>
                <w:b/>
                <w:bCs/>
                <w:sz w:val="19"/>
                <w:szCs w:val="19"/>
              </w:rPr>
            </w:pPr>
            <w:r>
              <w:rPr>
                <w:b/>
                <w:bCs/>
                <w:sz w:val="19"/>
                <w:szCs w:val="19"/>
              </w:rPr>
              <w:t>1 022,353</w:t>
            </w:r>
          </w:p>
        </w:tc>
      </w:tr>
      <w:tr w:rsidR="002577B6" w14:paraId="093A5A3B" w14:textId="77777777">
        <w:trPr>
          <w:trHeight w:val="1270"/>
        </w:trPr>
        <w:tc>
          <w:tcPr>
            <w:tcW w:w="3467" w:type="dxa"/>
            <w:tcBorders>
              <w:left w:val="nil"/>
            </w:tcBorders>
            <w:shd w:val="clear" w:color="auto" w:fill="D8D8D8"/>
          </w:tcPr>
          <w:p w14:paraId="0C0DEDA1" w14:textId="77777777" w:rsidR="002577B6" w:rsidRDefault="00210E2F">
            <w:pPr>
              <w:pBdr>
                <w:top w:val="nil"/>
                <w:left w:val="nil"/>
                <w:bottom w:val="nil"/>
                <w:right w:val="nil"/>
                <w:between w:val="nil"/>
              </w:pBdr>
              <w:tabs>
                <w:tab w:val="left" w:pos="836"/>
              </w:tabs>
              <w:spacing w:before="211" w:line="230" w:lineRule="auto"/>
              <w:ind w:left="836" w:right="429" w:hanging="794"/>
              <w:rPr>
                <w:color w:val="000000"/>
                <w:sz w:val="19"/>
                <w:szCs w:val="19"/>
              </w:rPr>
            </w:pPr>
            <w:r>
              <w:rPr>
                <w:color w:val="000000"/>
                <w:sz w:val="19"/>
                <w:szCs w:val="19"/>
              </w:rPr>
              <w:t>6.1.2.3</w:t>
            </w:r>
            <w:r>
              <w:rPr>
                <w:color w:val="000000"/>
                <w:sz w:val="19"/>
                <w:szCs w:val="19"/>
              </w:rPr>
              <w:tab/>
              <w:t>Celková rozloha typů stanovišť, jejíž stav není znám</w:t>
            </w:r>
          </w:p>
        </w:tc>
        <w:tc>
          <w:tcPr>
            <w:tcW w:w="5717" w:type="dxa"/>
            <w:tcBorders>
              <w:right w:val="nil"/>
            </w:tcBorders>
            <w:shd w:val="clear" w:color="auto" w:fill="E1EED8"/>
          </w:tcPr>
          <w:p w14:paraId="0D61E6AC" w14:textId="77777777" w:rsidR="002577B6" w:rsidRDefault="00210E2F">
            <w:pPr>
              <w:pBdr>
                <w:top w:val="nil"/>
                <w:left w:val="nil"/>
                <w:bottom w:val="nil"/>
                <w:right w:val="nil"/>
                <w:between w:val="nil"/>
              </w:pBdr>
              <w:spacing w:before="204" w:line="218" w:lineRule="auto"/>
              <w:ind w:left="105" w:right="429"/>
              <w:rPr>
                <w:color w:val="000000"/>
                <w:sz w:val="19"/>
                <w:szCs w:val="19"/>
              </w:rPr>
            </w:pPr>
            <w:r>
              <w:rPr>
                <w:color w:val="000000"/>
                <w:sz w:val="19"/>
                <w:szCs w:val="19"/>
              </w:rPr>
              <w:t>Uveďte jeden z následujících údajů (v km</w:t>
            </w:r>
            <w:r>
              <w:rPr>
                <w:color w:val="000000"/>
                <w:sz w:val="16"/>
                <w:szCs w:val="16"/>
                <w:vertAlign w:val="superscript"/>
              </w:rPr>
              <w:t>2</w:t>
            </w:r>
            <w:r>
              <w:rPr>
                <w:color w:val="000000"/>
                <w:sz w:val="19"/>
                <w:szCs w:val="19"/>
              </w:rPr>
              <w:t>):</w:t>
            </w:r>
          </w:p>
          <w:p w14:paraId="7FDB1C43" w14:textId="77777777" w:rsidR="002577B6" w:rsidRDefault="00210E2F">
            <w:pPr>
              <w:pBdr>
                <w:top w:val="nil"/>
                <w:left w:val="nil"/>
                <w:bottom w:val="nil"/>
                <w:right w:val="nil"/>
                <w:between w:val="nil"/>
              </w:pBdr>
              <w:tabs>
                <w:tab w:val="left" w:pos="443"/>
                <w:tab w:val="left" w:pos="445"/>
              </w:tabs>
              <w:spacing w:line="230" w:lineRule="auto"/>
              <w:ind w:left="103" w:right="429"/>
              <w:rPr>
                <w:color w:val="000000"/>
                <w:sz w:val="19"/>
                <w:szCs w:val="19"/>
              </w:rPr>
            </w:pPr>
            <w:r>
              <w:rPr>
                <w:color w:val="000000"/>
                <w:sz w:val="19"/>
                <w:szCs w:val="19"/>
              </w:rPr>
              <w:t>b) co nejpřesnější odhad nebo rozmezí z údajů podle článku 17 směrnice o stanovištích (2019–2024)</w:t>
            </w:r>
          </w:p>
          <w:p w14:paraId="13D836FF" w14:textId="77777777" w:rsidR="002577B6" w:rsidRDefault="002577B6">
            <w:pPr>
              <w:pBdr>
                <w:top w:val="nil"/>
                <w:left w:val="nil"/>
                <w:bottom w:val="nil"/>
                <w:right w:val="nil"/>
                <w:between w:val="nil"/>
              </w:pBdr>
              <w:tabs>
                <w:tab w:val="left" w:pos="443"/>
                <w:tab w:val="left" w:pos="445"/>
              </w:tabs>
              <w:spacing w:line="230" w:lineRule="auto"/>
              <w:ind w:left="275" w:right="429"/>
              <w:rPr>
                <w:color w:val="000000"/>
                <w:sz w:val="19"/>
                <w:szCs w:val="19"/>
              </w:rPr>
            </w:pPr>
          </w:p>
          <w:p w14:paraId="68C28377" w14:textId="77777777" w:rsidR="002577B6" w:rsidRDefault="00210E2F">
            <w:pPr>
              <w:pBdr>
                <w:top w:val="nil"/>
                <w:left w:val="nil"/>
                <w:bottom w:val="nil"/>
                <w:right w:val="nil"/>
                <w:between w:val="nil"/>
              </w:pBdr>
              <w:spacing w:before="1" w:line="230" w:lineRule="auto"/>
              <w:ind w:right="429"/>
              <w:rPr>
                <w:b/>
                <w:bCs/>
                <w:color w:val="000000"/>
                <w:sz w:val="19"/>
                <w:szCs w:val="19"/>
              </w:rPr>
            </w:pPr>
            <w:r>
              <w:rPr>
                <w:b/>
                <w:bCs/>
                <w:color w:val="000000"/>
                <w:sz w:val="19"/>
                <w:szCs w:val="19"/>
              </w:rPr>
              <w:t>4 268</w:t>
            </w:r>
            <w:r>
              <w:rPr>
                <w:b/>
                <w:bCs/>
                <w:sz w:val="19"/>
                <w:szCs w:val="19"/>
              </w:rPr>
              <w:t>,</w:t>
            </w:r>
            <w:r>
              <w:rPr>
                <w:b/>
                <w:bCs/>
                <w:color w:val="000000"/>
                <w:sz w:val="19"/>
                <w:szCs w:val="19"/>
              </w:rPr>
              <w:t>380702</w:t>
            </w:r>
          </w:p>
        </w:tc>
      </w:tr>
      <w:tr w:rsidR="002577B6" w14:paraId="7F9A698C" w14:textId="77777777">
        <w:trPr>
          <w:trHeight w:val="1389"/>
        </w:trPr>
        <w:tc>
          <w:tcPr>
            <w:tcW w:w="3467" w:type="dxa"/>
            <w:tcBorders>
              <w:left w:val="nil"/>
            </w:tcBorders>
            <w:shd w:val="clear" w:color="auto" w:fill="D8D8D8"/>
          </w:tcPr>
          <w:p w14:paraId="1EA42F6D" w14:textId="77777777" w:rsidR="002577B6" w:rsidRDefault="00210E2F">
            <w:pPr>
              <w:pBdr>
                <w:top w:val="nil"/>
                <w:left w:val="nil"/>
                <w:bottom w:val="nil"/>
                <w:right w:val="nil"/>
                <w:between w:val="nil"/>
              </w:pBdr>
              <w:tabs>
                <w:tab w:val="left" w:pos="836"/>
              </w:tabs>
              <w:spacing w:before="211" w:line="230" w:lineRule="auto"/>
              <w:ind w:left="836" w:right="429" w:hanging="794"/>
              <w:rPr>
                <w:color w:val="000000"/>
                <w:sz w:val="19"/>
                <w:szCs w:val="19"/>
              </w:rPr>
            </w:pPr>
            <w:r>
              <w:rPr>
                <w:color w:val="000000"/>
                <w:sz w:val="19"/>
                <w:szCs w:val="19"/>
              </w:rPr>
              <w:t>6.1.2.4</w:t>
            </w:r>
            <w:r>
              <w:rPr>
                <w:color w:val="000000"/>
                <w:sz w:val="19"/>
                <w:szCs w:val="19"/>
              </w:rPr>
              <w:tab/>
              <w:t xml:space="preserve">Celková rozloha, která má být </w:t>
            </w:r>
            <w:r>
              <w:rPr>
                <w:sz w:val="19"/>
                <w:szCs w:val="19"/>
              </w:rPr>
              <w:t>znovu vytvořena</w:t>
            </w:r>
            <w:r>
              <w:rPr>
                <w:color w:val="000000"/>
                <w:sz w:val="19"/>
                <w:szCs w:val="19"/>
              </w:rPr>
              <w:t>, aby se dosáhlo příznivých referenčních areálů</w:t>
            </w:r>
          </w:p>
        </w:tc>
        <w:tc>
          <w:tcPr>
            <w:tcW w:w="5717" w:type="dxa"/>
            <w:tcBorders>
              <w:right w:val="nil"/>
            </w:tcBorders>
            <w:shd w:val="clear" w:color="auto" w:fill="E1EED8"/>
          </w:tcPr>
          <w:p w14:paraId="1BBC1F99" w14:textId="77777777" w:rsidR="002577B6" w:rsidRDefault="00210E2F">
            <w:pPr>
              <w:pBdr>
                <w:top w:val="nil"/>
                <w:left w:val="nil"/>
                <w:bottom w:val="nil"/>
                <w:right w:val="nil"/>
                <w:between w:val="nil"/>
              </w:pBdr>
              <w:spacing w:before="203" w:line="218" w:lineRule="auto"/>
              <w:ind w:left="105" w:right="429"/>
              <w:rPr>
                <w:color w:val="000000"/>
                <w:sz w:val="19"/>
                <w:szCs w:val="19"/>
              </w:rPr>
            </w:pPr>
            <w:r>
              <w:rPr>
                <w:color w:val="000000"/>
                <w:sz w:val="19"/>
                <w:szCs w:val="19"/>
              </w:rPr>
              <w:t>Uveďte jeden z následujících údajů (v km</w:t>
            </w:r>
            <w:r>
              <w:rPr>
                <w:color w:val="000000"/>
                <w:sz w:val="16"/>
                <w:szCs w:val="16"/>
                <w:vertAlign w:val="superscript"/>
              </w:rPr>
              <w:t>2</w:t>
            </w:r>
            <w:r>
              <w:rPr>
                <w:color w:val="000000"/>
                <w:sz w:val="19"/>
                <w:szCs w:val="19"/>
              </w:rPr>
              <w:t>):</w:t>
            </w:r>
          </w:p>
          <w:p w14:paraId="1B14F080" w14:textId="77777777" w:rsidR="002577B6" w:rsidRDefault="00210E2F">
            <w:pPr>
              <w:pBdr>
                <w:top w:val="nil"/>
                <w:left w:val="nil"/>
                <w:bottom w:val="nil"/>
                <w:right w:val="nil"/>
                <w:between w:val="nil"/>
              </w:pBdr>
              <w:tabs>
                <w:tab w:val="left" w:pos="443"/>
                <w:tab w:val="left" w:pos="445"/>
              </w:tabs>
              <w:spacing w:line="230" w:lineRule="auto"/>
              <w:ind w:left="165" w:right="429"/>
              <w:rPr>
                <w:color w:val="000000"/>
                <w:sz w:val="19"/>
                <w:szCs w:val="19"/>
              </w:rPr>
            </w:pPr>
            <w:r>
              <w:rPr>
                <w:color w:val="000000"/>
                <w:sz w:val="19"/>
                <w:szCs w:val="19"/>
              </w:rPr>
              <w:t>b) co nejpřesnější odhad nebo rozmezí z údajů podle článku 17 směrnice o stanovištích (2019–2024)</w:t>
            </w:r>
          </w:p>
          <w:p w14:paraId="0D5B0FA8" w14:textId="77777777" w:rsidR="002577B6" w:rsidRDefault="002577B6">
            <w:pPr>
              <w:pBdr>
                <w:top w:val="nil"/>
                <w:left w:val="nil"/>
                <w:bottom w:val="nil"/>
                <w:right w:val="nil"/>
                <w:between w:val="nil"/>
              </w:pBdr>
              <w:spacing w:before="2" w:line="230" w:lineRule="auto"/>
              <w:ind w:right="429"/>
              <w:rPr>
                <w:color w:val="000000"/>
                <w:sz w:val="19"/>
                <w:szCs w:val="19"/>
              </w:rPr>
            </w:pPr>
          </w:p>
          <w:p w14:paraId="79745980" w14:textId="77777777" w:rsidR="002577B6" w:rsidRDefault="00210E2F">
            <w:pPr>
              <w:pBdr>
                <w:top w:val="nil"/>
                <w:left w:val="nil"/>
                <w:bottom w:val="nil"/>
                <w:right w:val="nil"/>
                <w:between w:val="nil"/>
              </w:pBdr>
              <w:spacing w:before="2" w:line="230" w:lineRule="auto"/>
              <w:ind w:right="429"/>
              <w:rPr>
                <w:b/>
                <w:bCs/>
                <w:color w:val="000000"/>
                <w:sz w:val="19"/>
                <w:szCs w:val="19"/>
              </w:rPr>
            </w:pPr>
            <w:r>
              <w:rPr>
                <w:b/>
                <w:bCs/>
                <w:color w:val="000000"/>
                <w:sz w:val="19"/>
                <w:szCs w:val="19"/>
              </w:rPr>
              <w:t>0</w:t>
            </w:r>
            <w:r>
              <w:rPr>
                <w:b/>
                <w:bCs/>
                <w:sz w:val="19"/>
                <w:szCs w:val="19"/>
              </w:rPr>
              <w:t>,</w:t>
            </w:r>
            <w:r>
              <w:rPr>
                <w:b/>
                <w:bCs/>
                <w:color w:val="000000"/>
                <w:sz w:val="19"/>
                <w:szCs w:val="19"/>
              </w:rPr>
              <w:t>27</w:t>
            </w:r>
          </w:p>
        </w:tc>
      </w:tr>
    </w:tbl>
    <w:tbl>
      <w:tblPr>
        <w:tblStyle w:val="a7"/>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67"/>
        <w:gridCol w:w="5717"/>
      </w:tblGrid>
      <w:tr w:rsidR="002577B6" w14:paraId="65F8CB00" w14:textId="77777777">
        <w:trPr>
          <w:trHeight w:val="639"/>
        </w:trPr>
        <w:tc>
          <w:tcPr>
            <w:tcW w:w="9184" w:type="dxa"/>
            <w:gridSpan w:val="2"/>
            <w:tcBorders>
              <w:left w:val="nil"/>
              <w:right w:val="nil"/>
            </w:tcBorders>
            <w:shd w:val="clear" w:color="auto" w:fill="D8E1F2"/>
          </w:tcPr>
          <w:p w14:paraId="0AB53D2E" w14:textId="77777777" w:rsidR="002577B6" w:rsidRDefault="00210E2F">
            <w:pPr>
              <w:pBdr>
                <w:top w:val="nil"/>
                <w:left w:val="nil"/>
                <w:bottom w:val="nil"/>
                <w:right w:val="nil"/>
                <w:between w:val="nil"/>
              </w:pBdr>
              <w:spacing w:before="203"/>
              <w:ind w:left="43" w:right="429"/>
              <w:rPr>
                <w:b/>
                <w:bCs/>
                <w:color w:val="000000"/>
                <w:sz w:val="19"/>
                <w:szCs w:val="19"/>
              </w:rPr>
            </w:pPr>
            <w:r>
              <w:rPr>
                <w:color w:val="000000"/>
                <w:sz w:val="19"/>
                <w:szCs w:val="19"/>
              </w:rPr>
              <w:t xml:space="preserve">6.1.3 </w:t>
            </w:r>
            <w:r>
              <w:rPr>
                <w:b/>
                <w:bCs/>
                <w:color w:val="000000"/>
                <w:sz w:val="19"/>
                <w:szCs w:val="19"/>
              </w:rPr>
              <w:t>Minimální rozlohy, které mají být obnoveny</w:t>
            </w:r>
          </w:p>
        </w:tc>
      </w:tr>
      <w:tr w:rsidR="002577B6" w14:paraId="0D9CDB3E" w14:textId="77777777">
        <w:trPr>
          <w:trHeight w:val="639"/>
        </w:trPr>
        <w:tc>
          <w:tcPr>
            <w:tcW w:w="9184" w:type="dxa"/>
            <w:gridSpan w:val="2"/>
            <w:tcBorders>
              <w:left w:val="nil"/>
              <w:right w:val="nil"/>
            </w:tcBorders>
            <w:shd w:val="clear" w:color="auto" w:fill="D8D8D8"/>
          </w:tcPr>
          <w:p w14:paraId="1490AF2C" w14:textId="77777777" w:rsidR="002577B6" w:rsidRDefault="00210E2F">
            <w:pPr>
              <w:pBdr>
                <w:top w:val="nil"/>
                <w:left w:val="nil"/>
                <w:bottom w:val="nil"/>
                <w:right w:val="nil"/>
                <w:between w:val="nil"/>
              </w:pBdr>
              <w:spacing w:before="203"/>
              <w:ind w:left="43" w:right="429"/>
              <w:rPr>
                <w:color w:val="000000"/>
                <w:sz w:val="19"/>
                <w:szCs w:val="19"/>
              </w:rPr>
            </w:pPr>
            <w:r>
              <w:rPr>
                <w:color w:val="000000"/>
                <w:sz w:val="19"/>
                <w:szCs w:val="19"/>
              </w:rPr>
              <w:t>Následující pole lze předvyplnit na základě informací poskytnutých v polích v bodě 6.1.2.</w:t>
            </w:r>
          </w:p>
        </w:tc>
      </w:tr>
      <w:tr w:rsidR="002577B6" w14:paraId="3D2666A3" w14:textId="77777777" w:rsidTr="00981715">
        <w:trPr>
          <w:trHeight w:val="1333"/>
        </w:trPr>
        <w:tc>
          <w:tcPr>
            <w:tcW w:w="3467" w:type="dxa"/>
            <w:tcBorders>
              <w:left w:val="nil"/>
            </w:tcBorders>
            <w:shd w:val="clear" w:color="auto" w:fill="D8D8D8"/>
          </w:tcPr>
          <w:p w14:paraId="55938C19" w14:textId="77777777" w:rsidR="002577B6" w:rsidRDefault="00210E2F">
            <w:pPr>
              <w:pBdr>
                <w:top w:val="nil"/>
                <w:left w:val="nil"/>
                <w:bottom w:val="nil"/>
                <w:right w:val="nil"/>
                <w:between w:val="nil"/>
              </w:pBdr>
              <w:tabs>
                <w:tab w:val="left" w:pos="836"/>
              </w:tabs>
              <w:spacing w:before="210" w:line="230" w:lineRule="auto"/>
              <w:ind w:left="836" w:right="429" w:hanging="794"/>
              <w:rPr>
                <w:color w:val="000000"/>
                <w:sz w:val="19"/>
                <w:szCs w:val="19"/>
              </w:rPr>
            </w:pPr>
            <w:r>
              <w:rPr>
                <w:color w:val="000000"/>
                <w:sz w:val="19"/>
                <w:szCs w:val="19"/>
              </w:rPr>
              <w:t>6.1.3.1</w:t>
            </w:r>
            <w:r>
              <w:rPr>
                <w:color w:val="000000"/>
                <w:sz w:val="19"/>
                <w:szCs w:val="19"/>
              </w:rPr>
              <w:tab/>
              <w:t>Minimální rozloha, která má být uvedena do lepšího stavu u všech typů stanovišť (čl. 4 odst. 1)</w:t>
            </w:r>
          </w:p>
        </w:tc>
        <w:tc>
          <w:tcPr>
            <w:tcW w:w="5717" w:type="dxa"/>
            <w:tcBorders>
              <w:right w:val="nil"/>
            </w:tcBorders>
            <w:shd w:val="clear" w:color="auto" w:fill="E1EED8"/>
          </w:tcPr>
          <w:p w14:paraId="18728C3A" w14:textId="77777777" w:rsidR="002577B6" w:rsidRDefault="00210E2F">
            <w:pPr>
              <w:numPr>
                <w:ilvl w:val="0"/>
                <w:numId w:val="16"/>
              </w:numPr>
              <w:pBdr>
                <w:top w:val="nil"/>
                <w:left w:val="nil"/>
                <w:bottom w:val="nil"/>
                <w:right w:val="nil"/>
                <w:between w:val="nil"/>
              </w:pBdr>
              <w:tabs>
                <w:tab w:val="left" w:pos="445"/>
              </w:tabs>
              <w:spacing w:before="210" w:line="230" w:lineRule="auto"/>
              <w:ind w:right="429"/>
              <w:rPr>
                <w:color w:val="000000"/>
                <w:sz w:val="19"/>
                <w:szCs w:val="19"/>
              </w:rPr>
            </w:pPr>
            <w:r>
              <w:rPr>
                <w:color w:val="000000"/>
                <w:sz w:val="19"/>
                <w:szCs w:val="19"/>
              </w:rPr>
              <w:t>do roku 2030 (co nejpřesnější odhad nebo rozmezí v km</w:t>
            </w:r>
            <w:r>
              <w:rPr>
                <w:color w:val="000000"/>
                <w:sz w:val="16"/>
                <w:szCs w:val="16"/>
                <w:vertAlign w:val="superscript"/>
              </w:rPr>
              <w:t xml:space="preserve">2 </w:t>
            </w:r>
            <w:r>
              <w:rPr>
                <w:color w:val="000000"/>
                <w:sz w:val="19"/>
                <w:szCs w:val="19"/>
              </w:rPr>
              <w:t>odpovídající 30 % celkové výše v poli 6.1.2.2)</w:t>
            </w:r>
          </w:p>
          <w:p w14:paraId="7D7A4B2F" w14:textId="77777777" w:rsidR="002577B6" w:rsidRDefault="00210E2F">
            <w:pPr>
              <w:pBdr>
                <w:top w:val="nil"/>
                <w:left w:val="nil"/>
                <w:bottom w:val="nil"/>
                <w:right w:val="nil"/>
                <w:between w:val="nil"/>
              </w:pBdr>
              <w:tabs>
                <w:tab w:val="left" w:pos="445"/>
              </w:tabs>
              <w:spacing w:before="210" w:line="230" w:lineRule="auto"/>
              <w:ind w:left="270" w:right="429" w:firstLine="141"/>
              <w:rPr>
                <w:color w:val="000000"/>
                <w:sz w:val="19"/>
                <w:szCs w:val="19"/>
              </w:rPr>
            </w:pPr>
            <w:r>
              <w:rPr>
                <w:b/>
                <w:bCs/>
                <w:color w:val="000000"/>
                <w:sz w:val="19"/>
                <w:szCs w:val="19"/>
              </w:rPr>
              <w:t>306</w:t>
            </w:r>
            <w:r>
              <w:rPr>
                <w:b/>
                <w:bCs/>
                <w:sz w:val="19"/>
                <w:szCs w:val="19"/>
              </w:rPr>
              <w:t>,</w:t>
            </w:r>
            <w:r>
              <w:rPr>
                <w:b/>
                <w:bCs/>
                <w:color w:val="000000"/>
                <w:sz w:val="19"/>
                <w:szCs w:val="19"/>
              </w:rPr>
              <w:t>7059</w:t>
            </w:r>
          </w:p>
          <w:p w14:paraId="57A33A2A" w14:textId="77777777" w:rsidR="002577B6" w:rsidRDefault="00210E2F">
            <w:pPr>
              <w:numPr>
                <w:ilvl w:val="0"/>
                <w:numId w:val="16"/>
              </w:numPr>
              <w:pBdr>
                <w:top w:val="nil"/>
                <w:left w:val="nil"/>
                <w:bottom w:val="nil"/>
                <w:right w:val="nil"/>
                <w:between w:val="nil"/>
              </w:pBdr>
              <w:tabs>
                <w:tab w:val="left" w:pos="443"/>
                <w:tab w:val="left" w:pos="445"/>
              </w:tabs>
              <w:spacing w:line="230" w:lineRule="auto"/>
              <w:ind w:right="429"/>
              <w:rPr>
                <w:color w:val="000000"/>
                <w:sz w:val="19"/>
                <w:szCs w:val="19"/>
              </w:rPr>
            </w:pPr>
            <w:r>
              <w:rPr>
                <w:color w:val="000000"/>
                <w:sz w:val="19"/>
                <w:szCs w:val="19"/>
              </w:rPr>
              <w:t>do roku 2040 (co nejpřesnější odhad nebo rozmezí v km</w:t>
            </w:r>
            <w:r>
              <w:rPr>
                <w:color w:val="000000"/>
                <w:sz w:val="16"/>
                <w:szCs w:val="16"/>
                <w:vertAlign w:val="superscript"/>
              </w:rPr>
              <w:t>2</w:t>
            </w:r>
            <w:r>
              <w:rPr>
                <w:color w:val="000000"/>
                <w:sz w:val="19"/>
                <w:szCs w:val="19"/>
              </w:rPr>
              <w:t xml:space="preserve">, 60 % celkové výše v poli </w:t>
            </w:r>
            <w:proofErr w:type="gramStart"/>
            <w:r>
              <w:rPr>
                <w:color w:val="000000"/>
                <w:sz w:val="19"/>
                <w:szCs w:val="19"/>
              </w:rPr>
              <w:t>6.1.2.2)*</w:t>
            </w:r>
            <w:proofErr w:type="gramEnd"/>
          </w:p>
          <w:p w14:paraId="2BFB5345" w14:textId="77777777" w:rsidR="002577B6" w:rsidRDefault="002577B6">
            <w:pPr>
              <w:pBdr>
                <w:top w:val="nil"/>
                <w:left w:val="nil"/>
                <w:bottom w:val="nil"/>
                <w:right w:val="nil"/>
                <w:between w:val="nil"/>
              </w:pBdr>
              <w:tabs>
                <w:tab w:val="left" w:pos="443"/>
                <w:tab w:val="left" w:pos="445"/>
              </w:tabs>
              <w:spacing w:line="230" w:lineRule="auto"/>
              <w:ind w:left="445" w:right="429"/>
              <w:rPr>
                <w:sz w:val="19"/>
                <w:szCs w:val="19"/>
              </w:rPr>
            </w:pPr>
          </w:p>
          <w:p w14:paraId="63B65B20" w14:textId="77777777" w:rsidR="002577B6" w:rsidRDefault="002577B6">
            <w:pPr>
              <w:pBdr>
                <w:top w:val="nil"/>
                <w:left w:val="nil"/>
                <w:bottom w:val="nil"/>
                <w:right w:val="nil"/>
                <w:between w:val="nil"/>
              </w:pBdr>
              <w:tabs>
                <w:tab w:val="left" w:pos="443"/>
                <w:tab w:val="left" w:pos="445"/>
              </w:tabs>
              <w:spacing w:line="230" w:lineRule="auto"/>
              <w:ind w:left="445" w:right="429"/>
              <w:rPr>
                <w:sz w:val="19"/>
                <w:szCs w:val="19"/>
              </w:rPr>
            </w:pPr>
          </w:p>
          <w:p w14:paraId="65D2CB64" w14:textId="77777777" w:rsidR="002577B6" w:rsidRDefault="00210E2F">
            <w:pPr>
              <w:pBdr>
                <w:top w:val="nil"/>
                <w:left w:val="nil"/>
                <w:bottom w:val="nil"/>
                <w:right w:val="nil"/>
                <w:between w:val="nil"/>
              </w:pBdr>
              <w:tabs>
                <w:tab w:val="left" w:pos="443"/>
                <w:tab w:val="left" w:pos="445"/>
              </w:tabs>
              <w:spacing w:line="230" w:lineRule="auto"/>
              <w:ind w:right="429" w:firstLine="411"/>
              <w:rPr>
                <w:b/>
                <w:bCs/>
                <w:color w:val="000000"/>
                <w:sz w:val="19"/>
                <w:szCs w:val="19"/>
              </w:rPr>
            </w:pPr>
            <w:r>
              <w:rPr>
                <w:b/>
                <w:bCs/>
                <w:color w:val="000000"/>
                <w:sz w:val="19"/>
                <w:szCs w:val="19"/>
              </w:rPr>
              <w:t>613,4118</w:t>
            </w:r>
          </w:p>
          <w:p w14:paraId="62D1A354" w14:textId="77777777" w:rsidR="002577B6" w:rsidRDefault="00210E2F">
            <w:pPr>
              <w:numPr>
                <w:ilvl w:val="0"/>
                <w:numId w:val="16"/>
              </w:numPr>
              <w:pBdr>
                <w:top w:val="nil"/>
                <w:left w:val="nil"/>
                <w:bottom w:val="nil"/>
                <w:right w:val="nil"/>
                <w:between w:val="nil"/>
              </w:pBdr>
              <w:tabs>
                <w:tab w:val="left" w:pos="445"/>
              </w:tabs>
              <w:spacing w:line="230" w:lineRule="auto"/>
              <w:ind w:right="429"/>
              <w:rPr>
                <w:color w:val="000000"/>
                <w:sz w:val="19"/>
                <w:szCs w:val="19"/>
              </w:rPr>
            </w:pPr>
            <w:r>
              <w:rPr>
                <w:color w:val="000000"/>
                <w:sz w:val="19"/>
                <w:szCs w:val="19"/>
              </w:rPr>
              <w:t>do roku 2050 (co nejpřesnější odhad nebo rozmezí v km</w:t>
            </w:r>
            <w:r>
              <w:rPr>
                <w:color w:val="000000"/>
                <w:sz w:val="16"/>
                <w:szCs w:val="16"/>
                <w:vertAlign w:val="superscript"/>
              </w:rPr>
              <w:t>2</w:t>
            </w:r>
            <w:r>
              <w:rPr>
                <w:color w:val="000000"/>
                <w:sz w:val="19"/>
                <w:szCs w:val="19"/>
              </w:rPr>
              <w:t xml:space="preserve">, 90 % celkové výše v poli </w:t>
            </w:r>
            <w:proofErr w:type="gramStart"/>
            <w:r>
              <w:rPr>
                <w:color w:val="000000"/>
                <w:sz w:val="19"/>
                <w:szCs w:val="19"/>
              </w:rPr>
              <w:t>6.1.2.2)*</w:t>
            </w:r>
            <w:proofErr w:type="gramEnd"/>
          </w:p>
          <w:p w14:paraId="1F73ABDA" w14:textId="77777777" w:rsidR="002577B6" w:rsidRDefault="002577B6">
            <w:pPr>
              <w:pBdr>
                <w:top w:val="nil"/>
                <w:left w:val="nil"/>
                <w:bottom w:val="nil"/>
                <w:right w:val="nil"/>
                <w:between w:val="nil"/>
              </w:pBdr>
              <w:tabs>
                <w:tab w:val="left" w:pos="445"/>
              </w:tabs>
              <w:spacing w:line="230" w:lineRule="auto"/>
              <w:ind w:left="445" w:right="429"/>
              <w:rPr>
                <w:color w:val="000000"/>
                <w:sz w:val="19"/>
                <w:szCs w:val="19"/>
              </w:rPr>
            </w:pPr>
          </w:p>
          <w:p w14:paraId="339497F9" w14:textId="77777777" w:rsidR="002577B6" w:rsidRDefault="00210E2F">
            <w:pPr>
              <w:pBdr>
                <w:top w:val="nil"/>
                <w:left w:val="nil"/>
                <w:bottom w:val="nil"/>
                <w:right w:val="nil"/>
                <w:between w:val="nil"/>
              </w:pBdr>
              <w:tabs>
                <w:tab w:val="left" w:pos="445"/>
              </w:tabs>
              <w:spacing w:line="230" w:lineRule="auto"/>
              <w:ind w:right="429" w:firstLine="411"/>
              <w:rPr>
                <w:b/>
                <w:bCs/>
                <w:color w:val="000000"/>
                <w:sz w:val="19"/>
                <w:szCs w:val="19"/>
              </w:rPr>
            </w:pPr>
            <w:r>
              <w:rPr>
                <w:b/>
                <w:bCs/>
                <w:color w:val="000000"/>
                <w:sz w:val="19"/>
                <w:szCs w:val="19"/>
              </w:rPr>
              <w:t>920</w:t>
            </w:r>
            <w:r>
              <w:rPr>
                <w:b/>
                <w:bCs/>
                <w:sz w:val="19"/>
                <w:szCs w:val="19"/>
              </w:rPr>
              <w:t>,</w:t>
            </w:r>
            <w:r>
              <w:rPr>
                <w:b/>
                <w:bCs/>
                <w:color w:val="000000"/>
                <w:sz w:val="19"/>
                <w:szCs w:val="19"/>
              </w:rPr>
              <w:t>1177</w:t>
            </w:r>
          </w:p>
          <w:p w14:paraId="6696F3C3" w14:textId="77777777" w:rsidR="002577B6" w:rsidRDefault="002577B6">
            <w:pPr>
              <w:pBdr>
                <w:top w:val="nil"/>
                <w:left w:val="nil"/>
                <w:bottom w:val="nil"/>
                <w:right w:val="nil"/>
                <w:between w:val="nil"/>
              </w:pBdr>
              <w:tabs>
                <w:tab w:val="left" w:pos="445"/>
              </w:tabs>
              <w:spacing w:line="230" w:lineRule="auto"/>
              <w:ind w:right="429"/>
              <w:rPr>
                <w:color w:val="000000"/>
                <w:sz w:val="19"/>
                <w:szCs w:val="19"/>
              </w:rPr>
            </w:pPr>
          </w:p>
          <w:p w14:paraId="4812648B" w14:textId="77777777" w:rsidR="002577B6" w:rsidRDefault="00210E2F">
            <w:pPr>
              <w:pBdr>
                <w:top w:val="nil"/>
                <w:left w:val="nil"/>
                <w:bottom w:val="nil"/>
                <w:right w:val="nil"/>
                <w:between w:val="nil"/>
              </w:pBdr>
              <w:tabs>
                <w:tab w:val="left" w:pos="445"/>
              </w:tabs>
              <w:spacing w:line="230" w:lineRule="auto"/>
              <w:ind w:left="445" w:right="429" w:hanging="341"/>
              <w:rPr>
                <w:i/>
                <w:iCs/>
                <w:color w:val="000000"/>
                <w:sz w:val="19"/>
                <w:szCs w:val="19"/>
              </w:rPr>
            </w:pPr>
            <w:r>
              <w:rPr>
                <w:color w:val="000000"/>
                <w:sz w:val="19"/>
                <w:szCs w:val="19"/>
              </w:rPr>
              <w:t>*</w:t>
            </w:r>
            <w:r>
              <w:rPr>
                <w:color w:val="000000"/>
                <w:sz w:val="19"/>
                <w:szCs w:val="19"/>
              </w:rPr>
              <w:tab/>
            </w:r>
            <w:r>
              <w:rPr>
                <w:i/>
                <w:iCs/>
                <w:color w:val="000000"/>
                <w:sz w:val="19"/>
                <w:szCs w:val="19"/>
              </w:rPr>
              <w:t>U písmen b) a c) je třeba při tvorbě plánu obnovy a při dalších aktualizacích zohlednit všechny oblasti, o nichž je známo, že „nejsou v dobrém stavu“ (např. při revizi plánu je třeba započítat plochy, jejichž stav předtím nebyl znám</w:t>
            </w:r>
          </w:p>
          <w:p w14:paraId="04A80722" w14:textId="77777777" w:rsidR="002577B6" w:rsidRDefault="00210E2F">
            <w:pPr>
              <w:pBdr>
                <w:top w:val="nil"/>
                <w:left w:val="nil"/>
                <w:bottom w:val="nil"/>
                <w:right w:val="nil"/>
                <w:between w:val="nil"/>
              </w:pBdr>
              <w:spacing w:line="215" w:lineRule="auto"/>
              <w:ind w:left="445" w:right="429"/>
              <w:rPr>
                <w:i/>
                <w:iCs/>
                <w:color w:val="000000"/>
                <w:sz w:val="19"/>
                <w:szCs w:val="19"/>
              </w:rPr>
            </w:pPr>
            <w:r>
              <w:rPr>
                <w:i/>
                <w:iCs/>
                <w:color w:val="000000"/>
                <w:sz w:val="19"/>
                <w:szCs w:val="19"/>
              </w:rPr>
              <w:t>a o nichž je v době aktualizace známo, že „nejsou v dobrém stavu“).</w:t>
            </w:r>
          </w:p>
        </w:tc>
      </w:tr>
      <w:tr w:rsidR="002577B6" w14:paraId="3A12201D" w14:textId="77777777">
        <w:trPr>
          <w:trHeight w:val="1705"/>
        </w:trPr>
        <w:tc>
          <w:tcPr>
            <w:tcW w:w="3467" w:type="dxa"/>
            <w:tcBorders>
              <w:left w:val="nil"/>
            </w:tcBorders>
            <w:shd w:val="clear" w:color="auto" w:fill="D8D8D8"/>
          </w:tcPr>
          <w:p w14:paraId="053C5967" w14:textId="77777777" w:rsidR="002577B6" w:rsidRDefault="00210E2F">
            <w:pPr>
              <w:pBdr>
                <w:top w:val="nil"/>
                <w:left w:val="nil"/>
                <w:bottom w:val="nil"/>
                <w:right w:val="nil"/>
                <w:between w:val="nil"/>
              </w:pBdr>
              <w:tabs>
                <w:tab w:val="left" w:pos="836"/>
              </w:tabs>
              <w:spacing w:before="211" w:line="230" w:lineRule="auto"/>
              <w:ind w:left="836" w:right="429" w:hanging="794"/>
              <w:rPr>
                <w:color w:val="000000"/>
                <w:sz w:val="19"/>
                <w:szCs w:val="19"/>
              </w:rPr>
            </w:pPr>
            <w:r>
              <w:rPr>
                <w:color w:val="000000"/>
                <w:sz w:val="19"/>
                <w:szCs w:val="19"/>
              </w:rPr>
              <w:t>6.1.3.2</w:t>
            </w:r>
            <w:r>
              <w:rPr>
                <w:color w:val="000000"/>
                <w:sz w:val="19"/>
                <w:szCs w:val="19"/>
              </w:rPr>
              <w:tab/>
              <w:t>Minimální rozloha, která má být znovuvytvořena u všech typů stanovišť (čl. 4 odst. 4)</w:t>
            </w:r>
          </w:p>
        </w:tc>
        <w:tc>
          <w:tcPr>
            <w:tcW w:w="5717" w:type="dxa"/>
            <w:tcBorders>
              <w:right w:val="nil"/>
            </w:tcBorders>
            <w:shd w:val="clear" w:color="auto" w:fill="E1EED8"/>
          </w:tcPr>
          <w:p w14:paraId="773E8441" w14:textId="77777777" w:rsidR="002577B6" w:rsidRDefault="00210E2F">
            <w:pPr>
              <w:numPr>
                <w:ilvl w:val="0"/>
                <w:numId w:val="15"/>
              </w:numPr>
              <w:pBdr>
                <w:top w:val="nil"/>
                <w:left w:val="nil"/>
                <w:bottom w:val="nil"/>
                <w:right w:val="nil"/>
                <w:between w:val="nil"/>
              </w:pBdr>
              <w:tabs>
                <w:tab w:val="left" w:pos="445"/>
              </w:tabs>
              <w:spacing w:before="211" w:line="230" w:lineRule="auto"/>
              <w:ind w:right="429"/>
              <w:rPr>
                <w:color w:val="000000"/>
                <w:sz w:val="19"/>
                <w:szCs w:val="19"/>
              </w:rPr>
            </w:pPr>
            <w:r>
              <w:rPr>
                <w:color w:val="000000"/>
                <w:sz w:val="19"/>
                <w:szCs w:val="19"/>
              </w:rPr>
              <w:t>do roku 2030 (co nejpřesnější odhad nebo rozmezí v km</w:t>
            </w:r>
            <w:r>
              <w:rPr>
                <w:color w:val="000000"/>
                <w:sz w:val="16"/>
                <w:szCs w:val="16"/>
                <w:vertAlign w:val="superscript"/>
              </w:rPr>
              <w:t xml:space="preserve">2 </w:t>
            </w:r>
            <w:r>
              <w:rPr>
                <w:color w:val="000000"/>
                <w:sz w:val="19"/>
                <w:szCs w:val="19"/>
              </w:rPr>
              <w:t>odpovídající 30 % celkové výše v poli 6.1.2.4)</w:t>
            </w:r>
          </w:p>
          <w:p w14:paraId="3464A887" w14:textId="77777777" w:rsidR="002577B6" w:rsidRDefault="00210E2F">
            <w:pPr>
              <w:pBdr>
                <w:top w:val="nil"/>
                <w:left w:val="nil"/>
                <w:bottom w:val="nil"/>
                <w:right w:val="nil"/>
                <w:between w:val="nil"/>
              </w:pBdr>
              <w:tabs>
                <w:tab w:val="left" w:pos="445"/>
              </w:tabs>
              <w:spacing w:before="211" w:line="230" w:lineRule="auto"/>
              <w:ind w:left="445" w:right="429"/>
              <w:rPr>
                <w:b/>
                <w:bCs/>
                <w:color w:val="000000"/>
                <w:sz w:val="19"/>
                <w:szCs w:val="19"/>
              </w:rPr>
            </w:pPr>
            <w:r>
              <w:rPr>
                <w:b/>
                <w:bCs/>
                <w:color w:val="000000"/>
                <w:sz w:val="19"/>
                <w:szCs w:val="19"/>
              </w:rPr>
              <w:t>0</w:t>
            </w:r>
            <w:r>
              <w:rPr>
                <w:b/>
                <w:bCs/>
                <w:sz w:val="19"/>
                <w:szCs w:val="19"/>
              </w:rPr>
              <w:t>,</w:t>
            </w:r>
            <w:r>
              <w:rPr>
                <w:b/>
                <w:bCs/>
                <w:color w:val="000000"/>
                <w:sz w:val="19"/>
                <w:szCs w:val="19"/>
              </w:rPr>
              <w:t>081</w:t>
            </w:r>
          </w:p>
          <w:p w14:paraId="14A200B6" w14:textId="77777777" w:rsidR="002577B6" w:rsidRDefault="00210E2F">
            <w:pPr>
              <w:numPr>
                <w:ilvl w:val="0"/>
                <w:numId w:val="15"/>
              </w:numPr>
              <w:pBdr>
                <w:top w:val="nil"/>
                <w:left w:val="nil"/>
                <w:bottom w:val="nil"/>
                <w:right w:val="nil"/>
                <w:between w:val="nil"/>
              </w:pBdr>
              <w:tabs>
                <w:tab w:val="left" w:pos="443"/>
                <w:tab w:val="left" w:pos="445"/>
              </w:tabs>
              <w:spacing w:line="230" w:lineRule="auto"/>
              <w:ind w:right="429"/>
              <w:rPr>
                <w:color w:val="000000"/>
                <w:sz w:val="19"/>
                <w:szCs w:val="19"/>
              </w:rPr>
            </w:pPr>
            <w:r>
              <w:rPr>
                <w:color w:val="000000"/>
                <w:sz w:val="19"/>
                <w:szCs w:val="19"/>
              </w:rPr>
              <w:t>do roku 2040 (co nejpřesnější odhad nebo rozmezí v km</w:t>
            </w:r>
            <w:r>
              <w:rPr>
                <w:color w:val="000000"/>
                <w:sz w:val="16"/>
                <w:szCs w:val="16"/>
                <w:vertAlign w:val="superscript"/>
              </w:rPr>
              <w:t>2</w:t>
            </w:r>
            <w:r>
              <w:rPr>
                <w:color w:val="000000"/>
                <w:sz w:val="19"/>
                <w:szCs w:val="19"/>
              </w:rPr>
              <w:t>, 60 % celkové výše v poli 6.1.2.4)</w:t>
            </w:r>
          </w:p>
          <w:p w14:paraId="26020C67" w14:textId="77777777" w:rsidR="002577B6" w:rsidRDefault="002577B6">
            <w:pPr>
              <w:pBdr>
                <w:top w:val="nil"/>
                <w:left w:val="nil"/>
                <w:bottom w:val="nil"/>
                <w:right w:val="nil"/>
                <w:between w:val="nil"/>
              </w:pBdr>
              <w:tabs>
                <w:tab w:val="left" w:pos="443"/>
                <w:tab w:val="left" w:pos="445"/>
              </w:tabs>
              <w:spacing w:line="230" w:lineRule="auto"/>
              <w:ind w:left="445" w:right="429"/>
              <w:rPr>
                <w:color w:val="000000"/>
                <w:sz w:val="19"/>
                <w:szCs w:val="19"/>
              </w:rPr>
            </w:pPr>
          </w:p>
          <w:p w14:paraId="37A28D6E" w14:textId="77777777" w:rsidR="002577B6" w:rsidRDefault="00210E2F">
            <w:pPr>
              <w:pBdr>
                <w:top w:val="nil"/>
                <w:left w:val="nil"/>
                <w:bottom w:val="nil"/>
                <w:right w:val="nil"/>
                <w:between w:val="nil"/>
              </w:pBdr>
              <w:tabs>
                <w:tab w:val="left" w:pos="443"/>
                <w:tab w:val="left" w:pos="445"/>
              </w:tabs>
              <w:spacing w:line="230" w:lineRule="auto"/>
              <w:ind w:left="445" w:right="429"/>
              <w:rPr>
                <w:b/>
                <w:bCs/>
                <w:color w:val="000000"/>
                <w:sz w:val="19"/>
                <w:szCs w:val="19"/>
              </w:rPr>
            </w:pPr>
            <w:r>
              <w:rPr>
                <w:b/>
                <w:bCs/>
                <w:color w:val="000000"/>
                <w:sz w:val="19"/>
                <w:szCs w:val="19"/>
              </w:rPr>
              <w:t>0</w:t>
            </w:r>
            <w:r>
              <w:rPr>
                <w:b/>
                <w:bCs/>
                <w:sz w:val="19"/>
                <w:szCs w:val="19"/>
              </w:rPr>
              <w:t>,</w:t>
            </w:r>
            <w:r>
              <w:rPr>
                <w:b/>
                <w:bCs/>
                <w:color w:val="000000"/>
                <w:sz w:val="19"/>
                <w:szCs w:val="19"/>
              </w:rPr>
              <w:t>162</w:t>
            </w:r>
          </w:p>
          <w:p w14:paraId="72188FC5" w14:textId="77777777" w:rsidR="002577B6" w:rsidRDefault="00210E2F">
            <w:pPr>
              <w:numPr>
                <w:ilvl w:val="0"/>
                <w:numId w:val="15"/>
              </w:numPr>
              <w:pBdr>
                <w:top w:val="nil"/>
                <w:left w:val="nil"/>
                <w:bottom w:val="nil"/>
                <w:right w:val="nil"/>
                <w:between w:val="nil"/>
              </w:pBdr>
              <w:tabs>
                <w:tab w:val="left" w:pos="445"/>
              </w:tabs>
              <w:spacing w:line="230" w:lineRule="auto"/>
              <w:ind w:right="429"/>
              <w:rPr>
                <w:color w:val="000000"/>
                <w:sz w:val="19"/>
                <w:szCs w:val="19"/>
              </w:rPr>
            </w:pPr>
            <w:r>
              <w:rPr>
                <w:color w:val="000000"/>
                <w:sz w:val="19"/>
                <w:szCs w:val="19"/>
              </w:rPr>
              <w:t>do roku 2050 (co nejpřesnější odhad nebo rozmezí v km</w:t>
            </w:r>
            <w:r>
              <w:rPr>
                <w:color w:val="000000"/>
                <w:sz w:val="16"/>
                <w:szCs w:val="16"/>
                <w:vertAlign w:val="superscript"/>
              </w:rPr>
              <w:t>2</w:t>
            </w:r>
            <w:r>
              <w:rPr>
                <w:color w:val="000000"/>
                <w:sz w:val="19"/>
                <w:szCs w:val="19"/>
              </w:rPr>
              <w:t>, 100 % celkové výše v poli 6.1.2.4)</w:t>
            </w:r>
          </w:p>
          <w:p w14:paraId="33507E77" w14:textId="77777777" w:rsidR="002577B6" w:rsidRDefault="002577B6">
            <w:pPr>
              <w:pBdr>
                <w:top w:val="nil"/>
                <w:left w:val="nil"/>
                <w:bottom w:val="nil"/>
                <w:right w:val="nil"/>
                <w:between w:val="nil"/>
              </w:pBdr>
              <w:tabs>
                <w:tab w:val="left" w:pos="445"/>
              </w:tabs>
              <w:spacing w:line="230" w:lineRule="auto"/>
              <w:ind w:left="445" w:right="429"/>
              <w:rPr>
                <w:color w:val="000000"/>
                <w:sz w:val="19"/>
                <w:szCs w:val="19"/>
              </w:rPr>
            </w:pPr>
          </w:p>
          <w:p w14:paraId="3210657C" w14:textId="77777777" w:rsidR="002577B6" w:rsidRDefault="00210E2F">
            <w:pPr>
              <w:pBdr>
                <w:top w:val="nil"/>
                <w:left w:val="nil"/>
                <w:bottom w:val="nil"/>
                <w:right w:val="nil"/>
                <w:between w:val="nil"/>
              </w:pBdr>
              <w:tabs>
                <w:tab w:val="left" w:pos="445"/>
              </w:tabs>
              <w:spacing w:line="230" w:lineRule="auto"/>
              <w:ind w:left="445" w:right="429"/>
              <w:rPr>
                <w:b/>
                <w:bCs/>
                <w:color w:val="000000"/>
                <w:sz w:val="19"/>
                <w:szCs w:val="19"/>
              </w:rPr>
            </w:pPr>
            <w:r>
              <w:rPr>
                <w:b/>
                <w:bCs/>
                <w:color w:val="000000"/>
                <w:sz w:val="19"/>
                <w:szCs w:val="19"/>
              </w:rPr>
              <w:t>0</w:t>
            </w:r>
            <w:r>
              <w:rPr>
                <w:b/>
                <w:bCs/>
                <w:sz w:val="19"/>
                <w:szCs w:val="19"/>
              </w:rPr>
              <w:t>,</w:t>
            </w:r>
            <w:r>
              <w:rPr>
                <w:b/>
                <w:bCs/>
                <w:color w:val="000000"/>
                <w:sz w:val="19"/>
                <w:szCs w:val="19"/>
              </w:rPr>
              <w:t>27</w:t>
            </w:r>
          </w:p>
        </w:tc>
      </w:tr>
      <w:tr w:rsidR="002577B6" w14:paraId="1A5A0BA8" w14:textId="77777777">
        <w:trPr>
          <w:trHeight w:val="1278"/>
        </w:trPr>
        <w:tc>
          <w:tcPr>
            <w:tcW w:w="3467" w:type="dxa"/>
            <w:tcBorders>
              <w:left w:val="nil"/>
            </w:tcBorders>
            <w:shd w:val="clear" w:color="auto" w:fill="D8D8D8"/>
          </w:tcPr>
          <w:p w14:paraId="6466B8BF" w14:textId="77777777" w:rsidR="002577B6" w:rsidRDefault="00210E2F">
            <w:pPr>
              <w:pBdr>
                <w:top w:val="nil"/>
                <w:left w:val="nil"/>
                <w:bottom w:val="nil"/>
                <w:right w:val="nil"/>
                <w:between w:val="nil"/>
              </w:pBdr>
              <w:tabs>
                <w:tab w:val="left" w:pos="836"/>
              </w:tabs>
              <w:spacing w:before="210" w:line="230" w:lineRule="auto"/>
              <w:ind w:left="836" w:right="429" w:hanging="794"/>
              <w:rPr>
                <w:color w:val="000000"/>
                <w:sz w:val="19"/>
                <w:szCs w:val="19"/>
              </w:rPr>
            </w:pPr>
            <w:r>
              <w:rPr>
                <w:color w:val="000000"/>
                <w:sz w:val="19"/>
                <w:szCs w:val="19"/>
              </w:rPr>
              <w:lastRenderedPageBreak/>
              <w:t>6.1.3.3</w:t>
            </w:r>
            <w:r>
              <w:rPr>
                <w:color w:val="000000"/>
                <w:sz w:val="19"/>
                <w:szCs w:val="19"/>
              </w:rPr>
              <w:tab/>
              <w:t>Minimální rozloha, jejíž stav musí být znám u všech typů stanovišť (čl. 4 odst. 9)</w:t>
            </w:r>
          </w:p>
        </w:tc>
        <w:tc>
          <w:tcPr>
            <w:tcW w:w="5717" w:type="dxa"/>
            <w:tcBorders>
              <w:right w:val="nil"/>
            </w:tcBorders>
            <w:shd w:val="clear" w:color="auto" w:fill="E1EED8"/>
          </w:tcPr>
          <w:p w14:paraId="53CA6AC7" w14:textId="77777777" w:rsidR="002577B6" w:rsidRDefault="00210E2F">
            <w:pPr>
              <w:numPr>
                <w:ilvl w:val="0"/>
                <w:numId w:val="14"/>
              </w:numPr>
              <w:pBdr>
                <w:top w:val="nil"/>
                <w:left w:val="nil"/>
                <w:bottom w:val="nil"/>
                <w:right w:val="nil"/>
                <w:between w:val="nil"/>
              </w:pBdr>
              <w:tabs>
                <w:tab w:val="left" w:pos="445"/>
              </w:tabs>
              <w:spacing w:before="210" w:line="230" w:lineRule="auto"/>
              <w:ind w:right="429"/>
              <w:rPr>
                <w:color w:val="000000"/>
                <w:sz w:val="19"/>
                <w:szCs w:val="19"/>
              </w:rPr>
            </w:pPr>
            <w:r>
              <w:rPr>
                <w:color w:val="000000"/>
                <w:sz w:val="19"/>
                <w:szCs w:val="19"/>
              </w:rPr>
              <w:t>do roku 2030 (co nejpřesnější odhad nebo rozmezí v km</w:t>
            </w:r>
            <w:r>
              <w:rPr>
                <w:color w:val="000000"/>
                <w:sz w:val="16"/>
                <w:szCs w:val="16"/>
                <w:vertAlign w:val="superscript"/>
              </w:rPr>
              <w:t xml:space="preserve">2 </w:t>
            </w:r>
            <w:r>
              <w:rPr>
                <w:color w:val="000000"/>
                <w:sz w:val="19"/>
                <w:szCs w:val="19"/>
              </w:rPr>
              <w:t>odpovídající 90 % celkové výše v poli 6.1.2.1)</w:t>
            </w:r>
          </w:p>
          <w:p w14:paraId="176F23A5" w14:textId="77777777" w:rsidR="002577B6" w:rsidRDefault="00210E2F">
            <w:pPr>
              <w:pBdr>
                <w:top w:val="nil"/>
                <w:left w:val="nil"/>
                <w:bottom w:val="nil"/>
                <w:right w:val="nil"/>
                <w:between w:val="nil"/>
              </w:pBdr>
              <w:tabs>
                <w:tab w:val="left" w:pos="445"/>
              </w:tabs>
              <w:spacing w:before="210" w:line="230" w:lineRule="auto"/>
              <w:ind w:right="429" w:firstLine="411"/>
              <w:rPr>
                <w:b/>
                <w:bCs/>
                <w:color w:val="000000"/>
                <w:sz w:val="19"/>
                <w:szCs w:val="19"/>
              </w:rPr>
            </w:pPr>
            <w:r>
              <w:rPr>
                <w:b/>
                <w:bCs/>
                <w:color w:val="000000"/>
                <w:sz w:val="19"/>
                <w:szCs w:val="19"/>
              </w:rPr>
              <w:t>10 476</w:t>
            </w:r>
            <w:r>
              <w:rPr>
                <w:b/>
                <w:bCs/>
                <w:sz w:val="19"/>
                <w:szCs w:val="19"/>
              </w:rPr>
              <w:t>,</w:t>
            </w:r>
            <w:r>
              <w:rPr>
                <w:b/>
                <w:bCs/>
                <w:color w:val="000000"/>
                <w:sz w:val="19"/>
                <w:szCs w:val="19"/>
              </w:rPr>
              <w:t>4758318</w:t>
            </w:r>
          </w:p>
          <w:p w14:paraId="1DB73222" w14:textId="77777777" w:rsidR="002577B6" w:rsidRDefault="00210E2F">
            <w:pPr>
              <w:numPr>
                <w:ilvl w:val="0"/>
                <w:numId w:val="14"/>
              </w:numPr>
              <w:pBdr>
                <w:top w:val="nil"/>
                <w:left w:val="nil"/>
                <w:bottom w:val="nil"/>
                <w:right w:val="nil"/>
                <w:between w:val="nil"/>
              </w:pBdr>
              <w:tabs>
                <w:tab w:val="left" w:pos="443"/>
                <w:tab w:val="left" w:pos="445"/>
              </w:tabs>
              <w:spacing w:line="230" w:lineRule="auto"/>
              <w:ind w:right="429"/>
              <w:rPr>
                <w:color w:val="000000"/>
                <w:sz w:val="19"/>
                <w:szCs w:val="19"/>
              </w:rPr>
            </w:pPr>
            <w:r>
              <w:rPr>
                <w:color w:val="000000"/>
                <w:sz w:val="19"/>
                <w:szCs w:val="19"/>
              </w:rPr>
              <w:t>do roku 2040 (co nejpřesnější odhad nebo rozmezí v km</w:t>
            </w:r>
            <w:r>
              <w:rPr>
                <w:color w:val="000000"/>
                <w:sz w:val="16"/>
                <w:szCs w:val="16"/>
                <w:vertAlign w:val="superscript"/>
              </w:rPr>
              <w:t xml:space="preserve">2 </w:t>
            </w:r>
            <w:r>
              <w:rPr>
                <w:color w:val="000000"/>
                <w:sz w:val="19"/>
                <w:szCs w:val="19"/>
              </w:rPr>
              <w:t>odpovídající 100 % celkové hodnoty uvedené v poli 6.1.2.1)</w:t>
            </w:r>
          </w:p>
          <w:p w14:paraId="180AF6E1" w14:textId="77777777" w:rsidR="002577B6" w:rsidRDefault="002577B6">
            <w:pPr>
              <w:pBdr>
                <w:top w:val="nil"/>
                <w:left w:val="nil"/>
                <w:bottom w:val="nil"/>
                <w:right w:val="nil"/>
                <w:between w:val="nil"/>
              </w:pBdr>
              <w:tabs>
                <w:tab w:val="left" w:pos="443"/>
                <w:tab w:val="left" w:pos="445"/>
              </w:tabs>
              <w:spacing w:line="230" w:lineRule="auto"/>
              <w:ind w:left="445" w:right="429"/>
              <w:rPr>
                <w:color w:val="000000"/>
                <w:sz w:val="19"/>
                <w:szCs w:val="19"/>
              </w:rPr>
            </w:pPr>
          </w:p>
          <w:p w14:paraId="77ADD5E0" w14:textId="77777777" w:rsidR="002577B6" w:rsidRDefault="00210E2F">
            <w:pPr>
              <w:pBdr>
                <w:top w:val="nil"/>
                <w:left w:val="nil"/>
                <w:bottom w:val="nil"/>
                <w:right w:val="nil"/>
                <w:between w:val="nil"/>
              </w:pBdr>
              <w:tabs>
                <w:tab w:val="left" w:pos="443"/>
                <w:tab w:val="left" w:pos="445"/>
              </w:tabs>
              <w:spacing w:line="230" w:lineRule="auto"/>
              <w:ind w:left="445" w:right="429"/>
              <w:rPr>
                <w:color w:val="000000"/>
                <w:sz w:val="19"/>
                <w:szCs w:val="19"/>
              </w:rPr>
            </w:pPr>
            <w:r>
              <w:rPr>
                <w:b/>
                <w:bCs/>
                <w:color w:val="000000"/>
                <w:sz w:val="19"/>
                <w:szCs w:val="19"/>
              </w:rPr>
              <w:t>11 640</w:t>
            </w:r>
            <w:r>
              <w:rPr>
                <w:b/>
                <w:bCs/>
                <w:sz w:val="19"/>
                <w:szCs w:val="19"/>
              </w:rPr>
              <w:t>,</w:t>
            </w:r>
            <w:r>
              <w:rPr>
                <w:b/>
                <w:bCs/>
                <w:color w:val="000000"/>
                <w:sz w:val="19"/>
                <w:szCs w:val="19"/>
              </w:rPr>
              <w:t>528702</w:t>
            </w:r>
          </w:p>
          <w:p w14:paraId="62F2DECB" w14:textId="77777777" w:rsidR="002577B6" w:rsidRDefault="002577B6">
            <w:pPr>
              <w:pBdr>
                <w:top w:val="nil"/>
                <w:left w:val="nil"/>
                <w:bottom w:val="nil"/>
                <w:right w:val="nil"/>
                <w:between w:val="nil"/>
              </w:pBdr>
              <w:tabs>
                <w:tab w:val="left" w:pos="443"/>
                <w:tab w:val="left" w:pos="445"/>
              </w:tabs>
              <w:spacing w:line="230" w:lineRule="auto"/>
              <w:ind w:left="445" w:right="429"/>
              <w:rPr>
                <w:color w:val="000000"/>
                <w:sz w:val="19"/>
                <w:szCs w:val="19"/>
              </w:rPr>
            </w:pPr>
          </w:p>
        </w:tc>
      </w:tr>
      <w:tr w:rsidR="002577B6" w14:paraId="79FF4CD9" w14:textId="77777777">
        <w:trPr>
          <w:trHeight w:val="639"/>
        </w:trPr>
        <w:tc>
          <w:tcPr>
            <w:tcW w:w="9184" w:type="dxa"/>
            <w:gridSpan w:val="2"/>
            <w:tcBorders>
              <w:left w:val="nil"/>
              <w:right w:val="nil"/>
            </w:tcBorders>
            <w:shd w:val="clear" w:color="auto" w:fill="B3C5E6"/>
          </w:tcPr>
          <w:p w14:paraId="0B7DF3D1" w14:textId="77777777" w:rsidR="002577B6" w:rsidRDefault="00210E2F">
            <w:pPr>
              <w:pBdr>
                <w:top w:val="nil"/>
                <w:left w:val="nil"/>
                <w:bottom w:val="nil"/>
                <w:right w:val="nil"/>
                <w:between w:val="nil"/>
              </w:pBdr>
              <w:tabs>
                <w:tab w:val="left" w:pos="609"/>
              </w:tabs>
              <w:spacing w:before="203"/>
              <w:ind w:left="43" w:right="429"/>
              <w:rPr>
                <w:b/>
                <w:bCs/>
                <w:color w:val="000000"/>
                <w:sz w:val="19"/>
                <w:szCs w:val="19"/>
              </w:rPr>
            </w:pPr>
            <w:r>
              <w:rPr>
                <w:color w:val="000000"/>
                <w:sz w:val="19"/>
                <w:szCs w:val="19"/>
              </w:rPr>
              <w:t>6.2</w:t>
            </w:r>
            <w:r>
              <w:rPr>
                <w:color w:val="000000"/>
                <w:sz w:val="19"/>
                <w:szCs w:val="19"/>
              </w:rPr>
              <w:tab/>
            </w:r>
            <w:r>
              <w:rPr>
                <w:b/>
                <w:bCs/>
                <w:color w:val="000000"/>
                <w:sz w:val="19"/>
                <w:szCs w:val="19"/>
              </w:rPr>
              <w:t>Plánované cíle obnovy</w:t>
            </w:r>
          </w:p>
        </w:tc>
      </w:tr>
      <w:tr w:rsidR="002577B6" w14:paraId="342F1017" w14:textId="77777777">
        <w:trPr>
          <w:trHeight w:val="639"/>
        </w:trPr>
        <w:tc>
          <w:tcPr>
            <w:tcW w:w="9184" w:type="dxa"/>
            <w:gridSpan w:val="2"/>
            <w:tcBorders>
              <w:left w:val="nil"/>
              <w:right w:val="nil"/>
            </w:tcBorders>
            <w:shd w:val="clear" w:color="auto" w:fill="D8E1F2"/>
          </w:tcPr>
          <w:p w14:paraId="52341C50" w14:textId="77777777" w:rsidR="002577B6" w:rsidRDefault="00210E2F">
            <w:pPr>
              <w:pBdr>
                <w:top w:val="nil"/>
                <w:left w:val="nil"/>
                <w:bottom w:val="nil"/>
                <w:right w:val="nil"/>
                <w:between w:val="nil"/>
              </w:pBdr>
              <w:spacing w:before="203"/>
              <w:ind w:left="43" w:right="429"/>
              <w:rPr>
                <w:b/>
                <w:bCs/>
                <w:color w:val="000000"/>
                <w:sz w:val="19"/>
                <w:szCs w:val="19"/>
              </w:rPr>
            </w:pPr>
            <w:r>
              <w:rPr>
                <w:color w:val="000000"/>
                <w:sz w:val="19"/>
                <w:szCs w:val="19"/>
              </w:rPr>
              <w:t xml:space="preserve">6.2.1 </w:t>
            </w:r>
            <w:r>
              <w:rPr>
                <w:b/>
                <w:bCs/>
                <w:color w:val="000000"/>
                <w:sz w:val="19"/>
                <w:szCs w:val="19"/>
              </w:rPr>
              <w:t>Výjimka na základě čl. 4 odst. 2</w:t>
            </w:r>
          </w:p>
        </w:tc>
      </w:tr>
      <w:tr w:rsidR="002577B6" w14:paraId="1238E5CD" w14:textId="77777777">
        <w:trPr>
          <w:trHeight w:val="852"/>
        </w:trPr>
        <w:tc>
          <w:tcPr>
            <w:tcW w:w="3467" w:type="dxa"/>
            <w:tcBorders>
              <w:left w:val="nil"/>
            </w:tcBorders>
            <w:shd w:val="clear" w:color="auto" w:fill="D8D8D8"/>
          </w:tcPr>
          <w:p w14:paraId="0C8912D5" w14:textId="77777777" w:rsidR="002577B6" w:rsidRDefault="00210E2F">
            <w:pPr>
              <w:pBdr>
                <w:top w:val="nil"/>
                <w:left w:val="nil"/>
                <w:bottom w:val="nil"/>
                <w:right w:val="nil"/>
                <w:between w:val="nil"/>
              </w:pBdr>
              <w:tabs>
                <w:tab w:val="left" w:pos="836"/>
              </w:tabs>
              <w:spacing w:before="210" w:line="230" w:lineRule="auto"/>
              <w:ind w:left="836" w:right="429" w:hanging="794"/>
              <w:rPr>
                <w:color w:val="000000"/>
                <w:sz w:val="19"/>
                <w:szCs w:val="19"/>
              </w:rPr>
            </w:pPr>
            <w:r>
              <w:rPr>
                <w:color w:val="000000"/>
                <w:sz w:val="19"/>
                <w:szCs w:val="19"/>
              </w:rPr>
              <w:t>6.2.1.1</w:t>
            </w:r>
            <w:r>
              <w:rPr>
                <w:color w:val="000000"/>
                <w:sz w:val="19"/>
                <w:szCs w:val="19"/>
              </w:rPr>
              <w:tab/>
              <w:t>Uplatnění výjimky stanovené v čl. 4 odst. 2</w:t>
            </w:r>
          </w:p>
        </w:tc>
        <w:tc>
          <w:tcPr>
            <w:tcW w:w="5717" w:type="dxa"/>
            <w:tcBorders>
              <w:right w:val="nil"/>
            </w:tcBorders>
          </w:tcPr>
          <w:p w14:paraId="01A42C01" w14:textId="77777777" w:rsidR="002577B6" w:rsidRDefault="00210E2F">
            <w:pPr>
              <w:pBdr>
                <w:top w:val="nil"/>
                <w:left w:val="nil"/>
                <w:bottom w:val="nil"/>
                <w:right w:val="nil"/>
                <w:between w:val="nil"/>
              </w:pBdr>
              <w:spacing w:before="203"/>
              <w:ind w:left="105" w:right="429"/>
              <w:rPr>
                <w:color w:val="000000"/>
                <w:sz w:val="19"/>
                <w:szCs w:val="19"/>
              </w:rPr>
            </w:pPr>
            <w:r>
              <w:rPr>
                <w:color w:val="000000"/>
                <w:sz w:val="19"/>
                <w:szCs w:val="19"/>
              </w:rPr>
              <w:t>Ano/Ne</w:t>
            </w:r>
          </w:p>
        </w:tc>
      </w:tr>
      <w:tr w:rsidR="002577B6" w14:paraId="5030140A" w14:textId="77777777">
        <w:trPr>
          <w:trHeight w:val="1492"/>
        </w:trPr>
        <w:tc>
          <w:tcPr>
            <w:tcW w:w="3467" w:type="dxa"/>
            <w:tcBorders>
              <w:left w:val="nil"/>
            </w:tcBorders>
            <w:shd w:val="clear" w:color="auto" w:fill="D8D8D8"/>
          </w:tcPr>
          <w:p w14:paraId="2BD4AF3C" w14:textId="77777777" w:rsidR="002577B6" w:rsidRDefault="00210E2F">
            <w:pPr>
              <w:pBdr>
                <w:top w:val="nil"/>
                <w:left w:val="nil"/>
                <w:bottom w:val="nil"/>
                <w:right w:val="nil"/>
                <w:between w:val="nil"/>
              </w:pBdr>
              <w:spacing w:before="210" w:line="230" w:lineRule="auto"/>
              <w:ind w:left="836" w:right="429" w:hanging="794"/>
              <w:jc w:val="both"/>
              <w:rPr>
                <w:color w:val="000000"/>
                <w:sz w:val="19"/>
                <w:szCs w:val="19"/>
              </w:rPr>
            </w:pPr>
            <w:r>
              <w:rPr>
                <w:color w:val="000000"/>
                <w:sz w:val="19"/>
                <w:szCs w:val="19"/>
              </w:rPr>
              <w:t>6.2.1.2 Pokud ano, uveďte velmi běžné a rozšířené typy stanovišť, které</w:t>
            </w:r>
          </w:p>
          <w:p w14:paraId="195353E6" w14:textId="77777777" w:rsidR="002577B6" w:rsidRDefault="00210E2F">
            <w:pPr>
              <w:pBdr>
                <w:top w:val="nil"/>
                <w:left w:val="nil"/>
                <w:bottom w:val="nil"/>
                <w:right w:val="nil"/>
                <w:between w:val="nil"/>
              </w:pBdr>
              <w:spacing w:line="230" w:lineRule="auto"/>
              <w:ind w:left="836" w:right="429"/>
              <w:jc w:val="both"/>
              <w:rPr>
                <w:color w:val="000000"/>
                <w:sz w:val="19"/>
                <w:szCs w:val="19"/>
              </w:rPr>
            </w:pPr>
            <w:r>
              <w:rPr>
                <w:color w:val="000000"/>
                <w:sz w:val="19"/>
                <w:szCs w:val="19"/>
              </w:rPr>
              <w:t>pokrývají více než 3 % evropského území členského státu, vyloučené podle čl. 4 odst. 2.</w:t>
            </w:r>
          </w:p>
        </w:tc>
        <w:tc>
          <w:tcPr>
            <w:tcW w:w="5717" w:type="dxa"/>
            <w:tcBorders>
              <w:right w:val="nil"/>
            </w:tcBorders>
          </w:tcPr>
          <w:p w14:paraId="2CC65823" w14:textId="77777777" w:rsidR="002577B6" w:rsidRDefault="00210E2F">
            <w:pPr>
              <w:pBdr>
                <w:top w:val="nil"/>
                <w:left w:val="nil"/>
                <w:bottom w:val="nil"/>
                <w:right w:val="nil"/>
                <w:between w:val="nil"/>
              </w:pBdr>
              <w:spacing w:before="203"/>
              <w:ind w:left="105" w:right="429"/>
              <w:rPr>
                <w:color w:val="000000"/>
                <w:sz w:val="19"/>
                <w:szCs w:val="19"/>
              </w:rPr>
            </w:pPr>
            <w:r>
              <w:rPr>
                <w:color w:val="000000"/>
                <w:sz w:val="19"/>
                <w:szCs w:val="19"/>
              </w:rPr>
              <w:t>Uveďte jeden nebo více typů stanovišť ze seznamu kódů stanovišť</w:t>
            </w:r>
          </w:p>
        </w:tc>
      </w:tr>
      <w:tr w:rsidR="002577B6" w14:paraId="1CC3BF97" w14:textId="77777777">
        <w:trPr>
          <w:trHeight w:val="1492"/>
        </w:trPr>
        <w:tc>
          <w:tcPr>
            <w:tcW w:w="3467" w:type="dxa"/>
            <w:tcBorders>
              <w:left w:val="nil"/>
            </w:tcBorders>
            <w:shd w:val="clear" w:color="auto" w:fill="D8D8D8"/>
          </w:tcPr>
          <w:p w14:paraId="5F7D933E" w14:textId="77777777" w:rsidR="002577B6" w:rsidRDefault="00210E2F">
            <w:pPr>
              <w:pBdr>
                <w:top w:val="nil"/>
                <w:left w:val="nil"/>
                <w:bottom w:val="nil"/>
                <w:right w:val="nil"/>
                <w:between w:val="nil"/>
              </w:pBdr>
              <w:tabs>
                <w:tab w:val="left" w:pos="836"/>
              </w:tabs>
              <w:spacing w:before="211" w:line="230" w:lineRule="auto"/>
              <w:ind w:left="836" w:right="429" w:hanging="794"/>
              <w:rPr>
                <w:color w:val="000000"/>
                <w:sz w:val="19"/>
                <w:szCs w:val="19"/>
              </w:rPr>
            </w:pPr>
            <w:r>
              <w:rPr>
                <w:color w:val="000000"/>
                <w:sz w:val="19"/>
                <w:szCs w:val="19"/>
              </w:rPr>
              <w:t>6.2.1.3</w:t>
            </w:r>
            <w:r>
              <w:rPr>
                <w:color w:val="000000"/>
                <w:sz w:val="19"/>
                <w:szCs w:val="19"/>
              </w:rPr>
              <w:tab/>
              <w:t>Uveďte pro každý určený velmi běžný a rozšířený typ stanoviště odhadovaný procentní podíl zvolený podle čl. 4 odst. 2</w:t>
            </w:r>
          </w:p>
          <w:p w14:paraId="6F869E51" w14:textId="77777777" w:rsidR="002577B6" w:rsidRDefault="00210E2F">
            <w:pPr>
              <w:pBdr>
                <w:top w:val="nil"/>
                <w:left w:val="nil"/>
                <w:bottom w:val="nil"/>
                <w:right w:val="nil"/>
                <w:between w:val="nil"/>
              </w:pBdr>
              <w:spacing w:line="213" w:lineRule="auto"/>
              <w:ind w:left="836" w:right="429"/>
              <w:rPr>
                <w:color w:val="000000"/>
                <w:sz w:val="19"/>
                <w:szCs w:val="19"/>
              </w:rPr>
            </w:pPr>
            <w:r>
              <w:rPr>
                <w:color w:val="000000"/>
                <w:sz w:val="19"/>
                <w:szCs w:val="19"/>
              </w:rPr>
              <w:t>a příslušnou oblast pro rok 2050</w:t>
            </w:r>
          </w:p>
        </w:tc>
        <w:tc>
          <w:tcPr>
            <w:tcW w:w="5717" w:type="dxa"/>
            <w:tcBorders>
              <w:right w:val="nil"/>
            </w:tcBorders>
          </w:tcPr>
          <w:p w14:paraId="1A747FBD" w14:textId="77777777" w:rsidR="002577B6" w:rsidRDefault="00210E2F">
            <w:pPr>
              <w:numPr>
                <w:ilvl w:val="0"/>
                <w:numId w:val="13"/>
              </w:numPr>
              <w:pBdr>
                <w:top w:val="nil"/>
                <w:left w:val="nil"/>
                <w:bottom w:val="nil"/>
                <w:right w:val="nil"/>
                <w:between w:val="nil"/>
              </w:pBdr>
              <w:tabs>
                <w:tab w:val="left" w:pos="445"/>
              </w:tabs>
              <w:spacing w:before="211" w:line="230" w:lineRule="auto"/>
              <w:ind w:right="429"/>
              <w:rPr>
                <w:color w:val="000000"/>
                <w:sz w:val="19"/>
                <w:szCs w:val="19"/>
              </w:rPr>
            </w:pPr>
            <w:r>
              <w:rPr>
                <w:color w:val="000000"/>
                <w:sz w:val="19"/>
                <w:szCs w:val="19"/>
              </w:rPr>
              <w:t>procentní podíl mezi 80 a 90 % plochy, která podle odhadů „není v dobrém stavu“ a má být do roku 2050 uvedena do lepšího stavu</w:t>
            </w:r>
          </w:p>
          <w:p w14:paraId="0255484F" w14:textId="77777777" w:rsidR="002577B6" w:rsidRDefault="00210E2F">
            <w:pPr>
              <w:numPr>
                <w:ilvl w:val="0"/>
                <w:numId w:val="13"/>
              </w:numPr>
              <w:pBdr>
                <w:top w:val="nil"/>
                <w:left w:val="nil"/>
                <w:bottom w:val="nil"/>
                <w:right w:val="nil"/>
                <w:between w:val="nil"/>
              </w:pBdr>
              <w:tabs>
                <w:tab w:val="left" w:pos="443"/>
                <w:tab w:val="left" w:pos="445"/>
              </w:tabs>
              <w:spacing w:line="230" w:lineRule="auto"/>
              <w:ind w:right="429"/>
              <w:rPr>
                <w:color w:val="000000"/>
                <w:sz w:val="19"/>
                <w:szCs w:val="19"/>
              </w:rPr>
            </w:pPr>
            <w:r>
              <w:rPr>
                <w:color w:val="000000"/>
                <w:sz w:val="19"/>
                <w:szCs w:val="19"/>
              </w:rPr>
              <w:t>plocha, která má být do roku 2050 uvedena do lepšího stavu (co nejpřesnější odhad nebo rozmezí, v km</w:t>
            </w:r>
            <w:r>
              <w:rPr>
                <w:color w:val="000000"/>
                <w:sz w:val="16"/>
                <w:szCs w:val="16"/>
                <w:vertAlign w:val="superscript"/>
              </w:rPr>
              <w:t>2</w:t>
            </w:r>
            <w:r>
              <w:rPr>
                <w:color w:val="000000"/>
                <w:sz w:val="19"/>
                <w:szCs w:val="19"/>
              </w:rPr>
              <w:t>)</w:t>
            </w:r>
          </w:p>
        </w:tc>
      </w:tr>
      <w:tr w:rsidR="002577B6" w14:paraId="4DD073EB" w14:textId="77777777">
        <w:trPr>
          <w:trHeight w:val="1918"/>
        </w:trPr>
        <w:tc>
          <w:tcPr>
            <w:tcW w:w="3467" w:type="dxa"/>
            <w:tcBorders>
              <w:left w:val="nil"/>
            </w:tcBorders>
            <w:shd w:val="clear" w:color="auto" w:fill="D8D8D8"/>
          </w:tcPr>
          <w:p w14:paraId="1C99C2E0" w14:textId="77777777" w:rsidR="002577B6" w:rsidRDefault="00210E2F">
            <w:pPr>
              <w:pBdr>
                <w:top w:val="nil"/>
                <w:left w:val="nil"/>
                <w:bottom w:val="nil"/>
                <w:right w:val="nil"/>
                <w:between w:val="nil"/>
              </w:pBdr>
              <w:tabs>
                <w:tab w:val="left" w:pos="836"/>
              </w:tabs>
              <w:spacing w:before="203" w:line="218" w:lineRule="auto"/>
              <w:ind w:left="43" w:right="429"/>
              <w:rPr>
                <w:color w:val="000000"/>
                <w:sz w:val="19"/>
                <w:szCs w:val="19"/>
              </w:rPr>
            </w:pPr>
            <w:r>
              <w:rPr>
                <w:color w:val="000000"/>
                <w:sz w:val="19"/>
                <w:szCs w:val="19"/>
              </w:rPr>
              <w:t>6.2.1.4</w:t>
            </w:r>
            <w:r>
              <w:rPr>
                <w:color w:val="000000"/>
                <w:sz w:val="19"/>
                <w:szCs w:val="19"/>
              </w:rPr>
              <w:tab/>
              <w:t>U každého velmi běžného</w:t>
            </w:r>
          </w:p>
          <w:p w14:paraId="51D5CCA3" w14:textId="77777777" w:rsidR="002577B6" w:rsidRDefault="00210E2F">
            <w:pPr>
              <w:pBdr>
                <w:top w:val="nil"/>
                <w:left w:val="nil"/>
                <w:bottom w:val="nil"/>
                <w:right w:val="nil"/>
                <w:between w:val="nil"/>
              </w:pBdr>
              <w:spacing w:before="2" w:line="230" w:lineRule="auto"/>
              <w:ind w:left="836" w:right="429"/>
              <w:rPr>
                <w:color w:val="000000"/>
                <w:sz w:val="19"/>
                <w:szCs w:val="19"/>
              </w:rPr>
            </w:pPr>
            <w:r>
              <w:rPr>
                <w:color w:val="000000"/>
                <w:sz w:val="19"/>
                <w:szCs w:val="19"/>
              </w:rPr>
              <w:t>a rozšířeného typu stanoviště odůvodněte, jak stanovené procentní podíly nebrání dosažení nebo zachování příznivého stavu daného typu stanoviště z hlediska ochrany (čl. 15 odst. 3 písm. e))</w:t>
            </w:r>
          </w:p>
        </w:tc>
        <w:tc>
          <w:tcPr>
            <w:tcW w:w="5717" w:type="dxa"/>
            <w:tcBorders>
              <w:right w:val="nil"/>
            </w:tcBorders>
          </w:tcPr>
          <w:p w14:paraId="12186B13" w14:textId="77777777" w:rsidR="002577B6" w:rsidRDefault="00210E2F">
            <w:pPr>
              <w:pBdr>
                <w:top w:val="nil"/>
                <w:left w:val="nil"/>
                <w:bottom w:val="nil"/>
                <w:right w:val="nil"/>
                <w:between w:val="nil"/>
              </w:pBdr>
              <w:spacing w:before="203"/>
              <w:ind w:left="105" w:right="429"/>
              <w:rPr>
                <w:color w:val="000000"/>
                <w:sz w:val="19"/>
                <w:szCs w:val="19"/>
              </w:rPr>
            </w:pPr>
            <w:r>
              <w:rPr>
                <w:color w:val="000000"/>
                <w:sz w:val="19"/>
                <w:szCs w:val="19"/>
              </w:rPr>
              <w:t>Volný text, pokud možno max. 3 000 znaků.</w:t>
            </w:r>
          </w:p>
        </w:tc>
      </w:tr>
    </w:tbl>
    <w:tbl>
      <w:tblPr>
        <w:tblStyle w:val="a8"/>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67"/>
        <w:gridCol w:w="5717"/>
      </w:tblGrid>
      <w:tr w:rsidR="002577B6" w14:paraId="3411D39C" w14:textId="77777777">
        <w:trPr>
          <w:trHeight w:val="669"/>
        </w:trPr>
        <w:tc>
          <w:tcPr>
            <w:tcW w:w="9184" w:type="dxa"/>
            <w:gridSpan w:val="2"/>
            <w:tcBorders>
              <w:left w:val="nil"/>
              <w:right w:val="nil"/>
            </w:tcBorders>
            <w:shd w:val="clear" w:color="auto" w:fill="D8E1F2"/>
          </w:tcPr>
          <w:p w14:paraId="6B79A091" w14:textId="77777777" w:rsidR="002577B6" w:rsidRDefault="00210E2F">
            <w:pPr>
              <w:pBdr>
                <w:top w:val="nil"/>
                <w:left w:val="nil"/>
                <w:bottom w:val="nil"/>
                <w:right w:val="nil"/>
                <w:between w:val="nil"/>
              </w:pBdr>
              <w:spacing w:before="218"/>
              <w:ind w:left="43" w:right="429"/>
              <w:rPr>
                <w:b/>
                <w:bCs/>
                <w:color w:val="000000"/>
                <w:sz w:val="19"/>
                <w:szCs w:val="19"/>
              </w:rPr>
            </w:pPr>
            <w:r>
              <w:rPr>
                <w:color w:val="000000"/>
                <w:sz w:val="19"/>
                <w:szCs w:val="19"/>
              </w:rPr>
              <w:t xml:space="preserve">6.2.2 </w:t>
            </w:r>
            <w:r>
              <w:rPr>
                <w:b/>
                <w:bCs/>
                <w:color w:val="000000"/>
                <w:sz w:val="19"/>
                <w:szCs w:val="19"/>
              </w:rPr>
              <w:t>Zlepšení stavu stanoviš</w:t>
            </w:r>
            <w:r>
              <w:rPr>
                <w:b/>
                <w:bCs/>
                <w:sz w:val="19"/>
                <w:szCs w:val="19"/>
              </w:rPr>
              <w:t>ť</w:t>
            </w:r>
            <w:r>
              <w:rPr>
                <w:b/>
                <w:bCs/>
                <w:color w:val="000000"/>
                <w:sz w:val="19"/>
                <w:szCs w:val="19"/>
              </w:rPr>
              <w:t xml:space="preserve"> do roku 2030 (čl. 4 odst. 1 písm. a))</w:t>
            </w:r>
          </w:p>
        </w:tc>
      </w:tr>
      <w:tr w:rsidR="002577B6" w14:paraId="50A824E1" w14:textId="77777777">
        <w:trPr>
          <w:trHeight w:val="669"/>
        </w:trPr>
        <w:tc>
          <w:tcPr>
            <w:tcW w:w="9184" w:type="dxa"/>
            <w:gridSpan w:val="2"/>
            <w:tcBorders>
              <w:left w:val="nil"/>
              <w:right w:val="nil"/>
            </w:tcBorders>
            <w:shd w:val="clear" w:color="auto" w:fill="D8D8D8"/>
          </w:tcPr>
          <w:p w14:paraId="2AEFE81B" w14:textId="77777777" w:rsidR="002577B6" w:rsidRDefault="00210E2F">
            <w:pPr>
              <w:pBdr>
                <w:top w:val="nil"/>
                <w:left w:val="nil"/>
                <w:bottom w:val="nil"/>
                <w:right w:val="nil"/>
                <w:between w:val="nil"/>
              </w:pBdr>
              <w:spacing w:before="218"/>
              <w:ind w:left="43" w:right="429"/>
              <w:rPr>
                <w:color w:val="000000"/>
                <w:sz w:val="19"/>
                <w:szCs w:val="19"/>
              </w:rPr>
            </w:pPr>
            <w:r>
              <w:rPr>
                <w:color w:val="000000"/>
                <w:sz w:val="19"/>
                <w:szCs w:val="19"/>
              </w:rPr>
              <w:t xml:space="preserve">Za všechny typy stanovišť v příloze I nařízení </w:t>
            </w:r>
            <w:r>
              <w:rPr>
                <w:b/>
                <w:bCs/>
                <w:color w:val="000000"/>
                <w:sz w:val="19"/>
                <w:szCs w:val="19"/>
              </w:rPr>
              <w:t xml:space="preserve">společně </w:t>
            </w:r>
            <w:r>
              <w:rPr>
                <w:color w:val="000000"/>
                <w:sz w:val="19"/>
                <w:szCs w:val="19"/>
              </w:rPr>
              <w:t>je nutné vyplnit následující oddíl:</w:t>
            </w:r>
          </w:p>
        </w:tc>
      </w:tr>
      <w:tr w:rsidR="002577B6" w14:paraId="343CEF0D" w14:textId="77777777">
        <w:trPr>
          <w:trHeight w:val="661"/>
        </w:trPr>
        <w:tc>
          <w:tcPr>
            <w:tcW w:w="3467" w:type="dxa"/>
            <w:vMerge w:val="restart"/>
            <w:tcBorders>
              <w:left w:val="nil"/>
            </w:tcBorders>
            <w:shd w:val="clear" w:color="auto" w:fill="D8D8D8"/>
          </w:tcPr>
          <w:p w14:paraId="5D9BBA1B" w14:textId="77777777" w:rsidR="002577B6" w:rsidRDefault="002577B6">
            <w:pPr>
              <w:pBdr>
                <w:top w:val="nil"/>
                <w:left w:val="nil"/>
                <w:bottom w:val="nil"/>
                <w:right w:val="nil"/>
                <w:between w:val="nil"/>
              </w:pBdr>
              <w:spacing w:before="2"/>
              <w:ind w:right="429"/>
              <w:rPr>
                <w:color w:val="000000"/>
                <w:sz w:val="19"/>
                <w:szCs w:val="19"/>
              </w:rPr>
            </w:pPr>
          </w:p>
          <w:p w14:paraId="3A3F8D01" w14:textId="77777777" w:rsidR="002577B6" w:rsidRDefault="00210E2F">
            <w:pPr>
              <w:pBdr>
                <w:top w:val="nil"/>
                <w:left w:val="nil"/>
                <w:bottom w:val="nil"/>
                <w:right w:val="nil"/>
                <w:between w:val="nil"/>
              </w:pBdr>
              <w:spacing w:line="230" w:lineRule="auto"/>
              <w:ind w:left="836" w:right="429" w:hanging="794"/>
              <w:jc w:val="both"/>
              <w:rPr>
                <w:color w:val="000000"/>
                <w:sz w:val="19"/>
                <w:szCs w:val="19"/>
              </w:rPr>
            </w:pPr>
            <w:r>
              <w:rPr>
                <w:color w:val="000000"/>
                <w:sz w:val="19"/>
                <w:szCs w:val="19"/>
              </w:rPr>
              <w:t>6.2.2.1 Skupiny (a nepovinně typy) stanovišť, na něž se vztahují opatření na obnovu</w:t>
            </w:r>
          </w:p>
        </w:tc>
        <w:tc>
          <w:tcPr>
            <w:tcW w:w="5717" w:type="dxa"/>
            <w:tcBorders>
              <w:bottom w:val="nil"/>
              <w:right w:val="nil"/>
            </w:tcBorders>
          </w:tcPr>
          <w:p w14:paraId="3311281F" w14:textId="77777777" w:rsidR="002577B6" w:rsidRDefault="00210E2F">
            <w:pPr>
              <w:pBdr>
                <w:top w:val="nil"/>
                <w:left w:val="nil"/>
                <w:bottom w:val="nil"/>
                <w:right w:val="nil"/>
                <w:between w:val="nil"/>
              </w:pBdr>
              <w:tabs>
                <w:tab w:val="left" w:pos="445"/>
              </w:tabs>
              <w:spacing w:before="213" w:line="214" w:lineRule="auto"/>
              <w:ind w:left="445" w:right="429" w:hanging="341"/>
              <w:rPr>
                <w:color w:val="000000"/>
                <w:sz w:val="19"/>
                <w:szCs w:val="19"/>
              </w:rPr>
            </w:pPr>
            <w:r>
              <w:rPr>
                <w:color w:val="000000"/>
                <w:sz w:val="19"/>
                <w:szCs w:val="19"/>
              </w:rPr>
              <w:t>a)</w:t>
            </w:r>
            <w:r>
              <w:rPr>
                <w:color w:val="000000"/>
                <w:sz w:val="19"/>
                <w:szCs w:val="19"/>
              </w:rPr>
              <w:tab/>
              <w:t>uveďte jednu nebo více skupin stanovišť ze seznamu kódů skupin stanovišť</w:t>
            </w:r>
          </w:p>
        </w:tc>
      </w:tr>
      <w:tr w:rsidR="002577B6" w14:paraId="6494838D" w14:textId="77777777">
        <w:trPr>
          <w:trHeight w:val="632"/>
        </w:trPr>
        <w:tc>
          <w:tcPr>
            <w:tcW w:w="3467" w:type="dxa"/>
            <w:vMerge/>
            <w:tcBorders>
              <w:left w:val="nil"/>
            </w:tcBorders>
            <w:shd w:val="clear" w:color="auto" w:fill="D8D8D8"/>
          </w:tcPr>
          <w:p w14:paraId="20AB8BA2" w14:textId="77777777" w:rsidR="002577B6" w:rsidRDefault="002577B6">
            <w:pPr>
              <w:pBdr>
                <w:top w:val="nil"/>
                <w:left w:val="nil"/>
                <w:bottom w:val="nil"/>
                <w:right w:val="nil"/>
                <w:between w:val="nil"/>
              </w:pBdr>
              <w:spacing w:line="276" w:lineRule="auto"/>
              <w:rPr>
                <w:color w:val="000000"/>
                <w:sz w:val="19"/>
                <w:szCs w:val="19"/>
              </w:rPr>
            </w:pPr>
          </w:p>
        </w:tc>
        <w:tc>
          <w:tcPr>
            <w:tcW w:w="5717" w:type="dxa"/>
            <w:tcBorders>
              <w:top w:val="nil"/>
              <w:bottom w:val="nil"/>
              <w:right w:val="nil"/>
            </w:tcBorders>
            <w:shd w:val="clear" w:color="auto" w:fill="C6EAFF"/>
          </w:tcPr>
          <w:p w14:paraId="70188B62" w14:textId="77777777" w:rsidR="002577B6" w:rsidRDefault="00210E2F">
            <w:pPr>
              <w:pBdr>
                <w:top w:val="nil"/>
                <w:left w:val="nil"/>
                <w:bottom w:val="nil"/>
                <w:right w:val="nil"/>
                <w:between w:val="nil"/>
              </w:pBdr>
              <w:spacing w:line="187" w:lineRule="auto"/>
              <w:ind w:left="105" w:right="429"/>
              <w:rPr>
                <w:color w:val="000000"/>
                <w:sz w:val="19"/>
                <w:szCs w:val="19"/>
              </w:rPr>
            </w:pPr>
            <w:r>
              <w:rPr>
                <w:color w:val="000000"/>
                <w:sz w:val="19"/>
                <w:szCs w:val="19"/>
              </w:rPr>
              <w:t>b)  uveďte jeden nebo více typů stanovišť ze seznamu kódů stanovišť</w:t>
            </w:r>
          </w:p>
          <w:p w14:paraId="78A81E04" w14:textId="77777777" w:rsidR="002577B6" w:rsidRDefault="00210E2F">
            <w:pPr>
              <w:pBdr>
                <w:top w:val="nil"/>
                <w:left w:val="nil"/>
                <w:bottom w:val="nil"/>
                <w:right w:val="nil"/>
                <w:between w:val="nil"/>
              </w:pBdr>
              <w:spacing w:line="218" w:lineRule="auto"/>
              <w:ind w:left="445" w:right="429"/>
              <w:rPr>
                <w:color w:val="000000"/>
                <w:sz w:val="19"/>
                <w:szCs w:val="19"/>
              </w:rPr>
            </w:pPr>
            <w:r>
              <w:rPr>
                <w:color w:val="000000"/>
                <w:sz w:val="19"/>
                <w:szCs w:val="19"/>
              </w:rPr>
              <w:t>(nepovinné)</w:t>
            </w:r>
          </w:p>
        </w:tc>
      </w:tr>
      <w:tr w:rsidR="002577B6" w14:paraId="61E52E3E" w14:textId="77777777">
        <w:trPr>
          <w:trHeight w:val="661"/>
        </w:trPr>
        <w:tc>
          <w:tcPr>
            <w:tcW w:w="3467" w:type="dxa"/>
            <w:vMerge w:val="restart"/>
            <w:tcBorders>
              <w:left w:val="nil"/>
            </w:tcBorders>
            <w:shd w:val="clear" w:color="auto" w:fill="D8D8D8"/>
          </w:tcPr>
          <w:p w14:paraId="30879B0E" w14:textId="77777777" w:rsidR="002577B6" w:rsidRDefault="002577B6">
            <w:pPr>
              <w:pBdr>
                <w:top w:val="nil"/>
                <w:left w:val="nil"/>
                <w:bottom w:val="nil"/>
                <w:right w:val="nil"/>
                <w:between w:val="nil"/>
              </w:pBdr>
              <w:spacing w:before="3"/>
              <w:ind w:right="429"/>
              <w:rPr>
                <w:color w:val="000000"/>
                <w:sz w:val="19"/>
                <w:szCs w:val="19"/>
              </w:rPr>
            </w:pPr>
          </w:p>
          <w:p w14:paraId="5D5431F7"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6.2.2.2</w:t>
            </w:r>
            <w:r>
              <w:rPr>
                <w:color w:val="000000"/>
                <w:sz w:val="19"/>
                <w:szCs w:val="19"/>
              </w:rPr>
              <w:tab/>
              <w:t>Orientační celková rozloha stanovišť, na něž se vztahují opatření na obnovu (čl. 15 odst. 3 písm. a))</w:t>
            </w:r>
          </w:p>
        </w:tc>
        <w:tc>
          <w:tcPr>
            <w:tcW w:w="5717" w:type="dxa"/>
            <w:tcBorders>
              <w:top w:val="nil"/>
              <w:bottom w:val="nil"/>
              <w:right w:val="nil"/>
            </w:tcBorders>
          </w:tcPr>
          <w:p w14:paraId="020DAE52" w14:textId="77777777" w:rsidR="002577B6" w:rsidRDefault="00210E2F">
            <w:pPr>
              <w:pBdr>
                <w:top w:val="nil"/>
                <w:left w:val="nil"/>
                <w:bottom w:val="nil"/>
                <w:right w:val="nil"/>
                <w:between w:val="nil"/>
              </w:pBdr>
              <w:tabs>
                <w:tab w:val="left" w:pos="445"/>
              </w:tabs>
              <w:spacing w:before="213" w:line="214" w:lineRule="auto"/>
              <w:ind w:left="445" w:right="429" w:hanging="341"/>
              <w:rPr>
                <w:color w:val="000000"/>
                <w:sz w:val="19"/>
                <w:szCs w:val="19"/>
              </w:rPr>
            </w:pPr>
            <w:r>
              <w:rPr>
                <w:color w:val="000000"/>
                <w:sz w:val="19"/>
                <w:szCs w:val="19"/>
              </w:rPr>
              <w:t>a)</w:t>
            </w:r>
            <w:r>
              <w:rPr>
                <w:color w:val="000000"/>
                <w:sz w:val="19"/>
                <w:szCs w:val="19"/>
              </w:rPr>
              <w:tab/>
              <w:t>co nejpřesnější odhad (v km</w:t>
            </w:r>
            <w:r>
              <w:rPr>
                <w:color w:val="000000"/>
                <w:sz w:val="16"/>
                <w:szCs w:val="16"/>
                <w:vertAlign w:val="superscript"/>
              </w:rPr>
              <w:t>2</w:t>
            </w:r>
            <w:r>
              <w:rPr>
                <w:color w:val="000000"/>
                <w:sz w:val="19"/>
                <w:szCs w:val="19"/>
              </w:rPr>
              <w:t>) – odpovídající min. 30 % celkové rozlohy všech typů stanovišť, které nejsou v dobrém stavu</w:t>
            </w:r>
          </w:p>
        </w:tc>
      </w:tr>
      <w:tr w:rsidR="002577B6" w14:paraId="6739D6A3" w14:textId="77777777">
        <w:trPr>
          <w:trHeight w:val="425"/>
        </w:trPr>
        <w:tc>
          <w:tcPr>
            <w:tcW w:w="3467" w:type="dxa"/>
            <w:vMerge/>
            <w:tcBorders>
              <w:left w:val="nil"/>
            </w:tcBorders>
            <w:shd w:val="clear" w:color="auto" w:fill="D8D8D8"/>
          </w:tcPr>
          <w:p w14:paraId="302BF20B" w14:textId="77777777" w:rsidR="002577B6" w:rsidRDefault="002577B6">
            <w:pPr>
              <w:pBdr>
                <w:top w:val="nil"/>
                <w:left w:val="nil"/>
                <w:bottom w:val="nil"/>
                <w:right w:val="nil"/>
                <w:between w:val="nil"/>
              </w:pBdr>
              <w:spacing w:line="276" w:lineRule="auto"/>
              <w:rPr>
                <w:color w:val="000000"/>
                <w:sz w:val="19"/>
                <w:szCs w:val="19"/>
              </w:rPr>
            </w:pPr>
          </w:p>
        </w:tc>
        <w:tc>
          <w:tcPr>
            <w:tcW w:w="5717" w:type="dxa"/>
            <w:tcBorders>
              <w:top w:val="nil"/>
              <w:bottom w:val="nil"/>
              <w:right w:val="nil"/>
            </w:tcBorders>
            <w:shd w:val="clear" w:color="auto" w:fill="C6EAFF"/>
          </w:tcPr>
          <w:p w14:paraId="20F16198" w14:textId="77777777" w:rsidR="002577B6" w:rsidRDefault="00210E2F">
            <w:pPr>
              <w:pBdr>
                <w:top w:val="nil"/>
                <w:left w:val="nil"/>
                <w:bottom w:val="nil"/>
                <w:right w:val="nil"/>
                <w:between w:val="nil"/>
              </w:pBdr>
              <w:spacing w:line="192" w:lineRule="auto"/>
              <w:ind w:left="105" w:right="429"/>
              <w:rPr>
                <w:color w:val="000000"/>
                <w:sz w:val="19"/>
                <w:szCs w:val="19"/>
              </w:rPr>
            </w:pPr>
            <w:r>
              <w:rPr>
                <w:color w:val="000000"/>
                <w:sz w:val="19"/>
                <w:szCs w:val="19"/>
              </w:rPr>
              <w:t>b) rozmezí (v km</w:t>
            </w:r>
            <w:r>
              <w:rPr>
                <w:color w:val="000000"/>
                <w:sz w:val="16"/>
                <w:szCs w:val="16"/>
                <w:vertAlign w:val="superscript"/>
              </w:rPr>
              <w:t>2</w:t>
            </w:r>
            <w:r>
              <w:rPr>
                <w:color w:val="000000"/>
                <w:sz w:val="19"/>
                <w:szCs w:val="19"/>
              </w:rPr>
              <w:t>, nepovinné)</w:t>
            </w:r>
          </w:p>
        </w:tc>
      </w:tr>
      <w:tr w:rsidR="002577B6" w14:paraId="03A445D3" w14:textId="77777777">
        <w:trPr>
          <w:trHeight w:val="192"/>
        </w:trPr>
        <w:tc>
          <w:tcPr>
            <w:tcW w:w="3467" w:type="dxa"/>
            <w:vMerge/>
            <w:tcBorders>
              <w:left w:val="nil"/>
            </w:tcBorders>
            <w:shd w:val="clear" w:color="auto" w:fill="D8D8D8"/>
          </w:tcPr>
          <w:p w14:paraId="30EC23ED" w14:textId="77777777" w:rsidR="002577B6" w:rsidRDefault="002577B6">
            <w:pPr>
              <w:pBdr>
                <w:top w:val="nil"/>
                <w:left w:val="nil"/>
                <w:bottom w:val="nil"/>
                <w:right w:val="nil"/>
                <w:between w:val="nil"/>
              </w:pBdr>
              <w:spacing w:line="276" w:lineRule="auto"/>
              <w:rPr>
                <w:color w:val="000000"/>
                <w:sz w:val="19"/>
                <w:szCs w:val="19"/>
              </w:rPr>
            </w:pPr>
          </w:p>
        </w:tc>
        <w:tc>
          <w:tcPr>
            <w:tcW w:w="5717" w:type="dxa"/>
            <w:tcBorders>
              <w:top w:val="nil"/>
              <w:right w:val="nil"/>
            </w:tcBorders>
          </w:tcPr>
          <w:p w14:paraId="6E2B0679"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2"/>
                <w:szCs w:val="12"/>
              </w:rPr>
            </w:pPr>
          </w:p>
        </w:tc>
      </w:tr>
      <w:tr w:rsidR="002577B6" w14:paraId="4BB70D64" w14:textId="77777777">
        <w:trPr>
          <w:trHeight w:val="1096"/>
        </w:trPr>
        <w:tc>
          <w:tcPr>
            <w:tcW w:w="3467" w:type="dxa"/>
            <w:tcBorders>
              <w:left w:val="nil"/>
            </w:tcBorders>
            <w:shd w:val="clear" w:color="auto" w:fill="D8D8D8"/>
          </w:tcPr>
          <w:p w14:paraId="5017587D" w14:textId="77777777" w:rsidR="002577B6" w:rsidRDefault="002577B6">
            <w:pPr>
              <w:pBdr>
                <w:top w:val="nil"/>
                <w:left w:val="nil"/>
                <w:bottom w:val="nil"/>
                <w:right w:val="nil"/>
                <w:between w:val="nil"/>
              </w:pBdr>
              <w:spacing w:before="3"/>
              <w:ind w:right="429"/>
              <w:rPr>
                <w:color w:val="000000"/>
                <w:sz w:val="19"/>
                <w:szCs w:val="19"/>
              </w:rPr>
            </w:pPr>
          </w:p>
          <w:p w14:paraId="2AAA8D07"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6.2.2.3</w:t>
            </w:r>
            <w:r>
              <w:rPr>
                <w:color w:val="000000"/>
                <w:sz w:val="19"/>
                <w:szCs w:val="19"/>
              </w:rPr>
              <w:tab/>
              <w:t>Orientační mapy potenciálních ploch, na něž se vztahují opatření na obnovu (čl. 15 odst. 3 písm. a))</w:t>
            </w:r>
          </w:p>
        </w:tc>
        <w:tc>
          <w:tcPr>
            <w:tcW w:w="5717" w:type="dxa"/>
            <w:tcBorders>
              <w:right w:val="nil"/>
            </w:tcBorders>
          </w:tcPr>
          <w:p w14:paraId="6BF1024F" w14:textId="77777777" w:rsidR="002577B6" w:rsidRDefault="002577B6">
            <w:pPr>
              <w:pBdr>
                <w:top w:val="nil"/>
                <w:left w:val="nil"/>
                <w:bottom w:val="nil"/>
                <w:right w:val="nil"/>
                <w:between w:val="nil"/>
              </w:pBdr>
              <w:spacing w:before="3"/>
              <w:ind w:right="429"/>
              <w:rPr>
                <w:color w:val="000000"/>
                <w:sz w:val="19"/>
                <w:szCs w:val="19"/>
              </w:rPr>
            </w:pPr>
          </w:p>
          <w:p w14:paraId="17F27674" w14:textId="77777777" w:rsidR="002577B6" w:rsidRDefault="00210E2F">
            <w:pPr>
              <w:pBdr>
                <w:top w:val="nil"/>
                <w:left w:val="nil"/>
                <w:bottom w:val="nil"/>
                <w:right w:val="nil"/>
                <w:between w:val="nil"/>
              </w:pBdr>
              <w:spacing w:line="230" w:lineRule="auto"/>
              <w:ind w:left="105" w:right="429"/>
              <w:rPr>
                <w:color w:val="000000"/>
                <w:sz w:val="19"/>
                <w:szCs w:val="19"/>
              </w:rPr>
            </w:pPr>
            <w:r>
              <w:rPr>
                <w:color w:val="000000"/>
                <w:sz w:val="19"/>
                <w:szCs w:val="19"/>
              </w:rPr>
              <w:t>Geoprostorové informace ve formě odkazů na NUTS 3, souřadnicových sítí 10x10 km, souřadnicových sítí 1x1 km nebo izolovaných polygonů</w:t>
            </w:r>
          </w:p>
        </w:tc>
      </w:tr>
      <w:tr w:rsidR="002577B6" w14:paraId="61D5C451" w14:textId="77777777">
        <w:trPr>
          <w:trHeight w:val="669"/>
        </w:trPr>
        <w:tc>
          <w:tcPr>
            <w:tcW w:w="9184" w:type="dxa"/>
            <w:gridSpan w:val="2"/>
            <w:tcBorders>
              <w:left w:val="nil"/>
              <w:right w:val="nil"/>
            </w:tcBorders>
            <w:shd w:val="clear" w:color="auto" w:fill="D8E1F2"/>
          </w:tcPr>
          <w:p w14:paraId="48899995" w14:textId="77777777" w:rsidR="002577B6" w:rsidRDefault="00210E2F">
            <w:pPr>
              <w:pBdr>
                <w:top w:val="nil"/>
                <w:left w:val="nil"/>
                <w:bottom w:val="nil"/>
                <w:right w:val="nil"/>
                <w:between w:val="nil"/>
              </w:pBdr>
              <w:spacing w:before="218"/>
              <w:ind w:left="43" w:right="429"/>
              <w:rPr>
                <w:b/>
                <w:bCs/>
                <w:color w:val="000000"/>
                <w:sz w:val="19"/>
                <w:szCs w:val="19"/>
              </w:rPr>
            </w:pPr>
            <w:r>
              <w:rPr>
                <w:color w:val="000000"/>
                <w:sz w:val="19"/>
                <w:szCs w:val="19"/>
              </w:rPr>
              <w:t xml:space="preserve">6.2.3 </w:t>
            </w:r>
            <w:r>
              <w:rPr>
                <w:b/>
                <w:bCs/>
                <w:color w:val="000000"/>
                <w:sz w:val="19"/>
                <w:szCs w:val="19"/>
              </w:rPr>
              <w:t>Výjimka na základě čl. 4 odst. 5</w:t>
            </w:r>
          </w:p>
        </w:tc>
      </w:tr>
      <w:tr w:rsidR="002577B6" w14:paraId="139967D0" w14:textId="77777777">
        <w:trPr>
          <w:trHeight w:val="883"/>
        </w:trPr>
        <w:tc>
          <w:tcPr>
            <w:tcW w:w="3467" w:type="dxa"/>
            <w:tcBorders>
              <w:left w:val="nil"/>
            </w:tcBorders>
            <w:shd w:val="clear" w:color="auto" w:fill="D8D8D8"/>
          </w:tcPr>
          <w:p w14:paraId="60D93370" w14:textId="77777777" w:rsidR="002577B6" w:rsidRDefault="002577B6">
            <w:pPr>
              <w:pBdr>
                <w:top w:val="nil"/>
                <w:left w:val="nil"/>
                <w:bottom w:val="nil"/>
                <w:right w:val="nil"/>
                <w:between w:val="nil"/>
              </w:pBdr>
              <w:spacing w:before="3"/>
              <w:ind w:right="429"/>
              <w:rPr>
                <w:color w:val="000000"/>
                <w:sz w:val="19"/>
                <w:szCs w:val="19"/>
              </w:rPr>
            </w:pPr>
          </w:p>
          <w:p w14:paraId="07972BA1"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6.2.3.1</w:t>
            </w:r>
            <w:r>
              <w:rPr>
                <w:color w:val="000000"/>
                <w:sz w:val="19"/>
                <w:szCs w:val="19"/>
              </w:rPr>
              <w:tab/>
              <w:t>Uplatnění výjimky stanovené v čl. 4 odst. 5</w:t>
            </w:r>
          </w:p>
        </w:tc>
        <w:tc>
          <w:tcPr>
            <w:tcW w:w="5717" w:type="dxa"/>
            <w:tcBorders>
              <w:right w:val="nil"/>
            </w:tcBorders>
          </w:tcPr>
          <w:p w14:paraId="4D716E18" w14:textId="77777777" w:rsidR="002577B6" w:rsidRDefault="00210E2F">
            <w:pPr>
              <w:pBdr>
                <w:top w:val="nil"/>
                <w:left w:val="nil"/>
                <w:bottom w:val="nil"/>
                <w:right w:val="nil"/>
                <w:between w:val="nil"/>
              </w:pBdr>
              <w:spacing w:before="218"/>
              <w:ind w:left="105" w:right="429"/>
              <w:rPr>
                <w:color w:val="000000"/>
                <w:sz w:val="19"/>
                <w:szCs w:val="19"/>
              </w:rPr>
            </w:pPr>
            <w:r>
              <w:rPr>
                <w:color w:val="000000"/>
                <w:sz w:val="19"/>
                <w:szCs w:val="19"/>
              </w:rPr>
              <w:t>Ano/Ne</w:t>
            </w:r>
          </w:p>
        </w:tc>
      </w:tr>
      <w:tr w:rsidR="002577B6" w14:paraId="58BEAAB3" w14:textId="77777777">
        <w:trPr>
          <w:trHeight w:val="1096"/>
        </w:trPr>
        <w:tc>
          <w:tcPr>
            <w:tcW w:w="3467" w:type="dxa"/>
            <w:tcBorders>
              <w:left w:val="nil"/>
            </w:tcBorders>
            <w:shd w:val="clear" w:color="auto" w:fill="D8D8D8"/>
          </w:tcPr>
          <w:p w14:paraId="7F3048E9" w14:textId="77777777" w:rsidR="002577B6" w:rsidRDefault="002577B6">
            <w:pPr>
              <w:pBdr>
                <w:top w:val="nil"/>
                <w:left w:val="nil"/>
                <w:bottom w:val="nil"/>
                <w:right w:val="nil"/>
                <w:between w:val="nil"/>
              </w:pBdr>
              <w:spacing w:before="3"/>
              <w:ind w:right="429"/>
              <w:rPr>
                <w:color w:val="000000"/>
                <w:sz w:val="19"/>
                <w:szCs w:val="19"/>
              </w:rPr>
            </w:pPr>
          </w:p>
          <w:p w14:paraId="7A6A153E" w14:textId="77777777" w:rsidR="002577B6" w:rsidRDefault="00210E2F">
            <w:pPr>
              <w:pBdr>
                <w:top w:val="nil"/>
                <w:left w:val="nil"/>
                <w:bottom w:val="nil"/>
                <w:right w:val="nil"/>
                <w:between w:val="nil"/>
              </w:pBdr>
              <w:spacing w:line="230" w:lineRule="auto"/>
              <w:ind w:left="836" w:right="429" w:hanging="794"/>
              <w:jc w:val="both"/>
              <w:rPr>
                <w:color w:val="000000"/>
                <w:sz w:val="19"/>
                <w:szCs w:val="19"/>
              </w:rPr>
            </w:pPr>
            <w:r>
              <w:rPr>
                <w:color w:val="000000"/>
                <w:sz w:val="19"/>
                <w:szCs w:val="19"/>
              </w:rPr>
              <w:t>6.2.3.2 Pokud ano, uveďte typy stanovišť, na které se vztahuje výjimka podle čl. 4 odst. 5</w:t>
            </w:r>
          </w:p>
        </w:tc>
        <w:tc>
          <w:tcPr>
            <w:tcW w:w="5717" w:type="dxa"/>
            <w:tcBorders>
              <w:right w:val="nil"/>
            </w:tcBorders>
          </w:tcPr>
          <w:p w14:paraId="52BDDC71" w14:textId="77777777" w:rsidR="002577B6" w:rsidRDefault="00210E2F">
            <w:pPr>
              <w:pBdr>
                <w:top w:val="nil"/>
                <w:left w:val="nil"/>
                <w:bottom w:val="nil"/>
                <w:right w:val="nil"/>
                <w:between w:val="nil"/>
              </w:pBdr>
              <w:spacing w:before="218"/>
              <w:ind w:left="105" w:right="429"/>
              <w:rPr>
                <w:color w:val="000000"/>
                <w:sz w:val="19"/>
                <w:szCs w:val="19"/>
              </w:rPr>
            </w:pPr>
            <w:r>
              <w:rPr>
                <w:color w:val="000000"/>
                <w:sz w:val="19"/>
                <w:szCs w:val="19"/>
              </w:rPr>
              <w:t>Uveďte jeden nebo více typů stanovišť ze seznamu kódů stanovišť</w:t>
            </w:r>
          </w:p>
        </w:tc>
      </w:tr>
      <w:tr w:rsidR="002577B6" w14:paraId="111382A5" w14:textId="77777777">
        <w:trPr>
          <w:trHeight w:val="1522"/>
        </w:trPr>
        <w:tc>
          <w:tcPr>
            <w:tcW w:w="3467" w:type="dxa"/>
            <w:tcBorders>
              <w:left w:val="nil"/>
            </w:tcBorders>
            <w:shd w:val="clear" w:color="auto" w:fill="D8D8D8"/>
          </w:tcPr>
          <w:p w14:paraId="25A77217" w14:textId="77777777" w:rsidR="002577B6" w:rsidRDefault="002577B6">
            <w:pPr>
              <w:pBdr>
                <w:top w:val="nil"/>
                <w:left w:val="nil"/>
                <w:bottom w:val="nil"/>
                <w:right w:val="nil"/>
                <w:between w:val="nil"/>
              </w:pBdr>
              <w:spacing w:before="3"/>
              <w:ind w:right="429"/>
              <w:rPr>
                <w:color w:val="000000"/>
                <w:sz w:val="19"/>
                <w:szCs w:val="19"/>
              </w:rPr>
            </w:pPr>
          </w:p>
          <w:p w14:paraId="23D0A6C3"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6.2.3.3</w:t>
            </w:r>
            <w:r>
              <w:rPr>
                <w:color w:val="000000"/>
                <w:sz w:val="19"/>
                <w:szCs w:val="19"/>
              </w:rPr>
              <w:tab/>
              <w:t>Uveďte pro každý určený typ stanoviště nižší procentní podíl zvolený podle čl. 4 odst. 5</w:t>
            </w:r>
          </w:p>
          <w:p w14:paraId="169A487B" w14:textId="77777777" w:rsidR="002577B6" w:rsidRDefault="00210E2F">
            <w:pPr>
              <w:pBdr>
                <w:top w:val="nil"/>
                <w:left w:val="nil"/>
                <w:bottom w:val="nil"/>
                <w:right w:val="nil"/>
                <w:between w:val="nil"/>
              </w:pBdr>
              <w:spacing w:line="230" w:lineRule="auto"/>
              <w:ind w:left="836" w:right="429"/>
              <w:rPr>
                <w:color w:val="000000"/>
                <w:sz w:val="19"/>
                <w:szCs w:val="19"/>
              </w:rPr>
            </w:pPr>
            <w:r>
              <w:rPr>
                <w:color w:val="000000"/>
                <w:sz w:val="19"/>
                <w:szCs w:val="19"/>
              </w:rPr>
              <w:t>a příslušnou rozlohu pro rok 2050</w:t>
            </w:r>
          </w:p>
        </w:tc>
        <w:tc>
          <w:tcPr>
            <w:tcW w:w="5717" w:type="dxa"/>
            <w:tcBorders>
              <w:right w:val="nil"/>
            </w:tcBorders>
          </w:tcPr>
          <w:p w14:paraId="37DB4EA8" w14:textId="77777777" w:rsidR="002577B6" w:rsidRDefault="002577B6">
            <w:pPr>
              <w:pBdr>
                <w:top w:val="nil"/>
                <w:left w:val="nil"/>
                <w:bottom w:val="nil"/>
                <w:right w:val="nil"/>
                <w:between w:val="nil"/>
              </w:pBdr>
              <w:spacing w:before="3"/>
              <w:ind w:right="429"/>
              <w:rPr>
                <w:color w:val="000000"/>
                <w:sz w:val="19"/>
                <w:szCs w:val="19"/>
              </w:rPr>
            </w:pPr>
          </w:p>
          <w:p w14:paraId="736550CE" w14:textId="77777777" w:rsidR="002577B6" w:rsidRDefault="00210E2F">
            <w:pPr>
              <w:numPr>
                <w:ilvl w:val="0"/>
                <w:numId w:val="12"/>
              </w:numPr>
              <w:pBdr>
                <w:top w:val="nil"/>
                <w:left w:val="nil"/>
                <w:bottom w:val="nil"/>
                <w:right w:val="nil"/>
                <w:between w:val="nil"/>
              </w:pBdr>
              <w:tabs>
                <w:tab w:val="left" w:pos="445"/>
              </w:tabs>
              <w:spacing w:line="230" w:lineRule="auto"/>
              <w:ind w:right="429"/>
              <w:rPr>
                <w:color w:val="000000"/>
                <w:sz w:val="19"/>
                <w:szCs w:val="19"/>
              </w:rPr>
            </w:pPr>
            <w:r>
              <w:rPr>
                <w:color w:val="000000"/>
                <w:sz w:val="19"/>
                <w:szCs w:val="19"/>
              </w:rPr>
              <w:t>procentní podíl mezi 90 % a 100 % rozlohy, která má být do roku 2050 znovuvytvořena</w:t>
            </w:r>
          </w:p>
          <w:p w14:paraId="10D9DD82" w14:textId="77777777" w:rsidR="002577B6" w:rsidRDefault="00210E2F">
            <w:pPr>
              <w:numPr>
                <w:ilvl w:val="0"/>
                <w:numId w:val="12"/>
              </w:numPr>
              <w:pBdr>
                <w:top w:val="nil"/>
                <w:left w:val="nil"/>
                <w:bottom w:val="nil"/>
                <w:right w:val="nil"/>
                <w:between w:val="nil"/>
              </w:pBdr>
              <w:tabs>
                <w:tab w:val="left" w:pos="443"/>
                <w:tab w:val="left" w:pos="445"/>
              </w:tabs>
              <w:spacing w:line="230" w:lineRule="auto"/>
              <w:ind w:right="429"/>
              <w:rPr>
                <w:color w:val="000000"/>
                <w:sz w:val="19"/>
                <w:szCs w:val="19"/>
              </w:rPr>
            </w:pPr>
            <w:r>
              <w:rPr>
                <w:color w:val="000000"/>
                <w:sz w:val="19"/>
                <w:szCs w:val="19"/>
              </w:rPr>
              <w:t>plocha, která má být do roku 2050 znovuvytvořena (co nejpřesnější odhad nebo rozmezí, v km</w:t>
            </w:r>
            <w:r>
              <w:rPr>
                <w:color w:val="000000"/>
                <w:sz w:val="16"/>
                <w:szCs w:val="16"/>
                <w:vertAlign w:val="superscript"/>
              </w:rPr>
              <w:t>2</w:t>
            </w:r>
            <w:r>
              <w:rPr>
                <w:color w:val="000000"/>
                <w:sz w:val="19"/>
                <w:szCs w:val="19"/>
              </w:rPr>
              <w:t>)</w:t>
            </w:r>
          </w:p>
        </w:tc>
      </w:tr>
      <w:tr w:rsidR="002577B6" w14:paraId="52F41EFC" w14:textId="77777777">
        <w:trPr>
          <w:trHeight w:val="2375"/>
        </w:trPr>
        <w:tc>
          <w:tcPr>
            <w:tcW w:w="3467" w:type="dxa"/>
            <w:tcBorders>
              <w:left w:val="nil"/>
            </w:tcBorders>
            <w:shd w:val="clear" w:color="auto" w:fill="D8D8D8"/>
          </w:tcPr>
          <w:p w14:paraId="3487B32F" w14:textId="77777777" w:rsidR="002577B6" w:rsidRDefault="002577B6">
            <w:pPr>
              <w:pBdr>
                <w:top w:val="nil"/>
                <w:left w:val="nil"/>
                <w:bottom w:val="nil"/>
                <w:right w:val="nil"/>
                <w:between w:val="nil"/>
              </w:pBdr>
              <w:spacing w:before="2"/>
              <w:ind w:right="429"/>
              <w:rPr>
                <w:color w:val="000000"/>
                <w:sz w:val="19"/>
                <w:szCs w:val="19"/>
              </w:rPr>
            </w:pPr>
          </w:p>
          <w:p w14:paraId="54F1D13D"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6.2.3.4</w:t>
            </w:r>
            <w:r>
              <w:rPr>
                <w:color w:val="000000"/>
                <w:sz w:val="19"/>
                <w:szCs w:val="19"/>
              </w:rPr>
              <w:tab/>
              <w:t>Pro každý určený typ stanoviště odůvodněte, proč není možné do roku 2050 zavést opatření na obnovu nezbytná k dosažení příznivého referenčního areálu konkrétního typu stanoviště,</w:t>
            </w:r>
          </w:p>
          <w:p w14:paraId="5BF4EFB8" w14:textId="77777777" w:rsidR="002577B6" w:rsidRDefault="00210E2F">
            <w:pPr>
              <w:pBdr>
                <w:top w:val="nil"/>
                <w:left w:val="nil"/>
                <w:bottom w:val="nil"/>
                <w:right w:val="nil"/>
                <w:between w:val="nil"/>
              </w:pBdr>
              <w:spacing w:line="230" w:lineRule="auto"/>
              <w:ind w:left="836" w:right="429"/>
              <w:rPr>
                <w:color w:val="000000"/>
                <w:sz w:val="19"/>
                <w:szCs w:val="19"/>
              </w:rPr>
            </w:pPr>
            <w:r>
              <w:rPr>
                <w:color w:val="000000"/>
                <w:sz w:val="19"/>
                <w:szCs w:val="19"/>
              </w:rPr>
              <w:t>a odůvodněte příslušný nižší procentní podíl (čl. 15 odst. 3 písm. b))</w:t>
            </w:r>
          </w:p>
        </w:tc>
        <w:tc>
          <w:tcPr>
            <w:tcW w:w="5717" w:type="dxa"/>
            <w:tcBorders>
              <w:right w:val="nil"/>
            </w:tcBorders>
          </w:tcPr>
          <w:p w14:paraId="5E9D4886" w14:textId="77777777" w:rsidR="002577B6" w:rsidRDefault="00210E2F">
            <w:pPr>
              <w:pBdr>
                <w:top w:val="nil"/>
                <w:left w:val="nil"/>
                <w:bottom w:val="nil"/>
                <w:right w:val="nil"/>
                <w:between w:val="nil"/>
              </w:pBdr>
              <w:spacing w:before="218"/>
              <w:ind w:left="105" w:right="429"/>
              <w:rPr>
                <w:color w:val="000000"/>
                <w:sz w:val="19"/>
                <w:szCs w:val="19"/>
              </w:rPr>
            </w:pPr>
            <w:r>
              <w:rPr>
                <w:color w:val="000000"/>
                <w:sz w:val="19"/>
                <w:szCs w:val="19"/>
              </w:rPr>
              <w:t>Volný text, pokud možno max. 3 000 znaků.</w:t>
            </w:r>
          </w:p>
        </w:tc>
      </w:tr>
      <w:tr w:rsidR="002577B6" w14:paraId="3F6A29F2" w14:textId="77777777">
        <w:trPr>
          <w:trHeight w:val="669"/>
        </w:trPr>
        <w:tc>
          <w:tcPr>
            <w:tcW w:w="9184" w:type="dxa"/>
            <w:gridSpan w:val="2"/>
            <w:tcBorders>
              <w:left w:val="nil"/>
              <w:right w:val="nil"/>
            </w:tcBorders>
            <w:shd w:val="clear" w:color="auto" w:fill="D8E1F2"/>
          </w:tcPr>
          <w:p w14:paraId="7A558F5F" w14:textId="77777777" w:rsidR="002577B6" w:rsidRDefault="00210E2F">
            <w:pPr>
              <w:pBdr>
                <w:top w:val="nil"/>
                <w:left w:val="nil"/>
                <w:bottom w:val="nil"/>
                <w:right w:val="nil"/>
                <w:between w:val="nil"/>
              </w:pBdr>
              <w:spacing w:before="219"/>
              <w:ind w:left="43" w:right="429"/>
              <w:rPr>
                <w:b/>
                <w:bCs/>
                <w:color w:val="000000"/>
                <w:sz w:val="19"/>
                <w:szCs w:val="19"/>
              </w:rPr>
            </w:pPr>
            <w:r>
              <w:rPr>
                <w:color w:val="000000"/>
                <w:sz w:val="19"/>
                <w:szCs w:val="19"/>
              </w:rPr>
              <w:t xml:space="preserve">6.2.4 </w:t>
            </w:r>
            <w:r>
              <w:rPr>
                <w:b/>
                <w:bCs/>
                <w:color w:val="000000"/>
                <w:sz w:val="19"/>
                <w:szCs w:val="19"/>
              </w:rPr>
              <w:t>Plocha znovuvytvořených stanoviš</w:t>
            </w:r>
            <w:r>
              <w:rPr>
                <w:b/>
                <w:bCs/>
                <w:sz w:val="19"/>
                <w:szCs w:val="19"/>
              </w:rPr>
              <w:t>ť</w:t>
            </w:r>
            <w:r>
              <w:rPr>
                <w:b/>
                <w:bCs/>
                <w:color w:val="000000"/>
                <w:sz w:val="19"/>
                <w:szCs w:val="19"/>
              </w:rPr>
              <w:t xml:space="preserve"> do roku 2030 (čl. 4 odst. 4)</w:t>
            </w:r>
          </w:p>
        </w:tc>
      </w:tr>
      <w:tr w:rsidR="002577B6" w14:paraId="4EF4D658" w14:textId="77777777">
        <w:trPr>
          <w:trHeight w:val="883"/>
        </w:trPr>
        <w:tc>
          <w:tcPr>
            <w:tcW w:w="9184" w:type="dxa"/>
            <w:gridSpan w:val="2"/>
            <w:tcBorders>
              <w:left w:val="nil"/>
              <w:right w:val="nil"/>
            </w:tcBorders>
            <w:shd w:val="clear" w:color="auto" w:fill="D8D8D8"/>
          </w:tcPr>
          <w:p w14:paraId="66D7FB42" w14:textId="77777777" w:rsidR="002577B6" w:rsidRDefault="002577B6">
            <w:pPr>
              <w:pBdr>
                <w:top w:val="nil"/>
                <w:left w:val="nil"/>
                <w:bottom w:val="nil"/>
                <w:right w:val="nil"/>
                <w:between w:val="nil"/>
              </w:pBdr>
              <w:spacing w:before="3"/>
              <w:ind w:right="429"/>
              <w:rPr>
                <w:color w:val="000000"/>
                <w:sz w:val="19"/>
                <w:szCs w:val="19"/>
              </w:rPr>
            </w:pPr>
          </w:p>
          <w:p w14:paraId="06CF04B9" w14:textId="77777777" w:rsidR="002577B6" w:rsidRDefault="00210E2F">
            <w:pPr>
              <w:pBdr>
                <w:top w:val="nil"/>
                <w:left w:val="nil"/>
                <w:bottom w:val="nil"/>
                <w:right w:val="nil"/>
                <w:between w:val="nil"/>
              </w:pBdr>
              <w:spacing w:line="230" w:lineRule="auto"/>
              <w:ind w:left="43" w:right="429"/>
              <w:rPr>
                <w:color w:val="000000"/>
                <w:sz w:val="19"/>
                <w:szCs w:val="19"/>
              </w:rPr>
            </w:pPr>
            <w:r>
              <w:rPr>
                <w:color w:val="000000"/>
                <w:sz w:val="19"/>
                <w:szCs w:val="19"/>
              </w:rPr>
              <w:t xml:space="preserve">Pro </w:t>
            </w:r>
            <w:r>
              <w:rPr>
                <w:b/>
                <w:bCs/>
                <w:color w:val="000000"/>
                <w:sz w:val="19"/>
                <w:szCs w:val="19"/>
              </w:rPr>
              <w:t xml:space="preserve">každou </w:t>
            </w:r>
            <w:r>
              <w:rPr>
                <w:color w:val="000000"/>
                <w:sz w:val="19"/>
                <w:szCs w:val="19"/>
              </w:rPr>
              <w:t>skupinu typů stanovišť v příloze I nařízení, kterou je nezbytné znovuvytvořit, je nutné vyplnit následující oddíl, s přihlédnutím k informacím, které jsou v současné době k dispozici.</w:t>
            </w:r>
          </w:p>
        </w:tc>
      </w:tr>
      <w:tr w:rsidR="002577B6" w14:paraId="4D981B09" w14:textId="77777777">
        <w:trPr>
          <w:trHeight w:val="669"/>
        </w:trPr>
        <w:tc>
          <w:tcPr>
            <w:tcW w:w="3467" w:type="dxa"/>
            <w:tcBorders>
              <w:left w:val="nil"/>
            </w:tcBorders>
            <w:shd w:val="clear" w:color="auto" w:fill="D8D8D8"/>
          </w:tcPr>
          <w:p w14:paraId="21CFBD18" w14:textId="77777777" w:rsidR="002577B6" w:rsidRDefault="00210E2F">
            <w:pPr>
              <w:pBdr>
                <w:top w:val="nil"/>
                <w:left w:val="nil"/>
                <w:bottom w:val="nil"/>
                <w:right w:val="nil"/>
                <w:between w:val="nil"/>
              </w:pBdr>
              <w:tabs>
                <w:tab w:val="left" w:pos="836"/>
              </w:tabs>
              <w:spacing w:before="218"/>
              <w:ind w:left="43" w:right="429"/>
              <w:rPr>
                <w:color w:val="000000"/>
                <w:sz w:val="19"/>
                <w:szCs w:val="19"/>
              </w:rPr>
            </w:pPr>
            <w:r>
              <w:rPr>
                <w:color w:val="000000"/>
                <w:sz w:val="19"/>
                <w:szCs w:val="19"/>
              </w:rPr>
              <w:t>6.2.4.1</w:t>
            </w:r>
            <w:r>
              <w:rPr>
                <w:color w:val="000000"/>
                <w:sz w:val="19"/>
                <w:szCs w:val="19"/>
              </w:rPr>
              <w:tab/>
              <w:t>Skupina stanovišť</w:t>
            </w:r>
          </w:p>
        </w:tc>
        <w:tc>
          <w:tcPr>
            <w:tcW w:w="5717" w:type="dxa"/>
            <w:tcBorders>
              <w:right w:val="nil"/>
            </w:tcBorders>
          </w:tcPr>
          <w:p w14:paraId="3996145E" w14:textId="77777777" w:rsidR="002577B6" w:rsidRDefault="00210E2F">
            <w:pPr>
              <w:pBdr>
                <w:top w:val="nil"/>
                <w:left w:val="nil"/>
                <w:bottom w:val="nil"/>
                <w:right w:val="nil"/>
                <w:between w:val="nil"/>
              </w:pBdr>
              <w:spacing w:before="218"/>
              <w:ind w:left="105" w:right="429"/>
              <w:rPr>
                <w:color w:val="000000"/>
                <w:sz w:val="19"/>
                <w:szCs w:val="19"/>
              </w:rPr>
            </w:pPr>
            <w:r>
              <w:rPr>
                <w:color w:val="000000"/>
                <w:sz w:val="19"/>
                <w:szCs w:val="19"/>
              </w:rPr>
              <w:t>Zvolte jednu skupinu stanovišť ze seznamu kódů skupin stanovišť</w:t>
            </w:r>
          </w:p>
        </w:tc>
      </w:tr>
    </w:tbl>
    <w:tbl>
      <w:tblPr>
        <w:tblStyle w:val="a9"/>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67"/>
        <w:gridCol w:w="5717"/>
      </w:tblGrid>
      <w:tr w:rsidR="002577B6" w14:paraId="6E60B884" w14:textId="77777777">
        <w:trPr>
          <w:trHeight w:val="715"/>
        </w:trPr>
        <w:tc>
          <w:tcPr>
            <w:tcW w:w="3467" w:type="dxa"/>
            <w:vMerge w:val="restart"/>
            <w:tcBorders>
              <w:left w:val="nil"/>
            </w:tcBorders>
            <w:shd w:val="clear" w:color="auto" w:fill="D8D8D8"/>
          </w:tcPr>
          <w:p w14:paraId="69E269ED" w14:textId="77777777" w:rsidR="002577B6" w:rsidRDefault="002577B6">
            <w:pPr>
              <w:pBdr>
                <w:top w:val="nil"/>
                <w:left w:val="nil"/>
                <w:bottom w:val="nil"/>
                <w:right w:val="nil"/>
                <w:between w:val="nil"/>
              </w:pBdr>
              <w:spacing w:before="49"/>
              <w:ind w:right="429"/>
              <w:rPr>
                <w:color w:val="000000"/>
                <w:sz w:val="19"/>
                <w:szCs w:val="19"/>
              </w:rPr>
            </w:pPr>
          </w:p>
          <w:p w14:paraId="2E069406" w14:textId="77777777" w:rsidR="002577B6" w:rsidRDefault="00210E2F">
            <w:pPr>
              <w:pBdr>
                <w:top w:val="nil"/>
                <w:left w:val="nil"/>
                <w:bottom w:val="nil"/>
                <w:right w:val="nil"/>
                <w:between w:val="nil"/>
              </w:pBdr>
              <w:tabs>
                <w:tab w:val="left" w:pos="836"/>
              </w:tabs>
              <w:spacing w:before="1"/>
              <w:ind w:left="43" w:right="429"/>
              <w:rPr>
                <w:color w:val="000000"/>
                <w:sz w:val="19"/>
                <w:szCs w:val="19"/>
              </w:rPr>
            </w:pPr>
            <w:r>
              <w:rPr>
                <w:color w:val="000000"/>
                <w:sz w:val="19"/>
                <w:szCs w:val="19"/>
              </w:rPr>
              <w:t>6.2.4.2</w:t>
            </w:r>
            <w:r>
              <w:rPr>
                <w:color w:val="000000"/>
                <w:sz w:val="19"/>
                <w:szCs w:val="19"/>
              </w:rPr>
              <w:tab/>
              <w:t>Příznivý referenční areál</w:t>
            </w:r>
          </w:p>
        </w:tc>
        <w:tc>
          <w:tcPr>
            <w:tcW w:w="5717" w:type="dxa"/>
            <w:tcBorders>
              <w:bottom w:val="nil"/>
              <w:right w:val="nil"/>
            </w:tcBorders>
          </w:tcPr>
          <w:p w14:paraId="4D69655F" w14:textId="77777777" w:rsidR="002577B6" w:rsidRDefault="002577B6">
            <w:pPr>
              <w:pBdr>
                <w:top w:val="nil"/>
                <w:left w:val="nil"/>
                <w:bottom w:val="nil"/>
                <w:right w:val="nil"/>
                <w:between w:val="nil"/>
              </w:pBdr>
              <w:spacing w:before="45"/>
              <w:ind w:right="429"/>
              <w:rPr>
                <w:color w:val="000000"/>
                <w:sz w:val="19"/>
                <w:szCs w:val="19"/>
              </w:rPr>
            </w:pPr>
          </w:p>
          <w:p w14:paraId="5F62DA62" w14:textId="77777777" w:rsidR="002577B6" w:rsidRDefault="00210E2F">
            <w:pPr>
              <w:pBdr>
                <w:top w:val="nil"/>
                <w:left w:val="nil"/>
                <w:bottom w:val="nil"/>
                <w:right w:val="nil"/>
                <w:between w:val="nil"/>
              </w:pBdr>
              <w:spacing w:line="214" w:lineRule="auto"/>
              <w:ind w:left="105" w:right="429"/>
              <w:rPr>
                <w:color w:val="000000"/>
                <w:sz w:val="19"/>
                <w:szCs w:val="19"/>
              </w:rPr>
            </w:pPr>
            <w:r>
              <w:rPr>
                <w:color w:val="000000"/>
                <w:sz w:val="19"/>
                <w:szCs w:val="19"/>
              </w:rPr>
              <w:t>Co nejpřesnější odhad nebo rozmezí (km</w:t>
            </w:r>
            <w:r>
              <w:rPr>
                <w:color w:val="000000"/>
                <w:sz w:val="16"/>
                <w:szCs w:val="16"/>
                <w:vertAlign w:val="superscript"/>
              </w:rPr>
              <w:t>2</w:t>
            </w:r>
            <w:r>
              <w:rPr>
                <w:color w:val="000000"/>
                <w:sz w:val="19"/>
                <w:szCs w:val="19"/>
              </w:rPr>
              <w:t>). Uveďte jeden z následujících údajů:</w:t>
            </w:r>
          </w:p>
        </w:tc>
      </w:tr>
      <w:tr w:rsidR="002577B6" w14:paraId="2A169779" w14:textId="77777777">
        <w:trPr>
          <w:trHeight w:val="781"/>
        </w:trPr>
        <w:tc>
          <w:tcPr>
            <w:tcW w:w="3467" w:type="dxa"/>
            <w:vMerge/>
            <w:tcBorders>
              <w:left w:val="nil"/>
            </w:tcBorders>
            <w:shd w:val="clear" w:color="auto" w:fill="D8D8D8"/>
          </w:tcPr>
          <w:p w14:paraId="0F9394C5" w14:textId="77777777" w:rsidR="002577B6" w:rsidRDefault="002577B6">
            <w:pPr>
              <w:pBdr>
                <w:top w:val="nil"/>
                <w:left w:val="nil"/>
                <w:bottom w:val="nil"/>
                <w:right w:val="nil"/>
                <w:between w:val="nil"/>
              </w:pBdr>
              <w:spacing w:line="276" w:lineRule="auto"/>
              <w:rPr>
                <w:color w:val="000000"/>
                <w:sz w:val="19"/>
                <w:szCs w:val="19"/>
              </w:rPr>
            </w:pPr>
          </w:p>
        </w:tc>
        <w:tc>
          <w:tcPr>
            <w:tcW w:w="5717" w:type="dxa"/>
            <w:tcBorders>
              <w:top w:val="nil"/>
              <w:bottom w:val="nil"/>
              <w:right w:val="nil"/>
            </w:tcBorders>
            <w:shd w:val="clear" w:color="auto" w:fill="E1EED8"/>
          </w:tcPr>
          <w:p w14:paraId="2BBF03F0" w14:textId="77777777" w:rsidR="002577B6" w:rsidRDefault="00210E2F">
            <w:pPr>
              <w:numPr>
                <w:ilvl w:val="0"/>
                <w:numId w:val="11"/>
              </w:numPr>
              <w:pBdr>
                <w:top w:val="nil"/>
                <w:left w:val="nil"/>
                <w:bottom w:val="nil"/>
                <w:right w:val="nil"/>
                <w:between w:val="nil"/>
              </w:pBdr>
              <w:tabs>
                <w:tab w:val="left" w:pos="445"/>
              </w:tabs>
              <w:spacing w:line="186" w:lineRule="auto"/>
              <w:ind w:right="429" w:hanging="340"/>
              <w:rPr>
                <w:color w:val="000000"/>
                <w:sz w:val="19"/>
                <w:szCs w:val="19"/>
              </w:rPr>
            </w:pPr>
            <w:r>
              <w:rPr>
                <w:color w:val="000000"/>
                <w:sz w:val="19"/>
                <w:szCs w:val="19"/>
              </w:rPr>
              <w:t>údaj ze zprávy podle článku 17 směrnice o stanovištích za období</w:t>
            </w:r>
          </w:p>
          <w:p w14:paraId="5A06D4C5" w14:textId="77777777" w:rsidR="002577B6" w:rsidRDefault="00210E2F">
            <w:pPr>
              <w:pBdr>
                <w:top w:val="nil"/>
                <w:left w:val="nil"/>
                <w:bottom w:val="nil"/>
                <w:right w:val="nil"/>
                <w:between w:val="nil"/>
              </w:pBdr>
              <w:spacing w:line="214" w:lineRule="auto"/>
              <w:ind w:left="445" w:right="429"/>
              <w:rPr>
                <w:color w:val="000000"/>
                <w:sz w:val="19"/>
                <w:szCs w:val="19"/>
              </w:rPr>
            </w:pPr>
            <w:r>
              <w:rPr>
                <w:color w:val="000000"/>
                <w:sz w:val="19"/>
                <w:szCs w:val="19"/>
              </w:rPr>
              <w:t>2013–2018</w:t>
            </w:r>
          </w:p>
          <w:p w14:paraId="531D6773" w14:textId="77777777" w:rsidR="002577B6" w:rsidRDefault="00210E2F">
            <w:pPr>
              <w:numPr>
                <w:ilvl w:val="0"/>
                <w:numId w:val="11"/>
              </w:numPr>
              <w:pBdr>
                <w:top w:val="nil"/>
                <w:left w:val="nil"/>
                <w:bottom w:val="nil"/>
                <w:right w:val="nil"/>
                <w:between w:val="nil"/>
              </w:pBdr>
              <w:tabs>
                <w:tab w:val="left" w:pos="443"/>
                <w:tab w:val="left" w:pos="445"/>
              </w:tabs>
              <w:spacing w:line="214" w:lineRule="auto"/>
              <w:ind w:right="429"/>
              <w:rPr>
                <w:color w:val="000000"/>
                <w:sz w:val="19"/>
                <w:szCs w:val="19"/>
              </w:rPr>
            </w:pPr>
            <w:r>
              <w:rPr>
                <w:color w:val="000000"/>
                <w:sz w:val="19"/>
                <w:szCs w:val="19"/>
              </w:rPr>
              <w:t>údaj ze zprávy podle článku 17 směrnice o stanovištích za období 2019–2024</w:t>
            </w:r>
          </w:p>
        </w:tc>
      </w:tr>
      <w:tr w:rsidR="002577B6" w14:paraId="22D37950" w14:textId="77777777">
        <w:trPr>
          <w:trHeight w:val="966"/>
        </w:trPr>
        <w:tc>
          <w:tcPr>
            <w:tcW w:w="3467" w:type="dxa"/>
            <w:vMerge/>
            <w:tcBorders>
              <w:left w:val="nil"/>
            </w:tcBorders>
            <w:shd w:val="clear" w:color="auto" w:fill="D8D8D8"/>
          </w:tcPr>
          <w:p w14:paraId="3FBDB7A0" w14:textId="77777777" w:rsidR="002577B6" w:rsidRDefault="002577B6">
            <w:pPr>
              <w:pBdr>
                <w:top w:val="nil"/>
                <w:left w:val="nil"/>
                <w:bottom w:val="nil"/>
                <w:right w:val="nil"/>
                <w:between w:val="nil"/>
              </w:pBdr>
              <w:spacing w:line="276" w:lineRule="auto"/>
              <w:rPr>
                <w:color w:val="000000"/>
                <w:sz w:val="19"/>
                <w:szCs w:val="19"/>
              </w:rPr>
            </w:pPr>
          </w:p>
        </w:tc>
        <w:tc>
          <w:tcPr>
            <w:tcW w:w="5717" w:type="dxa"/>
            <w:tcBorders>
              <w:top w:val="nil"/>
              <w:right w:val="nil"/>
            </w:tcBorders>
          </w:tcPr>
          <w:p w14:paraId="6C3A5794" w14:textId="77777777" w:rsidR="002577B6" w:rsidRDefault="00210E2F">
            <w:pPr>
              <w:pBdr>
                <w:top w:val="nil"/>
                <w:left w:val="nil"/>
                <w:bottom w:val="nil"/>
                <w:right w:val="nil"/>
                <w:between w:val="nil"/>
              </w:pBdr>
              <w:tabs>
                <w:tab w:val="left" w:pos="445"/>
              </w:tabs>
              <w:spacing w:line="202" w:lineRule="auto"/>
              <w:ind w:left="105" w:right="429"/>
              <w:rPr>
                <w:color w:val="000000"/>
                <w:sz w:val="19"/>
                <w:szCs w:val="19"/>
              </w:rPr>
            </w:pPr>
            <w:r>
              <w:rPr>
                <w:color w:val="000000"/>
                <w:sz w:val="19"/>
                <w:szCs w:val="19"/>
              </w:rPr>
              <w:t>c)</w:t>
            </w:r>
            <w:r>
              <w:rPr>
                <w:color w:val="000000"/>
                <w:sz w:val="19"/>
                <w:szCs w:val="19"/>
              </w:rPr>
              <w:tab/>
              <w:t>jiný odhad nebo rozmezí</w:t>
            </w:r>
          </w:p>
          <w:p w14:paraId="153EBC88" w14:textId="77777777" w:rsidR="002577B6" w:rsidRDefault="00210E2F">
            <w:pPr>
              <w:pBdr>
                <w:top w:val="nil"/>
                <w:left w:val="nil"/>
                <w:bottom w:val="nil"/>
                <w:right w:val="nil"/>
                <w:between w:val="nil"/>
              </w:pBdr>
              <w:spacing w:before="54" w:line="230" w:lineRule="auto"/>
              <w:ind w:left="105" w:right="429"/>
              <w:rPr>
                <w:color w:val="000000"/>
                <w:sz w:val="19"/>
                <w:szCs w:val="19"/>
              </w:rPr>
            </w:pPr>
            <w:r>
              <w:rPr>
                <w:color w:val="000000"/>
                <w:sz w:val="19"/>
                <w:szCs w:val="19"/>
              </w:rPr>
              <w:t>Je-li zvolena možnost c), uveďte zdroj, metodu a odůvodnění (volný text, pokud možno max. 3 000 znaků)</w:t>
            </w:r>
          </w:p>
        </w:tc>
      </w:tr>
      <w:tr w:rsidR="002577B6" w14:paraId="4407D1BB" w14:textId="77777777" w:rsidTr="007D37CD">
        <w:trPr>
          <w:trHeight w:val="341"/>
        </w:trPr>
        <w:tc>
          <w:tcPr>
            <w:tcW w:w="3467" w:type="dxa"/>
            <w:tcBorders>
              <w:left w:val="nil"/>
            </w:tcBorders>
            <w:shd w:val="clear" w:color="auto" w:fill="D8D8D8"/>
          </w:tcPr>
          <w:p w14:paraId="25E1A59D" w14:textId="77777777" w:rsidR="002577B6" w:rsidRDefault="002577B6">
            <w:pPr>
              <w:pBdr>
                <w:top w:val="nil"/>
                <w:left w:val="nil"/>
                <w:bottom w:val="nil"/>
                <w:right w:val="nil"/>
                <w:between w:val="nil"/>
              </w:pBdr>
              <w:spacing w:before="56"/>
              <w:ind w:right="429"/>
              <w:rPr>
                <w:color w:val="000000"/>
                <w:sz w:val="19"/>
                <w:szCs w:val="19"/>
              </w:rPr>
            </w:pPr>
          </w:p>
          <w:p w14:paraId="5C9B50AD" w14:textId="77777777" w:rsidR="002577B6" w:rsidRDefault="00210E2F">
            <w:pPr>
              <w:pBdr>
                <w:top w:val="nil"/>
                <w:left w:val="nil"/>
                <w:bottom w:val="nil"/>
                <w:right w:val="nil"/>
                <w:between w:val="nil"/>
              </w:pBdr>
              <w:tabs>
                <w:tab w:val="left" w:pos="836"/>
              </w:tabs>
              <w:spacing w:before="1" w:line="230" w:lineRule="auto"/>
              <w:ind w:left="836" w:right="429" w:hanging="794"/>
              <w:rPr>
                <w:color w:val="000000"/>
                <w:sz w:val="19"/>
                <w:szCs w:val="19"/>
              </w:rPr>
            </w:pPr>
            <w:r>
              <w:rPr>
                <w:color w:val="000000"/>
                <w:sz w:val="19"/>
                <w:szCs w:val="19"/>
              </w:rPr>
              <w:t>6.2.4.3</w:t>
            </w:r>
            <w:r>
              <w:rPr>
                <w:color w:val="000000"/>
                <w:sz w:val="19"/>
                <w:szCs w:val="19"/>
              </w:rPr>
              <w:tab/>
              <w:t xml:space="preserve">Seznam typů stanovišť, jejichž stávající rozloha je o více než 2 % menší než příznivý referenční areál (tj. typy stanovišť, jichž se týkají opatření na </w:t>
            </w:r>
            <w:r>
              <w:rPr>
                <w:color w:val="000000"/>
                <w:sz w:val="19"/>
                <w:szCs w:val="19"/>
              </w:rPr>
              <w:lastRenderedPageBreak/>
              <w:t>znovuvytvoření)</w:t>
            </w:r>
          </w:p>
        </w:tc>
        <w:tc>
          <w:tcPr>
            <w:tcW w:w="5717" w:type="dxa"/>
            <w:tcBorders>
              <w:right w:val="nil"/>
            </w:tcBorders>
          </w:tcPr>
          <w:p w14:paraId="4D72D21E" w14:textId="77777777" w:rsidR="002577B6" w:rsidRDefault="002577B6">
            <w:pPr>
              <w:pBdr>
                <w:top w:val="nil"/>
                <w:left w:val="nil"/>
                <w:bottom w:val="nil"/>
                <w:right w:val="nil"/>
                <w:between w:val="nil"/>
              </w:pBdr>
              <w:spacing w:before="56"/>
              <w:ind w:right="429"/>
              <w:rPr>
                <w:color w:val="000000"/>
                <w:sz w:val="19"/>
                <w:szCs w:val="19"/>
              </w:rPr>
            </w:pPr>
          </w:p>
          <w:p w14:paraId="48F3977F" w14:textId="77777777" w:rsidR="002577B6" w:rsidRDefault="00210E2F">
            <w:pPr>
              <w:pBdr>
                <w:top w:val="nil"/>
                <w:left w:val="nil"/>
                <w:bottom w:val="nil"/>
                <w:right w:val="nil"/>
                <w:between w:val="nil"/>
              </w:pBdr>
              <w:spacing w:before="1" w:line="230" w:lineRule="auto"/>
              <w:ind w:left="105" w:right="429"/>
              <w:rPr>
                <w:color w:val="000000"/>
                <w:sz w:val="19"/>
                <w:szCs w:val="19"/>
              </w:rPr>
            </w:pPr>
            <w:r>
              <w:rPr>
                <w:color w:val="000000"/>
                <w:sz w:val="19"/>
                <w:szCs w:val="19"/>
              </w:rPr>
              <w:t>Uveďte jeden nebo více typů stanovišť ze seznamu kódů typů stanovišť patřících do odpovídající skupiny stanovišť zvolené v poli 6.2.4.1.</w:t>
            </w:r>
          </w:p>
        </w:tc>
      </w:tr>
      <w:tr w:rsidR="002577B6" w14:paraId="266CB951" w14:textId="77777777">
        <w:trPr>
          <w:trHeight w:val="1204"/>
        </w:trPr>
        <w:tc>
          <w:tcPr>
            <w:tcW w:w="3467" w:type="dxa"/>
            <w:tcBorders>
              <w:left w:val="nil"/>
            </w:tcBorders>
            <w:shd w:val="clear" w:color="auto" w:fill="D8D8D8"/>
          </w:tcPr>
          <w:p w14:paraId="7B05D0AA" w14:textId="77777777" w:rsidR="002577B6" w:rsidRDefault="002577B6">
            <w:pPr>
              <w:pBdr>
                <w:top w:val="nil"/>
                <w:left w:val="nil"/>
                <w:bottom w:val="nil"/>
                <w:right w:val="nil"/>
                <w:between w:val="nil"/>
              </w:pBdr>
              <w:spacing w:before="57"/>
              <w:ind w:right="429"/>
              <w:rPr>
                <w:color w:val="000000"/>
                <w:sz w:val="19"/>
                <w:szCs w:val="19"/>
              </w:rPr>
            </w:pPr>
          </w:p>
          <w:p w14:paraId="292312E1" w14:textId="77777777" w:rsidR="002577B6" w:rsidRDefault="00210E2F">
            <w:pPr>
              <w:pBdr>
                <w:top w:val="nil"/>
                <w:left w:val="nil"/>
                <w:bottom w:val="nil"/>
                <w:right w:val="nil"/>
                <w:between w:val="nil"/>
              </w:pBdr>
              <w:tabs>
                <w:tab w:val="left" w:pos="836"/>
              </w:tabs>
              <w:spacing w:before="1" w:line="230" w:lineRule="auto"/>
              <w:ind w:left="836" w:right="429" w:hanging="794"/>
              <w:rPr>
                <w:color w:val="000000"/>
                <w:sz w:val="19"/>
                <w:szCs w:val="19"/>
              </w:rPr>
            </w:pPr>
            <w:r>
              <w:rPr>
                <w:color w:val="000000"/>
                <w:sz w:val="19"/>
                <w:szCs w:val="19"/>
              </w:rPr>
              <w:t>6.2.4.4</w:t>
            </w:r>
            <w:r>
              <w:rPr>
                <w:color w:val="000000"/>
                <w:sz w:val="19"/>
                <w:szCs w:val="19"/>
              </w:rPr>
              <w:tab/>
              <w:t>Typy stanovišť, na něž se vztahují opatření na znovuvytvoření do roku 2030 (nepovinné)</w:t>
            </w:r>
          </w:p>
        </w:tc>
        <w:tc>
          <w:tcPr>
            <w:tcW w:w="5717" w:type="dxa"/>
            <w:tcBorders>
              <w:right w:val="nil"/>
            </w:tcBorders>
            <w:shd w:val="clear" w:color="auto" w:fill="C6EAFF"/>
          </w:tcPr>
          <w:p w14:paraId="419804CD" w14:textId="77777777" w:rsidR="002577B6" w:rsidRDefault="002577B6">
            <w:pPr>
              <w:pBdr>
                <w:top w:val="nil"/>
                <w:left w:val="nil"/>
                <w:bottom w:val="nil"/>
                <w:right w:val="nil"/>
                <w:between w:val="nil"/>
              </w:pBdr>
              <w:spacing w:before="57"/>
              <w:ind w:right="429"/>
              <w:rPr>
                <w:color w:val="000000"/>
                <w:sz w:val="19"/>
                <w:szCs w:val="19"/>
              </w:rPr>
            </w:pPr>
          </w:p>
          <w:p w14:paraId="7FFCF5C0" w14:textId="77777777" w:rsidR="002577B6" w:rsidRDefault="00210E2F">
            <w:pPr>
              <w:pBdr>
                <w:top w:val="nil"/>
                <w:left w:val="nil"/>
                <w:bottom w:val="nil"/>
                <w:right w:val="nil"/>
                <w:between w:val="nil"/>
              </w:pBdr>
              <w:spacing w:before="1" w:line="230" w:lineRule="auto"/>
              <w:ind w:left="105" w:right="429"/>
              <w:rPr>
                <w:color w:val="000000"/>
                <w:sz w:val="19"/>
                <w:szCs w:val="19"/>
              </w:rPr>
            </w:pPr>
            <w:r>
              <w:rPr>
                <w:color w:val="000000"/>
                <w:sz w:val="19"/>
                <w:szCs w:val="19"/>
              </w:rPr>
              <w:t>Uveďte jeden nebo více typů stanovišť ze seznamu kódů typů stanovišť patřících do odpovídající skupiny stanovišť zvolené v poli 6.2.4.1.</w:t>
            </w:r>
          </w:p>
        </w:tc>
      </w:tr>
      <w:tr w:rsidR="002577B6" w14:paraId="0DF09B4C" w14:textId="77777777">
        <w:trPr>
          <w:trHeight w:val="929"/>
        </w:trPr>
        <w:tc>
          <w:tcPr>
            <w:tcW w:w="3467" w:type="dxa"/>
            <w:vMerge w:val="restart"/>
            <w:tcBorders>
              <w:left w:val="nil"/>
            </w:tcBorders>
            <w:shd w:val="clear" w:color="auto" w:fill="D8D8D8"/>
          </w:tcPr>
          <w:p w14:paraId="340E27ED" w14:textId="77777777" w:rsidR="002577B6" w:rsidRDefault="002577B6">
            <w:pPr>
              <w:pBdr>
                <w:top w:val="nil"/>
                <w:left w:val="nil"/>
                <w:bottom w:val="nil"/>
                <w:right w:val="nil"/>
                <w:between w:val="nil"/>
              </w:pBdr>
              <w:spacing w:before="56"/>
              <w:ind w:right="429"/>
              <w:rPr>
                <w:color w:val="000000"/>
                <w:sz w:val="19"/>
                <w:szCs w:val="19"/>
              </w:rPr>
            </w:pPr>
          </w:p>
          <w:p w14:paraId="1E1E7E39" w14:textId="77777777" w:rsidR="002577B6" w:rsidRDefault="00210E2F">
            <w:pPr>
              <w:pBdr>
                <w:top w:val="nil"/>
                <w:left w:val="nil"/>
                <w:bottom w:val="nil"/>
                <w:right w:val="nil"/>
                <w:between w:val="nil"/>
              </w:pBdr>
              <w:tabs>
                <w:tab w:val="left" w:pos="836"/>
              </w:tabs>
              <w:spacing w:before="1" w:line="230" w:lineRule="auto"/>
              <w:ind w:left="836" w:right="429" w:hanging="794"/>
              <w:rPr>
                <w:color w:val="000000"/>
                <w:sz w:val="19"/>
                <w:szCs w:val="19"/>
              </w:rPr>
            </w:pPr>
            <w:r>
              <w:rPr>
                <w:color w:val="000000"/>
                <w:sz w:val="19"/>
                <w:szCs w:val="19"/>
              </w:rPr>
              <w:t>6.2.4.5</w:t>
            </w:r>
            <w:r>
              <w:rPr>
                <w:color w:val="000000"/>
                <w:sz w:val="19"/>
                <w:szCs w:val="19"/>
              </w:rPr>
              <w:tab/>
              <w:t>Orientační celková rozloha, na niž se vztahují opatření na znovuvytvoření do roku 2030</w:t>
            </w:r>
          </w:p>
        </w:tc>
        <w:tc>
          <w:tcPr>
            <w:tcW w:w="5717" w:type="dxa"/>
            <w:tcBorders>
              <w:bottom w:val="nil"/>
              <w:right w:val="nil"/>
            </w:tcBorders>
          </w:tcPr>
          <w:p w14:paraId="12DD235B" w14:textId="77777777" w:rsidR="002577B6" w:rsidRDefault="002577B6">
            <w:pPr>
              <w:pBdr>
                <w:top w:val="nil"/>
                <w:left w:val="nil"/>
                <w:bottom w:val="nil"/>
                <w:right w:val="nil"/>
                <w:between w:val="nil"/>
              </w:pBdr>
              <w:spacing w:before="44"/>
              <w:ind w:right="429"/>
              <w:rPr>
                <w:color w:val="000000"/>
                <w:sz w:val="19"/>
                <w:szCs w:val="19"/>
              </w:rPr>
            </w:pPr>
          </w:p>
          <w:p w14:paraId="48A21AF2" w14:textId="77777777" w:rsidR="002577B6" w:rsidRDefault="00210E2F">
            <w:pPr>
              <w:pBdr>
                <w:top w:val="nil"/>
                <w:left w:val="nil"/>
                <w:bottom w:val="nil"/>
                <w:right w:val="nil"/>
                <w:between w:val="nil"/>
              </w:pBdr>
              <w:tabs>
                <w:tab w:val="left" w:pos="445"/>
              </w:tabs>
              <w:spacing w:line="214" w:lineRule="auto"/>
              <w:ind w:left="445" w:right="429" w:hanging="341"/>
              <w:rPr>
                <w:color w:val="000000"/>
                <w:sz w:val="19"/>
                <w:szCs w:val="19"/>
              </w:rPr>
            </w:pPr>
            <w:r>
              <w:rPr>
                <w:color w:val="000000"/>
                <w:sz w:val="19"/>
                <w:szCs w:val="19"/>
              </w:rPr>
              <w:t>a)</w:t>
            </w:r>
            <w:r>
              <w:rPr>
                <w:color w:val="000000"/>
                <w:sz w:val="19"/>
                <w:szCs w:val="19"/>
              </w:rPr>
              <w:tab/>
              <w:t>co nejpřesnější odhad (v km</w:t>
            </w:r>
            <w:r>
              <w:rPr>
                <w:color w:val="000000"/>
                <w:sz w:val="16"/>
                <w:szCs w:val="16"/>
                <w:vertAlign w:val="superscript"/>
              </w:rPr>
              <w:t>2</w:t>
            </w:r>
            <w:r>
              <w:rPr>
                <w:color w:val="000000"/>
                <w:sz w:val="19"/>
                <w:szCs w:val="19"/>
              </w:rPr>
              <w:t>) odpovídající alespoň 30 % dodatečné rozlohy potřebné k dosažení celkového příznivého referenčního areálu pro odpovídající skupinu stanovišť</w:t>
            </w:r>
          </w:p>
        </w:tc>
      </w:tr>
      <w:tr w:rsidR="002577B6" w14:paraId="102A1199" w14:textId="77777777">
        <w:trPr>
          <w:trHeight w:val="473"/>
        </w:trPr>
        <w:tc>
          <w:tcPr>
            <w:tcW w:w="3467" w:type="dxa"/>
            <w:vMerge/>
            <w:tcBorders>
              <w:left w:val="nil"/>
            </w:tcBorders>
            <w:shd w:val="clear" w:color="auto" w:fill="D8D8D8"/>
          </w:tcPr>
          <w:p w14:paraId="62825CDE" w14:textId="77777777" w:rsidR="002577B6" w:rsidRDefault="002577B6">
            <w:pPr>
              <w:pBdr>
                <w:top w:val="nil"/>
                <w:left w:val="nil"/>
                <w:bottom w:val="nil"/>
                <w:right w:val="nil"/>
                <w:between w:val="nil"/>
              </w:pBdr>
              <w:spacing w:line="276" w:lineRule="auto"/>
              <w:rPr>
                <w:color w:val="000000"/>
                <w:sz w:val="19"/>
                <w:szCs w:val="19"/>
              </w:rPr>
            </w:pPr>
          </w:p>
        </w:tc>
        <w:tc>
          <w:tcPr>
            <w:tcW w:w="5717" w:type="dxa"/>
            <w:tcBorders>
              <w:top w:val="nil"/>
              <w:right w:val="nil"/>
            </w:tcBorders>
            <w:shd w:val="clear" w:color="auto" w:fill="C6EAFF"/>
          </w:tcPr>
          <w:p w14:paraId="3E319B92" w14:textId="77777777" w:rsidR="002577B6" w:rsidRDefault="00210E2F">
            <w:pPr>
              <w:pBdr>
                <w:top w:val="nil"/>
                <w:left w:val="nil"/>
                <w:bottom w:val="nil"/>
                <w:right w:val="nil"/>
                <w:between w:val="nil"/>
              </w:pBdr>
              <w:spacing w:line="192" w:lineRule="auto"/>
              <w:ind w:left="105" w:right="429"/>
              <w:rPr>
                <w:color w:val="000000"/>
                <w:sz w:val="19"/>
                <w:szCs w:val="19"/>
              </w:rPr>
            </w:pPr>
            <w:r>
              <w:rPr>
                <w:color w:val="000000"/>
                <w:sz w:val="19"/>
                <w:szCs w:val="19"/>
              </w:rPr>
              <w:t>b) rozmezí (v km</w:t>
            </w:r>
            <w:r>
              <w:rPr>
                <w:color w:val="000000"/>
                <w:sz w:val="16"/>
                <w:szCs w:val="16"/>
                <w:vertAlign w:val="superscript"/>
              </w:rPr>
              <w:t>2</w:t>
            </w:r>
            <w:r>
              <w:rPr>
                <w:color w:val="000000"/>
                <w:sz w:val="19"/>
                <w:szCs w:val="19"/>
              </w:rPr>
              <w:t>, nepovinné)</w:t>
            </w:r>
          </w:p>
        </w:tc>
      </w:tr>
      <w:tr w:rsidR="002577B6" w14:paraId="2C9B41AC" w14:textId="77777777">
        <w:trPr>
          <w:trHeight w:val="1204"/>
        </w:trPr>
        <w:tc>
          <w:tcPr>
            <w:tcW w:w="3467" w:type="dxa"/>
            <w:tcBorders>
              <w:left w:val="nil"/>
            </w:tcBorders>
            <w:shd w:val="clear" w:color="auto" w:fill="D8D8D8"/>
          </w:tcPr>
          <w:p w14:paraId="38F1E117" w14:textId="77777777" w:rsidR="002577B6" w:rsidRDefault="002577B6">
            <w:pPr>
              <w:pBdr>
                <w:top w:val="nil"/>
                <w:left w:val="nil"/>
                <w:bottom w:val="nil"/>
                <w:right w:val="nil"/>
                <w:between w:val="nil"/>
              </w:pBdr>
              <w:spacing w:before="57"/>
              <w:ind w:right="429"/>
              <w:rPr>
                <w:color w:val="000000"/>
                <w:sz w:val="19"/>
                <w:szCs w:val="19"/>
              </w:rPr>
            </w:pPr>
          </w:p>
          <w:p w14:paraId="32550646"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6.2.4.6</w:t>
            </w:r>
            <w:r>
              <w:rPr>
                <w:color w:val="000000"/>
                <w:sz w:val="19"/>
                <w:szCs w:val="19"/>
              </w:rPr>
              <w:tab/>
              <w:t>Orientační mapy potenciálních ploch, na něž se vztahují opatření na obnovu (čl. 15 odst. 3 písm. a))</w:t>
            </w:r>
          </w:p>
        </w:tc>
        <w:tc>
          <w:tcPr>
            <w:tcW w:w="5717" w:type="dxa"/>
            <w:tcBorders>
              <w:right w:val="nil"/>
            </w:tcBorders>
          </w:tcPr>
          <w:p w14:paraId="02DE79E2" w14:textId="77777777" w:rsidR="002577B6" w:rsidRDefault="002577B6">
            <w:pPr>
              <w:pBdr>
                <w:top w:val="nil"/>
                <w:left w:val="nil"/>
                <w:bottom w:val="nil"/>
                <w:right w:val="nil"/>
                <w:between w:val="nil"/>
              </w:pBdr>
              <w:spacing w:before="57"/>
              <w:ind w:right="429"/>
              <w:rPr>
                <w:color w:val="000000"/>
                <w:sz w:val="19"/>
                <w:szCs w:val="19"/>
              </w:rPr>
            </w:pPr>
          </w:p>
          <w:p w14:paraId="2BF68D66" w14:textId="77777777" w:rsidR="002577B6" w:rsidRDefault="00210E2F">
            <w:pPr>
              <w:pBdr>
                <w:top w:val="nil"/>
                <w:left w:val="nil"/>
                <w:bottom w:val="nil"/>
                <w:right w:val="nil"/>
                <w:between w:val="nil"/>
              </w:pBdr>
              <w:spacing w:line="230" w:lineRule="auto"/>
              <w:ind w:left="105" w:right="429"/>
              <w:rPr>
                <w:color w:val="000000"/>
                <w:sz w:val="19"/>
                <w:szCs w:val="19"/>
              </w:rPr>
            </w:pPr>
            <w:r>
              <w:rPr>
                <w:color w:val="000000"/>
                <w:sz w:val="19"/>
                <w:szCs w:val="19"/>
              </w:rPr>
              <w:t>Geoprostorové informace ve formě odkazu na NUTS 3, souřadnicových sítí 10x10 km, souřadnicových sítí 1x1 km nebo izolovaných polygonů</w:t>
            </w:r>
          </w:p>
        </w:tc>
      </w:tr>
      <w:tr w:rsidR="002577B6" w14:paraId="4ADB448A" w14:textId="77777777">
        <w:trPr>
          <w:trHeight w:val="778"/>
        </w:trPr>
        <w:tc>
          <w:tcPr>
            <w:tcW w:w="9184" w:type="dxa"/>
            <w:gridSpan w:val="2"/>
            <w:tcBorders>
              <w:left w:val="nil"/>
              <w:right w:val="nil"/>
            </w:tcBorders>
            <w:shd w:val="clear" w:color="auto" w:fill="D8E1F2"/>
          </w:tcPr>
          <w:p w14:paraId="5B333621" w14:textId="77777777" w:rsidR="002577B6" w:rsidRDefault="002577B6">
            <w:pPr>
              <w:pBdr>
                <w:top w:val="nil"/>
                <w:left w:val="nil"/>
                <w:bottom w:val="nil"/>
                <w:right w:val="nil"/>
                <w:between w:val="nil"/>
              </w:pBdr>
              <w:spacing w:before="50"/>
              <w:ind w:right="429"/>
              <w:rPr>
                <w:color w:val="000000"/>
                <w:sz w:val="19"/>
                <w:szCs w:val="19"/>
              </w:rPr>
            </w:pPr>
          </w:p>
          <w:p w14:paraId="56B0773D" w14:textId="5C581CC6" w:rsidR="002577B6" w:rsidRDefault="007D37CD">
            <w:pPr>
              <w:pBdr>
                <w:top w:val="nil"/>
                <w:left w:val="nil"/>
                <w:bottom w:val="nil"/>
                <w:right w:val="nil"/>
                <w:between w:val="nil"/>
              </w:pBdr>
              <w:ind w:left="43" w:right="429"/>
              <w:rPr>
                <w:b/>
                <w:bCs/>
                <w:color w:val="000000"/>
                <w:sz w:val="19"/>
                <w:szCs w:val="19"/>
              </w:rPr>
            </w:pPr>
            <w:r>
              <w:rPr>
                <w:color w:val="000000"/>
                <w:sz w:val="19"/>
                <w:szCs w:val="19"/>
              </w:rPr>
              <w:t xml:space="preserve">6.2.5 </w:t>
            </w:r>
            <w:r w:rsidRPr="007D37CD">
              <w:rPr>
                <w:b/>
                <w:bCs/>
                <w:color w:val="000000"/>
                <w:sz w:val="19"/>
                <w:szCs w:val="19"/>
              </w:rPr>
              <w:t>Obnova</w:t>
            </w:r>
            <w:r w:rsidR="00210E2F" w:rsidRPr="007D37CD">
              <w:rPr>
                <w:b/>
                <w:bCs/>
                <w:color w:val="000000"/>
                <w:sz w:val="19"/>
                <w:szCs w:val="19"/>
              </w:rPr>
              <w:t xml:space="preserve"> </w:t>
            </w:r>
            <w:r w:rsidR="00210E2F">
              <w:rPr>
                <w:b/>
                <w:bCs/>
                <w:sz w:val="19"/>
                <w:szCs w:val="19"/>
              </w:rPr>
              <w:t>stanovišť</w:t>
            </w:r>
            <w:r w:rsidR="00210E2F">
              <w:rPr>
                <w:b/>
                <w:bCs/>
                <w:color w:val="000000"/>
                <w:sz w:val="19"/>
                <w:szCs w:val="19"/>
              </w:rPr>
              <w:t xml:space="preserve"> druhů do roku 2030 (čl. 4 odst. 7)</w:t>
            </w:r>
          </w:p>
        </w:tc>
      </w:tr>
      <w:tr w:rsidR="002577B6" w14:paraId="07E597D4" w14:textId="77777777">
        <w:trPr>
          <w:trHeight w:val="778"/>
        </w:trPr>
        <w:tc>
          <w:tcPr>
            <w:tcW w:w="9184" w:type="dxa"/>
            <w:gridSpan w:val="2"/>
            <w:tcBorders>
              <w:left w:val="nil"/>
              <w:right w:val="nil"/>
            </w:tcBorders>
            <w:shd w:val="clear" w:color="auto" w:fill="D8D8D8"/>
          </w:tcPr>
          <w:p w14:paraId="58E132C1" w14:textId="77777777" w:rsidR="002577B6" w:rsidRDefault="002577B6">
            <w:pPr>
              <w:pBdr>
                <w:top w:val="nil"/>
                <w:left w:val="nil"/>
                <w:bottom w:val="nil"/>
                <w:right w:val="nil"/>
                <w:between w:val="nil"/>
              </w:pBdr>
              <w:spacing w:before="50"/>
              <w:ind w:right="429"/>
              <w:rPr>
                <w:color w:val="000000"/>
                <w:sz w:val="19"/>
                <w:szCs w:val="19"/>
              </w:rPr>
            </w:pPr>
          </w:p>
          <w:p w14:paraId="52650109" w14:textId="77777777" w:rsidR="002577B6" w:rsidRDefault="00210E2F">
            <w:pPr>
              <w:pBdr>
                <w:top w:val="nil"/>
                <w:left w:val="nil"/>
                <w:bottom w:val="nil"/>
                <w:right w:val="nil"/>
                <w:between w:val="nil"/>
              </w:pBdr>
              <w:ind w:left="43" w:right="429"/>
              <w:rPr>
                <w:color w:val="000000"/>
                <w:sz w:val="19"/>
                <w:szCs w:val="19"/>
              </w:rPr>
            </w:pPr>
            <w:r>
              <w:rPr>
                <w:color w:val="000000"/>
                <w:sz w:val="19"/>
                <w:szCs w:val="19"/>
              </w:rPr>
              <w:t>U každého druhu nebo skupiny druhů uvedených v poli 6.2.5.1 se vyplní následující pole v tomto oddíle.</w:t>
            </w:r>
          </w:p>
        </w:tc>
      </w:tr>
      <w:tr w:rsidR="002577B6" w14:paraId="188094C8" w14:textId="77777777">
        <w:trPr>
          <w:trHeight w:val="1204"/>
        </w:trPr>
        <w:tc>
          <w:tcPr>
            <w:tcW w:w="3467" w:type="dxa"/>
            <w:tcBorders>
              <w:left w:val="nil"/>
            </w:tcBorders>
            <w:shd w:val="clear" w:color="auto" w:fill="D8D8D8"/>
          </w:tcPr>
          <w:p w14:paraId="0DFE6687" w14:textId="77777777" w:rsidR="002577B6" w:rsidRDefault="002577B6">
            <w:pPr>
              <w:pBdr>
                <w:top w:val="nil"/>
                <w:left w:val="nil"/>
                <w:bottom w:val="nil"/>
                <w:right w:val="nil"/>
                <w:between w:val="nil"/>
              </w:pBdr>
              <w:spacing w:before="57"/>
              <w:ind w:right="429"/>
              <w:rPr>
                <w:color w:val="000000"/>
                <w:sz w:val="19"/>
                <w:szCs w:val="19"/>
              </w:rPr>
            </w:pPr>
          </w:p>
          <w:p w14:paraId="73AFF998" w14:textId="77777777" w:rsidR="002577B6" w:rsidRDefault="00210E2F">
            <w:pPr>
              <w:pBdr>
                <w:top w:val="nil"/>
                <w:left w:val="nil"/>
                <w:bottom w:val="nil"/>
                <w:right w:val="nil"/>
                <w:between w:val="nil"/>
              </w:pBdr>
              <w:tabs>
                <w:tab w:val="left" w:pos="836"/>
              </w:tabs>
              <w:spacing w:before="1" w:line="230" w:lineRule="auto"/>
              <w:ind w:left="836" w:right="429" w:hanging="794"/>
              <w:rPr>
                <w:color w:val="000000"/>
                <w:sz w:val="19"/>
                <w:szCs w:val="19"/>
              </w:rPr>
            </w:pPr>
            <w:r>
              <w:rPr>
                <w:color w:val="000000"/>
                <w:sz w:val="19"/>
                <w:szCs w:val="19"/>
              </w:rPr>
              <w:t>6.2.5.1</w:t>
            </w:r>
            <w:r>
              <w:rPr>
                <w:color w:val="000000"/>
                <w:sz w:val="19"/>
                <w:szCs w:val="19"/>
              </w:rPr>
              <w:tab/>
              <w:t>Druhy nebo skupina druhů, jejichž stanoviště je nutné obnovit podle čl. 4 odst. 7)</w:t>
            </w:r>
          </w:p>
        </w:tc>
        <w:tc>
          <w:tcPr>
            <w:tcW w:w="5717" w:type="dxa"/>
            <w:tcBorders>
              <w:right w:val="nil"/>
            </w:tcBorders>
          </w:tcPr>
          <w:p w14:paraId="41073108" w14:textId="77777777" w:rsidR="002577B6" w:rsidRDefault="002577B6">
            <w:pPr>
              <w:pBdr>
                <w:top w:val="nil"/>
                <w:left w:val="nil"/>
                <w:bottom w:val="nil"/>
                <w:right w:val="nil"/>
                <w:between w:val="nil"/>
              </w:pBdr>
              <w:spacing w:before="57"/>
              <w:ind w:right="429"/>
              <w:rPr>
                <w:color w:val="000000"/>
                <w:sz w:val="19"/>
                <w:szCs w:val="19"/>
              </w:rPr>
            </w:pPr>
          </w:p>
          <w:p w14:paraId="4BF0E0A3" w14:textId="77777777" w:rsidR="002577B6" w:rsidRDefault="00210E2F">
            <w:pPr>
              <w:pBdr>
                <w:top w:val="nil"/>
                <w:left w:val="nil"/>
                <w:bottom w:val="nil"/>
                <w:right w:val="nil"/>
                <w:between w:val="nil"/>
              </w:pBdr>
              <w:spacing w:before="1" w:line="230" w:lineRule="auto"/>
              <w:ind w:left="105" w:right="429"/>
              <w:rPr>
                <w:color w:val="000000"/>
                <w:sz w:val="19"/>
                <w:szCs w:val="19"/>
              </w:rPr>
            </w:pPr>
            <w:r>
              <w:rPr>
                <w:color w:val="000000"/>
                <w:sz w:val="19"/>
                <w:szCs w:val="19"/>
              </w:rPr>
              <w:t>Uveďte jeden nebo více druhů (tj. vytvořte skupinu druhů) ze seznamu kódů druhů podle směrnic 92/43/EHS (směrnice o stanovištích)</w:t>
            </w:r>
          </w:p>
          <w:p w14:paraId="72E6BA28" w14:textId="77777777" w:rsidR="002577B6" w:rsidRDefault="00210E2F">
            <w:pPr>
              <w:pBdr>
                <w:top w:val="nil"/>
                <w:left w:val="nil"/>
                <w:bottom w:val="nil"/>
                <w:right w:val="nil"/>
                <w:between w:val="nil"/>
              </w:pBdr>
              <w:spacing w:line="214" w:lineRule="auto"/>
              <w:ind w:left="105" w:right="429"/>
              <w:rPr>
                <w:color w:val="000000"/>
                <w:sz w:val="19"/>
                <w:szCs w:val="19"/>
              </w:rPr>
            </w:pPr>
            <w:r>
              <w:rPr>
                <w:color w:val="000000"/>
                <w:sz w:val="19"/>
                <w:szCs w:val="19"/>
              </w:rPr>
              <w:t>a 2009/147/ES (směrnice o ptácích).</w:t>
            </w:r>
          </w:p>
        </w:tc>
      </w:tr>
      <w:tr w:rsidR="002577B6" w14:paraId="348C2022" w14:textId="77777777">
        <w:trPr>
          <w:trHeight w:val="2910"/>
        </w:trPr>
        <w:tc>
          <w:tcPr>
            <w:tcW w:w="3467" w:type="dxa"/>
            <w:tcBorders>
              <w:left w:val="nil"/>
            </w:tcBorders>
            <w:shd w:val="clear" w:color="auto" w:fill="D8D8D8"/>
          </w:tcPr>
          <w:p w14:paraId="17D88710" w14:textId="77777777" w:rsidR="002577B6" w:rsidRDefault="002577B6">
            <w:pPr>
              <w:pBdr>
                <w:top w:val="nil"/>
                <w:left w:val="nil"/>
                <w:bottom w:val="nil"/>
                <w:right w:val="nil"/>
                <w:between w:val="nil"/>
              </w:pBdr>
              <w:spacing w:before="56"/>
              <w:ind w:right="429"/>
              <w:rPr>
                <w:color w:val="000000"/>
                <w:sz w:val="19"/>
                <w:szCs w:val="19"/>
              </w:rPr>
            </w:pPr>
          </w:p>
          <w:p w14:paraId="68C23273" w14:textId="77777777" w:rsidR="002577B6" w:rsidRDefault="00210E2F">
            <w:pPr>
              <w:pBdr>
                <w:top w:val="nil"/>
                <w:left w:val="nil"/>
                <w:bottom w:val="nil"/>
                <w:right w:val="nil"/>
                <w:between w:val="nil"/>
              </w:pBdr>
              <w:tabs>
                <w:tab w:val="left" w:pos="836"/>
              </w:tabs>
              <w:spacing w:before="1" w:line="230" w:lineRule="auto"/>
              <w:ind w:left="836" w:right="429" w:hanging="794"/>
              <w:rPr>
                <w:color w:val="000000"/>
                <w:sz w:val="19"/>
                <w:szCs w:val="19"/>
              </w:rPr>
            </w:pPr>
            <w:r>
              <w:rPr>
                <w:color w:val="000000"/>
                <w:sz w:val="19"/>
                <w:szCs w:val="19"/>
              </w:rPr>
              <w:t>6.2.5.2</w:t>
            </w:r>
            <w:r>
              <w:rPr>
                <w:color w:val="000000"/>
                <w:sz w:val="19"/>
                <w:szCs w:val="19"/>
              </w:rPr>
              <w:tab/>
              <w:t>Stanoviště druhů nebo skupiny druhů, které je nutné obnovit</w:t>
            </w:r>
          </w:p>
          <w:p w14:paraId="7D16441C" w14:textId="77777777" w:rsidR="002577B6" w:rsidRDefault="00210E2F">
            <w:pPr>
              <w:pBdr>
                <w:top w:val="nil"/>
                <w:left w:val="nil"/>
                <w:bottom w:val="nil"/>
                <w:right w:val="nil"/>
                <w:between w:val="nil"/>
              </w:pBdr>
              <w:spacing w:line="230" w:lineRule="auto"/>
              <w:ind w:left="836" w:right="429"/>
              <w:rPr>
                <w:color w:val="000000"/>
                <w:sz w:val="19"/>
                <w:szCs w:val="19"/>
              </w:rPr>
            </w:pPr>
            <w:r>
              <w:rPr>
                <w:color w:val="000000"/>
                <w:sz w:val="19"/>
                <w:szCs w:val="19"/>
              </w:rPr>
              <w:t>(a stanoviště, na něž se nevztahují oddíly týkající se čl. 4 odst. 1 nebo 4)</w:t>
            </w:r>
          </w:p>
        </w:tc>
        <w:tc>
          <w:tcPr>
            <w:tcW w:w="5717" w:type="dxa"/>
            <w:tcBorders>
              <w:right w:val="nil"/>
            </w:tcBorders>
          </w:tcPr>
          <w:p w14:paraId="5A3FDA4F" w14:textId="77777777" w:rsidR="002577B6" w:rsidRDefault="002577B6">
            <w:pPr>
              <w:pBdr>
                <w:top w:val="nil"/>
                <w:left w:val="nil"/>
                <w:bottom w:val="nil"/>
                <w:right w:val="nil"/>
                <w:between w:val="nil"/>
              </w:pBdr>
              <w:spacing w:before="49"/>
              <w:ind w:right="429"/>
              <w:rPr>
                <w:color w:val="000000"/>
                <w:sz w:val="19"/>
                <w:szCs w:val="19"/>
              </w:rPr>
            </w:pPr>
          </w:p>
          <w:p w14:paraId="5EA6F784" w14:textId="77777777" w:rsidR="002577B6" w:rsidRDefault="00210E2F">
            <w:pPr>
              <w:pBdr>
                <w:top w:val="nil"/>
                <w:left w:val="nil"/>
                <w:bottom w:val="nil"/>
                <w:right w:val="nil"/>
                <w:between w:val="nil"/>
              </w:pBdr>
              <w:spacing w:line="219" w:lineRule="auto"/>
              <w:ind w:left="105" w:right="429"/>
              <w:rPr>
                <w:color w:val="000000"/>
                <w:sz w:val="19"/>
                <w:szCs w:val="19"/>
              </w:rPr>
            </w:pPr>
            <w:r>
              <w:rPr>
                <w:color w:val="000000"/>
                <w:sz w:val="19"/>
                <w:szCs w:val="19"/>
              </w:rPr>
              <w:t>Uveďte jeden nebo více typů ekosystému z následujícího seznamu kódů:</w:t>
            </w:r>
          </w:p>
          <w:p w14:paraId="46727598" w14:textId="77777777" w:rsidR="002577B6" w:rsidRDefault="00210E2F">
            <w:pPr>
              <w:numPr>
                <w:ilvl w:val="0"/>
                <w:numId w:val="10"/>
              </w:numPr>
              <w:pBdr>
                <w:top w:val="nil"/>
                <w:left w:val="nil"/>
                <w:bottom w:val="nil"/>
                <w:right w:val="nil"/>
                <w:between w:val="nil"/>
              </w:pBdr>
              <w:tabs>
                <w:tab w:val="left" w:pos="445"/>
              </w:tabs>
              <w:spacing w:line="214" w:lineRule="auto"/>
              <w:ind w:right="429" w:hanging="340"/>
              <w:rPr>
                <w:color w:val="000000"/>
                <w:sz w:val="19"/>
                <w:szCs w:val="19"/>
              </w:rPr>
            </w:pPr>
            <w:r>
              <w:rPr>
                <w:color w:val="000000"/>
                <w:sz w:val="19"/>
                <w:szCs w:val="19"/>
              </w:rPr>
              <w:t>mokřadní ekosystémy (pobřežní a vnitrozemské)</w:t>
            </w:r>
          </w:p>
          <w:p w14:paraId="30161E9D" w14:textId="77777777" w:rsidR="002577B6" w:rsidRDefault="00210E2F">
            <w:pPr>
              <w:numPr>
                <w:ilvl w:val="0"/>
                <w:numId w:val="10"/>
              </w:numPr>
              <w:pBdr>
                <w:top w:val="nil"/>
                <w:left w:val="nil"/>
                <w:bottom w:val="nil"/>
                <w:right w:val="nil"/>
                <w:between w:val="nil"/>
              </w:pBdr>
              <w:tabs>
                <w:tab w:val="left" w:pos="444"/>
              </w:tabs>
              <w:spacing w:line="213" w:lineRule="auto"/>
              <w:ind w:left="444" w:right="429" w:hanging="339"/>
              <w:rPr>
                <w:color w:val="000000"/>
                <w:sz w:val="19"/>
                <w:szCs w:val="19"/>
              </w:rPr>
            </w:pPr>
            <w:r>
              <w:rPr>
                <w:color w:val="000000"/>
                <w:sz w:val="19"/>
                <w:szCs w:val="19"/>
              </w:rPr>
              <w:t>ekosystémy travních porostů</w:t>
            </w:r>
          </w:p>
          <w:p w14:paraId="5BA13112" w14:textId="77777777" w:rsidR="002577B6" w:rsidRDefault="00210E2F">
            <w:pPr>
              <w:numPr>
                <w:ilvl w:val="0"/>
                <w:numId w:val="10"/>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řeky, jezera, lužní, nivní a břehové ekosystémy</w:t>
            </w:r>
          </w:p>
          <w:p w14:paraId="51E456AE" w14:textId="77777777" w:rsidR="002577B6" w:rsidRDefault="00210E2F">
            <w:pPr>
              <w:numPr>
                <w:ilvl w:val="0"/>
                <w:numId w:val="10"/>
              </w:numPr>
              <w:pBdr>
                <w:top w:val="nil"/>
                <w:left w:val="nil"/>
                <w:bottom w:val="nil"/>
                <w:right w:val="nil"/>
                <w:between w:val="nil"/>
              </w:pBdr>
              <w:tabs>
                <w:tab w:val="left" w:pos="444"/>
              </w:tabs>
              <w:spacing w:line="213" w:lineRule="auto"/>
              <w:ind w:left="444" w:right="429" w:hanging="339"/>
              <w:rPr>
                <w:color w:val="000000"/>
                <w:sz w:val="19"/>
                <w:szCs w:val="19"/>
              </w:rPr>
            </w:pPr>
            <w:r>
              <w:rPr>
                <w:color w:val="000000"/>
                <w:sz w:val="19"/>
                <w:szCs w:val="19"/>
              </w:rPr>
              <w:t>lesy a lesní ekosystémy</w:t>
            </w:r>
          </w:p>
          <w:p w14:paraId="3FDE3491" w14:textId="77777777" w:rsidR="002577B6" w:rsidRDefault="00210E2F">
            <w:pPr>
              <w:numPr>
                <w:ilvl w:val="0"/>
                <w:numId w:val="10"/>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ekosystémy vřesovišť, keřů a křovin</w:t>
            </w:r>
          </w:p>
          <w:p w14:paraId="4A9372F8" w14:textId="77777777" w:rsidR="002577B6" w:rsidRDefault="00210E2F">
            <w:pPr>
              <w:numPr>
                <w:ilvl w:val="0"/>
                <w:numId w:val="10"/>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skalní a dunové ekosystémy a ekosystémy s řídkou vegetací</w:t>
            </w:r>
          </w:p>
          <w:p w14:paraId="15AE7B33" w14:textId="77777777" w:rsidR="002577B6" w:rsidRDefault="00210E2F">
            <w:pPr>
              <w:numPr>
                <w:ilvl w:val="0"/>
                <w:numId w:val="10"/>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orná půda</w:t>
            </w:r>
          </w:p>
          <w:p w14:paraId="61B9049B" w14:textId="77777777" w:rsidR="002577B6" w:rsidRDefault="00210E2F">
            <w:pPr>
              <w:numPr>
                <w:ilvl w:val="0"/>
                <w:numId w:val="10"/>
              </w:numPr>
              <w:pBdr>
                <w:top w:val="nil"/>
                <w:left w:val="nil"/>
                <w:bottom w:val="nil"/>
                <w:right w:val="nil"/>
                <w:between w:val="nil"/>
              </w:pBdr>
              <w:tabs>
                <w:tab w:val="left" w:pos="444"/>
              </w:tabs>
              <w:spacing w:line="213" w:lineRule="auto"/>
              <w:ind w:left="444" w:right="429" w:hanging="339"/>
              <w:rPr>
                <w:color w:val="000000"/>
                <w:sz w:val="19"/>
                <w:szCs w:val="19"/>
              </w:rPr>
            </w:pPr>
            <w:r>
              <w:rPr>
                <w:color w:val="000000"/>
                <w:sz w:val="19"/>
                <w:szCs w:val="19"/>
              </w:rPr>
              <w:t>sídelní ekosystémy</w:t>
            </w:r>
          </w:p>
          <w:p w14:paraId="11F2872D" w14:textId="77777777" w:rsidR="002577B6" w:rsidRDefault="00210E2F">
            <w:pPr>
              <w:numPr>
                <w:ilvl w:val="0"/>
                <w:numId w:val="10"/>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mořské ekosystémy</w:t>
            </w:r>
          </w:p>
          <w:p w14:paraId="20388D29" w14:textId="77777777" w:rsidR="002577B6" w:rsidRDefault="00210E2F">
            <w:pPr>
              <w:numPr>
                <w:ilvl w:val="0"/>
                <w:numId w:val="10"/>
              </w:numPr>
              <w:pBdr>
                <w:top w:val="nil"/>
                <w:left w:val="nil"/>
                <w:bottom w:val="nil"/>
                <w:right w:val="nil"/>
                <w:between w:val="nil"/>
              </w:pBdr>
              <w:tabs>
                <w:tab w:val="left" w:pos="445"/>
              </w:tabs>
              <w:spacing w:line="218" w:lineRule="auto"/>
              <w:ind w:right="429" w:hanging="340"/>
              <w:rPr>
                <w:color w:val="000000"/>
                <w:sz w:val="19"/>
                <w:szCs w:val="19"/>
              </w:rPr>
            </w:pPr>
            <w:r>
              <w:rPr>
                <w:color w:val="000000"/>
                <w:sz w:val="19"/>
                <w:szCs w:val="19"/>
              </w:rPr>
              <w:t>jiné ekosystémy</w:t>
            </w:r>
          </w:p>
        </w:tc>
      </w:tr>
    </w:tbl>
    <w:tbl>
      <w:tblPr>
        <w:tblStyle w:val="aa"/>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67"/>
        <w:gridCol w:w="5717"/>
      </w:tblGrid>
      <w:tr w:rsidR="002577B6" w14:paraId="199BABCA" w14:textId="77777777">
        <w:trPr>
          <w:trHeight w:val="732"/>
        </w:trPr>
        <w:tc>
          <w:tcPr>
            <w:tcW w:w="3467" w:type="dxa"/>
            <w:vMerge w:val="restart"/>
            <w:tcBorders>
              <w:left w:val="nil"/>
            </w:tcBorders>
            <w:shd w:val="clear" w:color="auto" w:fill="D8D8D8"/>
          </w:tcPr>
          <w:p w14:paraId="2DB1CFED" w14:textId="77777777" w:rsidR="002577B6" w:rsidRDefault="002577B6">
            <w:pPr>
              <w:pBdr>
                <w:top w:val="nil"/>
                <w:left w:val="nil"/>
                <w:bottom w:val="nil"/>
                <w:right w:val="nil"/>
                <w:between w:val="nil"/>
              </w:pBdr>
              <w:spacing w:before="74"/>
              <w:ind w:right="429"/>
              <w:rPr>
                <w:color w:val="000000"/>
                <w:sz w:val="19"/>
                <w:szCs w:val="19"/>
              </w:rPr>
            </w:pPr>
          </w:p>
          <w:p w14:paraId="1982828E"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6.2.5.3</w:t>
            </w:r>
            <w:r>
              <w:rPr>
                <w:color w:val="000000"/>
                <w:sz w:val="19"/>
                <w:szCs w:val="19"/>
              </w:rPr>
              <w:tab/>
              <w:t>Orientační celková rozloha, na niž se vztahují opatření na obnovu (čl. 15 odst. 3 písm. a))</w:t>
            </w:r>
          </w:p>
        </w:tc>
        <w:tc>
          <w:tcPr>
            <w:tcW w:w="5717" w:type="dxa"/>
            <w:tcBorders>
              <w:bottom w:val="nil"/>
              <w:right w:val="nil"/>
            </w:tcBorders>
          </w:tcPr>
          <w:p w14:paraId="3ED731B1" w14:textId="77777777" w:rsidR="002577B6" w:rsidRDefault="002577B6">
            <w:pPr>
              <w:pBdr>
                <w:top w:val="nil"/>
                <w:left w:val="nil"/>
                <w:bottom w:val="nil"/>
                <w:right w:val="nil"/>
                <w:between w:val="nil"/>
              </w:pBdr>
              <w:spacing w:before="66"/>
              <w:ind w:right="429"/>
              <w:rPr>
                <w:color w:val="000000"/>
                <w:sz w:val="19"/>
                <w:szCs w:val="19"/>
              </w:rPr>
            </w:pPr>
          </w:p>
          <w:p w14:paraId="609A1E4D" w14:textId="77777777" w:rsidR="002577B6" w:rsidRDefault="00210E2F">
            <w:pPr>
              <w:pBdr>
                <w:top w:val="nil"/>
                <w:left w:val="nil"/>
                <w:bottom w:val="nil"/>
                <w:right w:val="nil"/>
                <w:between w:val="nil"/>
              </w:pBdr>
              <w:spacing w:before="1" w:line="218" w:lineRule="auto"/>
              <w:ind w:left="105" w:right="429"/>
              <w:rPr>
                <w:color w:val="000000"/>
                <w:sz w:val="16"/>
                <w:szCs w:val="16"/>
                <w:vertAlign w:val="superscript"/>
              </w:rPr>
            </w:pPr>
            <w:r>
              <w:rPr>
                <w:color w:val="000000"/>
                <w:sz w:val="19"/>
                <w:szCs w:val="19"/>
              </w:rPr>
              <w:t>V km</w:t>
            </w:r>
            <w:r>
              <w:rPr>
                <w:color w:val="000000"/>
                <w:sz w:val="16"/>
                <w:szCs w:val="16"/>
                <w:vertAlign w:val="superscript"/>
              </w:rPr>
              <w:t>2</w:t>
            </w:r>
          </w:p>
          <w:p w14:paraId="1389695C" w14:textId="77777777" w:rsidR="002577B6" w:rsidRDefault="00210E2F">
            <w:pPr>
              <w:numPr>
                <w:ilvl w:val="0"/>
                <w:numId w:val="1"/>
              </w:numPr>
              <w:pBdr>
                <w:top w:val="nil"/>
                <w:left w:val="nil"/>
                <w:bottom w:val="nil"/>
                <w:right w:val="nil"/>
                <w:between w:val="nil"/>
              </w:pBdr>
              <w:tabs>
                <w:tab w:val="left" w:pos="445"/>
              </w:tabs>
              <w:spacing w:line="205" w:lineRule="auto"/>
              <w:ind w:right="429" w:hanging="340"/>
              <w:rPr>
                <w:color w:val="000000"/>
                <w:sz w:val="19"/>
                <w:szCs w:val="19"/>
              </w:rPr>
            </w:pPr>
            <w:r>
              <w:rPr>
                <w:color w:val="000000"/>
                <w:sz w:val="19"/>
                <w:szCs w:val="19"/>
              </w:rPr>
              <w:t>co nejpřesnější odhad do roku 2030</w:t>
            </w:r>
          </w:p>
        </w:tc>
      </w:tr>
      <w:tr w:rsidR="002577B6" w14:paraId="589E6FDB" w14:textId="77777777">
        <w:trPr>
          <w:trHeight w:val="490"/>
        </w:trPr>
        <w:tc>
          <w:tcPr>
            <w:tcW w:w="3467" w:type="dxa"/>
            <w:vMerge/>
            <w:tcBorders>
              <w:left w:val="nil"/>
            </w:tcBorders>
            <w:shd w:val="clear" w:color="auto" w:fill="D8D8D8"/>
          </w:tcPr>
          <w:p w14:paraId="041A3529" w14:textId="77777777" w:rsidR="002577B6" w:rsidRDefault="002577B6">
            <w:pPr>
              <w:pBdr>
                <w:top w:val="nil"/>
                <w:left w:val="nil"/>
                <w:bottom w:val="nil"/>
                <w:right w:val="nil"/>
                <w:between w:val="nil"/>
              </w:pBdr>
              <w:spacing w:line="276" w:lineRule="auto"/>
              <w:rPr>
                <w:color w:val="000000"/>
                <w:sz w:val="19"/>
                <w:szCs w:val="19"/>
              </w:rPr>
            </w:pPr>
          </w:p>
        </w:tc>
        <w:tc>
          <w:tcPr>
            <w:tcW w:w="5717" w:type="dxa"/>
            <w:tcBorders>
              <w:top w:val="nil"/>
              <w:right w:val="nil"/>
            </w:tcBorders>
            <w:shd w:val="clear" w:color="auto" w:fill="C6EAFF"/>
          </w:tcPr>
          <w:p w14:paraId="7C761206" w14:textId="77777777" w:rsidR="002577B6" w:rsidRDefault="00210E2F">
            <w:pPr>
              <w:pBdr>
                <w:top w:val="nil"/>
                <w:left w:val="nil"/>
                <w:bottom w:val="nil"/>
                <w:right w:val="nil"/>
                <w:between w:val="nil"/>
              </w:pBdr>
              <w:spacing w:line="191" w:lineRule="auto"/>
              <w:ind w:left="105" w:right="429"/>
              <w:rPr>
                <w:color w:val="000000"/>
                <w:sz w:val="19"/>
                <w:szCs w:val="19"/>
              </w:rPr>
            </w:pPr>
            <w:r>
              <w:rPr>
                <w:color w:val="000000"/>
                <w:sz w:val="19"/>
                <w:szCs w:val="19"/>
              </w:rPr>
              <w:t>b) rozmezí do roku 2030 (nepovinné)</w:t>
            </w:r>
          </w:p>
        </w:tc>
      </w:tr>
      <w:tr w:rsidR="002577B6" w14:paraId="0C622364" w14:textId="77777777">
        <w:trPr>
          <w:trHeight w:val="1029"/>
        </w:trPr>
        <w:tc>
          <w:tcPr>
            <w:tcW w:w="3467" w:type="dxa"/>
            <w:tcBorders>
              <w:left w:val="nil"/>
            </w:tcBorders>
            <w:shd w:val="clear" w:color="auto" w:fill="D8D8D8"/>
          </w:tcPr>
          <w:p w14:paraId="5136122E" w14:textId="77777777" w:rsidR="002577B6" w:rsidRDefault="002577B6">
            <w:pPr>
              <w:pBdr>
                <w:top w:val="nil"/>
                <w:left w:val="nil"/>
                <w:bottom w:val="nil"/>
                <w:right w:val="nil"/>
                <w:between w:val="nil"/>
              </w:pBdr>
              <w:spacing w:before="73"/>
              <w:ind w:right="429"/>
              <w:rPr>
                <w:color w:val="000000"/>
                <w:sz w:val="19"/>
                <w:szCs w:val="19"/>
              </w:rPr>
            </w:pPr>
          </w:p>
          <w:p w14:paraId="22643E96"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6.2.5.4</w:t>
            </w:r>
            <w:r>
              <w:rPr>
                <w:color w:val="000000"/>
                <w:sz w:val="19"/>
                <w:szCs w:val="19"/>
              </w:rPr>
              <w:tab/>
              <w:t>Orientační mapy potenciálních ploch, na něž se vztahují opatření na obnovu (čl. 15 odst. 3 písm. a))</w:t>
            </w:r>
          </w:p>
        </w:tc>
        <w:tc>
          <w:tcPr>
            <w:tcW w:w="5717" w:type="dxa"/>
            <w:tcBorders>
              <w:right w:val="nil"/>
            </w:tcBorders>
          </w:tcPr>
          <w:p w14:paraId="7AC1CC17" w14:textId="77777777" w:rsidR="002577B6" w:rsidRDefault="002577B6">
            <w:pPr>
              <w:pBdr>
                <w:top w:val="nil"/>
                <w:left w:val="nil"/>
                <w:bottom w:val="nil"/>
                <w:right w:val="nil"/>
                <w:between w:val="nil"/>
              </w:pBdr>
              <w:spacing w:before="73"/>
              <w:ind w:right="429"/>
              <w:rPr>
                <w:color w:val="000000"/>
                <w:sz w:val="19"/>
                <w:szCs w:val="19"/>
              </w:rPr>
            </w:pPr>
          </w:p>
          <w:p w14:paraId="77BF991F" w14:textId="77777777" w:rsidR="002577B6" w:rsidRDefault="00210E2F">
            <w:pPr>
              <w:pBdr>
                <w:top w:val="nil"/>
                <w:left w:val="nil"/>
                <w:bottom w:val="nil"/>
                <w:right w:val="nil"/>
                <w:between w:val="nil"/>
              </w:pBdr>
              <w:spacing w:line="230" w:lineRule="auto"/>
              <w:ind w:left="105" w:right="429"/>
              <w:rPr>
                <w:color w:val="000000"/>
                <w:sz w:val="19"/>
                <w:szCs w:val="19"/>
              </w:rPr>
            </w:pPr>
            <w:r>
              <w:rPr>
                <w:color w:val="000000"/>
                <w:sz w:val="19"/>
                <w:szCs w:val="19"/>
              </w:rPr>
              <w:t>Geoprostorové informace ve formě odkazu na NUTS 3, souřadnicových sítí 10x10 km, souřadnicových sítí 1x1 km nebo izolovaných polygonů</w:t>
            </w:r>
          </w:p>
        </w:tc>
      </w:tr>
      <w:tr w:rsidR="002577B6" w14:paraId="0C50435E" w14:textId="77777777">
        <w:trPr>
          <w:trHeight w:val="622"/>
        </w:trPr>
        <w:tc>
          <w:tcPr>
            <w:tcW w:w="9184" w:type="dxa"/>
            <w:gridSpan w:val="2"/>
            <w:tcBorders>
              <w:left w:val="nil"/>
              <w:right w:val="nil"/>
            </w:tcBorders>
            <w:shd w:val="clear" w:color="auto" w:fill="D8E1F2"/>
          </w:tcPr>
          <w:p w14:paraId="2BF460D0" w14:textId="77777777" w:rsidR="002577B6" w:rsidRDefault="002577B6">
            <w:pPr>
              <w:pBdr>
                <w:top w:val="nil"/>
                <w:left w:val="nil"/>
                <w:bottom w:val="nil"/>
                <w:right w:val="nil"/>
                <w:between w:val="nil"/>
              </w:pBdr>
              <w:spacing w:before="66"/>
              <w:ind w:right="429"/>
              <w:rPr>
                <w:color w:val="000000"/>
                <w:sz w:val="19"/>
                <w:szCs w:val="19"/>
              </w:rPr>
            </w:pPr>
          </w:p>
          <w:p w14:paraId="5932C8DA" w14:textId="77777777" w:rsidR="002577B6" w:rsidRDefault="00210E2F">
            <w:pPr>
              <w:pBdr>
                <w:top w:val="nil"/>
                <w:left w:val="nil"/>
                <w:bottom w:val="nil"/>
                <w:right w:val="nil"/>
                <w:between w:val="nil"/>
              </w:pBdr>
              <w:ind w:left="43" w:right="429"/>
              <w:rPr>
                <w:b/>
                <w:bCs/>
                <w:color w:val="000000"/>
                <w:sz w:val="19"/>
                <w:szCs w:val="19"/>
              </w:rPr>
            </w:pPr>
            <w:r>
              <w:rPr>
                <w:color w:val="000000"/>
                <w:sz w:val="19"/>
                <w:szCs w:val="19"/>
              </w:rPr>
              <w:t xml:space="preserve">6.2.6 </w:t>
            </w:r>
            <w:r>
              <w:rPr>
                <w:b/>
                <w:bCs/>
                <w:color w:val="000000"/>
                <w:sz w:val="19"/>
                <w:szCs w:val="19"/>
              </w:rPr>
              <w:t>Doplnění chybějících znalostí do roku 2030 (čl. 4 odst. 9)</w:t>
            </w:r>
          </w:p>
        </w:tc>
      </w:tr>
      <w:tr w:rsidR="002577B6" w14:paraId="3F168E59" w14:textId="77777777">
        <w:trPr>
          <w:trHeight w:val="1237"/>
        </w:trPr>
        <w:tc>
          <w:tcPr>
            <w:tcW w:w="3467" w:type="dxa"/>
            <w:tcBorders>
              <w:left w:val="nil"/>
            </w:tcBorders>
            <w:shd w:val="clear" w:color="auto" w:fill="D8D8D8"/>
          </w:tcPr>
          <w:p w14:paraId="7E351D66" w14:textId="77777777" w:rsidR="002577B6" w:rsidRDefault="002577B6">
            <w:pPr>
              <w:pBdr>
                <w:top w:val="nil"/>
                <w:left w:val="nil"/>
                <w:bottom w:val="nil"/>
                <w:right w:val="nil"/>
                <w:between w:val="nil"/>
              </w:pBdr>
              <w:spacing w:before="74"/>
              <w:ind w:right="429"/>
              <w:rPr>
                <w:color w:val="000000"/>
                <w:sz w:val="19"/>
                <w:szCs w:val="19"/>
              </w:rPr>
            </w:pPr>
          </w:p>
          <w:p w14:paraId="56B5D15B"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6.2.6.1</w:t>
            </w:r>
            <w:r>
              <w:rPr>
                <w:color w:val="000000"/>
                <w:sz w:val="19"/>
                <w:szCs w:val="19"/>
              </w:rPr>
              <w:tab/>
              <w:t>Podíl plochy, jejíž stav není znám, za všechny typy stanovišť dohromady</w:t>
            </w:r>
          </w:p>
        </w:tc>
        <w:tc>
          <w:tcPr>
            <w:tcW w:w="5717" w:type="dxa"/>
            <w:tcBorders>
              <w:right w:val="nil"/>
            </w:tcBorders>
            <w:shd w:val="clear" w:color="auto" w:fill="E1EED8"/>
          </w:tcPr>
          <w:p w14:paraId="182D8147" w14:textId="77777777" w:rsidR="002577B6" w:rsidRDefault="002577B6">
            <w:pPr>
              <w:pBdr>
                <w:top w:val="nil"/>
                <w:left w:val="nil"/>
                <w:bottom w:val="nil"/>
                <w:right w:val="nil"/>
                <w:between w:val="nil"/>
              </w:pBdr>
              <w:spacing w:before="74"/>
              <w:ind w:right="429"/>
              <w:rPr>
                <w:color w:val="000000"/>
                <w:sz w:val="19"/>
                <w:szCs w:val="19"/>
              </w:rPr>
            </w:pPr>
          </w:p>
          <w:p w14:paraId="24C545E1" w14:textId="77777777" w:rsidR="002577B6" w:rsidRDefault="00210E2F">
            <w:pPr>
              <w:pBdr>
                <w:top w:val="nil"/>
                <w:left w:val="nil"/>
                <w:bottom w:val="nil"/>
                <w:right w:val="nil"/>
                <w:between w:val="nil"/>
              </w:pBdr>
              <w:spacing w:line="230" w:lineRule="auto"/>
              <w:ind w:left="105" w:right="429"/>
              <w:rPr>
                <w:color w:val="000000"/>
                <w:sz w:val="19"/>
                <w:szCs w:val="19"/>
              </w:rPr>
            </w:pPr>
            <w:r>
              <w:rPr>
                <w:color w:val="000000"/>
                <w:sz w:val="19"/>
                <w:szCs w:val="19"/>
              </w:rPr>
              <w:t>Co nejpřesnější odhad nebo rozmezí. Procentní podíl pro všechny typy stanovišť. Možnost předvyplnění na základě údajů z polí v bodech 6.1.2.1 a 6.1.2.3.</w:t>
            </w:r>
          </w:p>
        </w:tc>
      </w:tr>
      <w:tr w:rsidR="002577B6" w14:paraId="0900306E" w14:textId="77777777" w:rsidTr="009210F7">
        <w:trPr>
          <w:trHeight w:val="199"/>
        </w:trPr>
        <w:tc>
          <w:tcPr>
            <w:tcW w:w="3467" w:type="dxa"/>
            <w:tcBorders>
              <w:left w:val="nil"/>
            </w:tcBorders>
            <w:shd w:val="clear" w:color="auto" w:fill="D8D8D8"/>
          </w:tcPr>
          <w:p w14:paraId="5F5FBC5B" w14:textId="77777777" w:rsidR="002577B6" w:rsidRDefault="002577B6">
            <w:pPr>
              <w:pBdr>
                <w:top w:val="nil"/>
                <w:left w:val="nil"/>
                <w:bottom w:val="nil"/>
                <w:right w:val="nil"/>
                <w:between w:val="nil"/>
              </w:pBdr>
              <w:spacing w:before="73"/>
              <w:ind w:right="429"/>
              <w:rPr>
                <w:color w:val="000000"/>
                <w:sz w:val="19"/>
                <w:szCs w:val="19"/>
              </w:rPr>
            </w:pPr>
          </w:p>
          <w:p w14:paraId="76C9C898"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6.2.6.2</w:t>
            </w:r>
            <w:r>
              <w:rPr>
                <w:color w:val="000000"/>
                <w:sz w:val="19"/>
                <w:szCs w:val="19"/>
              </w:rPr>
              <w:tab/>
              <w:t>Přístup a opatření k doplnění chybějících znalostí, pokud jde o stav plochy typů stanovišť</w:t>
            </w:r>
          </w:p>
        </w:tc>
        <w:tc>
          <w:tcPr>
            <w:tcW w:w="5717" w:type="dxa"/>
            <w:tcBorders>
              <w:right w:val="nil"/>
            </w:tcBorders>
          </w:tcPr>
          <w:p w14:paraId="362171BF" w14:textId="77777777" w:rsidR="002577B6" w:rsidRDefault="00210E2F">
            <w:pPr>
              <w:pBdr>
                <w:top w:val="nil"/>
                <w:left w:val="nil"/>
                <w:bottom w:val="nil"/>
                <w:right w:val="nil"/>
                <w:between w:val="nil"/>
              </w:pBdr>
              <w:spacing w:before="66"/>
              <w:ind w:right="429"/>
              <w:jc w:val="both"/>
              <w:rPr>
                <w:color w:val="000000"/>
                <w:sz w:val="19"/>
                <w:szCs w:val="19"/>
              </w:rPr>
            </w:pPr>
            <w:r>
              <w:rPr>
                <w:color w:val="000000"/>
                <w:sz w:val="19"/>
                <w:szCs w:val="19"/>
              </w:rPr>
              <w:t>Doplnění chybějících znalostí o stavu a plošném rozsahu typů stanovišť v České republice bude zajištěno zejména prostřednictvím pokračování a rozvoje stávajících odborných činností v oblasti mapování a hodnocení přírodních stanovišť. Cílem je zpřesnit informace o rozšíření stanovišť, jejich kvalitě a změnách v čase tak, aby bylo možné efektivně plánovat a vyhodnocovat opatření na obnovu podle článku 4.</w:t>
            </w:r>
          </w:p>
          <w:p w14:paraId="3C15700C" w14:textId="77777777" w:rsidR="002577B6" w:rsidRDefault="00210E2F">
            <w:pPr>
              <w:pBdr>
                <w:top w:val="nil"/>
                <w:left w:val="nil"/>
                <w:bottom w:val="nil"/>
                <w:right w:val="nil"/>
                <w:between w:val="nil"/>
              </w:pBdr>
              <w:spacing w:before="66"/>
              <w:ind w:right="429"/>
              <w:jc w:val="both"/>
              <w:rPr>
                <w:color w:val="000000"/>
                <w:sz w:val="19"/>
                <w:szCs w:val="19"/>
              </w:rPr>
            </w:pPr>
            <w:r>
              <w:rPr>
                <w:color w:val="000000"/>
                <w:sz w:val="19"/>
                <w:szCs w:val="19"/>
              </w:rPr>
              <w:t>Základním nástrojem bude systematická aktualizace výsledků mapování biotopů a souvisejících odborných databází, které představují klíčový zdroj informací pro hodnocení stavu stanovišť podle článku 17 směrnice 92/43/EHS. Důraz bude kladen na doplnění a zpřesnění údajů zejména v územích, kde jsou dostupná data neúplná, zastaralá nebo vykazují vyšší míru nejistoty, a dále v územích s předpokládaným výskytem stanovišť, která dosud nebyla dostatečně zmapována.</w:t>
            </w:r>
          </w:p>
          <w:p w14:paraId="1D785706" w14:textId="77777777" w:rsidR="002577B6" w:rsidRDefault="00210E2F">
            <w:pPr>
              <w:pBdr>
                <w:top w:val="nil"/>
                <w:left w:val="nil"/>
                <w:bottom w:val="nil"/>
                <w:right w:val="nil"/>
                <w:between w:val="nil"/>
              </w:pBdr>
              <w:spacing w:before="66"/>
              <w:ind w:right="429"/>
              <w:jc w:val="both"/>
              <w:rPr>
                <w:color w:val="000000"/>
                <w:sz w:val="19"/>
                <w:szCs w:val="19"/>
              </w:rPr>
            </w:pPr>
            <w:r>
              <w:rPr>
                <w:color w:val="000000"/>
                <w:sz w:val="19"/>
                <w:szCs w:val="19"/>
              </w:rPr>
              <w:t>Tyto aktivity budou doplněny cílenými terénními průzkumy zaměřenými na přesnější vymezení ploch typů stanovišť, ověření jejich aktuálního stavu a doplnění informací o jejich strukturálních a funkčních charakteristikách. Terénní šetření budou realizována zejména v územích s nedostatečným pokrytím daty, v lokalitách s rychle se měnícím využíváním krajiny nebo tam, kde existují rozpory mezi dostupnými datovými zdroji.</w:t>
            </w:r>
          </w:p>
          <w:p w14:paraId="2CAF52C7" w14:textId="77777777" w:rsidR="002577B6" w:rsidRDefault="00210E2F">
            <w:pPr>
              <w:pBdr>
                <w:top w:val="nil"/>
                <w:left w:val="nil"/>
                <w:bottom w:val="nil"/>
                <w:right w:val="nil"/>
                <w:between w:val="nil"/>
              </w:pBdr>
              <w:spacing w:before="66"/>
              <w:ind w:right="429"/>
              <w:jc w:val="both"/>
              <w:rPr>
                <w:color w:val="000000"/>
                <w:sz w:val="19"/>
                <w:szCs w:val="19"/>
              </w:rPr>
            </w:pPr>
            <w:r>
              <w:rPr>
                <w:color w:val="000000"/>
                <w:sz w:val="19"/>
                <w:szCs w:val="19"/>
              </w:rPr>
              <w:t>Součástí přístupu bude také systematické využívání existujících datových zdrojů, zejména nálezových databází, výsledků předchozích mapování a dalších odborných podkladů. Důležitá bude rovněž koordinace mezi relevantními institucemi, zejména Agenturou ochrany přírody a krajiny ČR, orgány ochrany přírody a výzkumnými institucemi, s cílem zajistit jednotný přístup ke sběru, správě a vyhodnocování dat.</w:t>
            </w:r>
          </w:p>
          <w:p w14:paraId="5D076EB6" w14:textId="77777777" w:rsidR="002577B6" w:rsidRDefault="00210E2F">
            <w:pPr>
              <w:pBdr>
                <w:top w:val="nil"/>
                <w:left w:val="nil"/>
                <w:bottom w:val="nil"/>
                <w:right w:val="nil"/>
                <w:between w:val="nil"/>
              </w:pBdr>
              <w:spacing w:before="66"/>
              <w:ind w:right="429"/>
              <w:jc w:val="both"/>
              <w:rPr>
                <w:color w:val="000000"/>
                <w:sz w:val="19"/>
                <w:szCs w:val="19"/>
              </w:rPr>
            </w:pPr>
            <w:r>
              <w:rPr>
                <w:color w:val="000000"/>
                <w:sz w:val="19"/>
                <w:szCs w:val="19"/>
              </w:rPr>
              <w:t>Nedílnou součástí doplnění znalostí bude příprava a realizace koncepčních a metodických dokumentů zaměřených na ochranu a obnovu stanovišť vč. stan</w:t>
            </w:r>
            <w:r>
              <w:rPr>
                <w:sz w:val="19"/>
                <w:szCs w:val="19"/>
              </w:rPr>
              <w:t>ovišť druhů</w:t>
            </w:r>
            <w:r>
              <w:rPr>
                <w:color w:val="000000"/>
                <w:sz w:val="19"/>
                <w:szCs w:val="19"/>
              </w:rPr>
              <w:t xml:space="preserve">. Jedná se zejména o zpracování záchranných programů a regionálních akčních plánů, tvorbu implementačních plánů pro realizaci opatření Národního plánu na obnovu přírody a další metodické podklady identifikované v rámci implementace článku 4. Tyto dokumenty přispějí ke sjednocení přístupů, </w:t>
            </w:r>
            <w:r>
              <w:rPr>
                <w:sz w:val="19"/>
                <w:szCs w:val="19"/>
              </w:rPr>
              <w:t>upřesnění</w:t>
            </w:r>
            <w:r>
              <w:rPr>
                <w:color w:val="000000"/>
                <w:sz w:val="19"/>
                <w:szCs w:val="19"/>
              </w:rPr>
              <w:t xml:space="preserve"> požadavků na monitoring a identifikaci datových mezer.</w:t>
            </w:r>
          </w:p>
          <w:p w14:paraId="012F34D5" w14:textId="77777777" w:rsidR="002577B6" w:rsidRDefault="00210E2F">
            <w:pPr>
              <w:pBdr>
                <w:top w:val="nil"/>
                <w:left w:val="nil"/>
                <w:bottom w:val="nil"/>
                <w:right w:val="nil"/>
                <w:between w:val="nil"/>
              </w:pBdr>
              <w:spacing w:before="66"/>
              <w:ind w:right="429"/>
              <w:jc w:val="both"/>
              <w:rPr>
                <w:color w:val="000000"/>
                <w:sz w:val="19"/>
                <w:szCs w:val="19"/>
              </w:rPr>
            </w:pPr>
            <w:r>
              <w:rPr>
                <w:color w:val="000000"/>
                <w:sz w:val="19"/>
                <w:szCs w:val="19"/>
              </w:rPr>
              <w:t>Získaná data a metodické podklady budou průběžně využívány pro aktualizaci informací o stavu typů stanovišť a pro zpřesnění plánování a vyhodnocování opatření na obnovu. Tento přístup umožní postupné snižování nejistot a vytvoření stabilní a dlouhodobě udržitelné znalostní základny pro naplňování cílů nařízení o obnově přírody v podmínkách České republiky.</w:t>
            </w:r>
          </w:p>
          <w:p w14:paraId="0B0A7466" w14:textId="77777777" w:rsidR="002577B6" w:rsidRDefault="002577B6">
            <w:pPr>
              <w:pBdr>
                <w:top w:val="nil"/>
                <w:left w:val="nil"/>
                <w:bottom w:val="nil"/>
                <w:right w:val="nil"/>
                <w:between w:val="nil"/>
              </w:pBdr>
              <w:spacing w:before="66"/>
              <w:ind w:right="429"/>
              <w:rPr>
                <w:color w:val="000000"/>
                <w:sz w:val="19"/>
                <w:szCs w:val="19"/>
              </w:rPr>
            </w:pPr>
          </w:p>
          <w:p w14:paraId="2B201631" w14:textId="77777777" w:rsidR="002577B6" w:rsidRDefault="002577B6">
            <w:pPr>
              <w:pBdr>
                <w:top w:val="nil"/>
                <w:left w:val="nil"/>
                <w:bottom w:val="nil"/>
                <w:right w:val="nil"/>
                <w:between w:val="nil"/>
              </w:pBdr>
              <w:ind w:left="105" w:right="429"/>
              <w:rPr>
                <w:color w:val="000000"/>
                <w:sz w:val="19"/>
                <w:szCs w:val="19"/>
              </w:rPr>
            </w:pPr>
          </w:p>
        </w:tc>
      </w:tr>
      <w:tr w:rsidR="002577B6" w14:paraId="7F3393E4" w14:textId="77777777">
        <w:trPr>
          <w:trHeight w:val="811"/>
        </w:trPr>
        <w:tc>
          <w:tcPr>
            <w:tcW w:w="9184" w:type="dxa"/>
            <w:gridSpan w:val="2"/>
            <w:tcBorders>
              <w:left w:val="nil"/>
              <w:right w:val="nil"/>
            </w:tcBorders>
            <w:shd w:val="clear" w:color="auto" w:fill="B3C5E6"/>
          </w:tcPr>
          <w:p w14:paraId="674EA6E4" w14:textId="77777777" w:rsidR="002577B6" w:rsidRDefault="002577B6">
            <w:pPr>
              <w:pBdr>
                <w:top w:val="nil"/>
                <w:left w:val="nil"/>
                <w:bottom w:val="nil"/>
                <w:right w:val="nil"/>
                <w:between w:val="nil"/>
              </w:pBdr>
              <w:spacing w:before="66"/>
              <w:ind w:right="429"/>
              <w:rPr>
                <w:color w:val="000000"/>
                <w:sz w:val="19"/>
                <w:szCs w:val="19"/>
              </w:rPr>
            </w:pPr>
          </w:p>
          <w:p w14:paraId="4F65607E" w14:textId="77777777" w:rsidR="002577B6" w:rsidRDefault="00210E2F">
            <w:pPr>
              <w:pBdr>
                <w:top w:val="nil"/>
                <w:left w:val="nil"/>
                <w:bottom w:val="nil"/>
                <w:right w:val="nil"/>
                <w:between w:val="nil"/>
              </w:pBdr>
              <w:tabs>
                <w:tab w:val="left" w:pos="609"/>
              </w:tabs>
              <w:ind w:left="43" w:right="429"/>
              <w:rPr>
                <w:b/>
                <w:bCs/>
                <w:color w:val="000000"/>
                <w:sz w:val="19"/>
                <w:szCs w:val="19"/>
              </w:rPr>
            </w:pPr>
            <w:r>
              <w:rPr>
                <w:color w:val="000000"/>
                <w:sz w:val="19"/>
                <w:szCs w:val="19"/>
              </w:rPr>
              <w:t>6.3</w:t>
            </w:r>
            <w:r>
              <w:rPr>
                <w:color w:val="000000"/>
                <w:sz w:val="19"/>
                <w:szCs w:val="19"/>
              </w:rPr>
              <w:tab/>
            </w:r>
            <w:r>
              <w:rPr>
                <w:b/>
                <w:bCs/>
                <w:color w:val="000000"/>
                <w:sz w:val="19"/>
                <w:szCs w:val="19"/>
              </w:rPr>
              <w:t>Cíle po červnu 2032 a strategický přehled (čl. 15 odst. 2)</w:t>
            </w:r>
          </w:p>
        </w:tc>
      </w:tr>
      <w:tr w:rsidR="002577B6" w14:paraId="6E7788BA" w14:textId="77777777">
        <w:trPr>
          <w:trHeight w:val="811"/>
        </w:trPr>
        <w:tc>
          <w:tcPr>
            <w:tcW w:w="9184" w:type="dxa"/>
            <w:gridSpan w:val="2"/>
            <w:tcBorders>
              <w:left w:val="nil"/>
              <w:right w:val="nil"/>
            </w:tcBorders>
            <w:shd w:val="clear" w:color="auto" w:fill="D8E1F2"/>
          </w:tcPr>
          <w:p w14:paraId="78BD9506" w14:textId="77777777" w:rsidR="002577B6" w:rsidRDefault="002577B6">
            <w:pPr>
              <w:pBdr>
                <w:top w:val="nil"/>
                <w:left w:val="nil"/>
                <w:bottom w:val="nil"/>
                <w:right w:val="nil"/>
                <w:between w:val="nil"/>
              </w:pBdr>
              <w:spacing w:before="66"/>
              <w:ind w:right="429"/>
              <w:rPr>
                <w:color w:val="000000"/>
                <w:sz w:val="19"/>
                <w:szCs w:val="19"/>
              </w:rPr>
            </w:pPr>
          </w:p>
          <w:p w14:paraId="1C0B097C" w14:textId="77777777" w:rsidR="002577B6" w:rsidRDefault="00210E2F">
            <w:pPr>
              <w:pBdr>
                <w:top w:val="nil"/>
                <w:left w:val="nil"/>
                <w:bottom w:val="nil"/>
                <w:right w:val="nil"/>
                <w:between w:val="nil"/>
              </w:pBdr>
              <w:ind w:left="43" w:right="429"/>
              <w:rPr>
                <w:b/>
                <w:bCs/>
                <w:color w:val="000000"/>
                <w:sz w:val="19"/>
                <w:szCs w:val="19"/>
              </w:rPr>
            </w:pPr>
            <w:r>
              <w:rPr>
                <w:color w:val="000000"/>
                <w:sz w:val="19"/>
                <w:szCs w:val="19"/>
              </w:rPr>
              <w:t xml:space="preserve">6.3.1 </w:t>
            </w:r>
            <w:r>
              <w:rPr>
                <w:b/>
                <w:bCs/>
                <w:color w:val="000000"/>
                <w:sz w:val="19"/>
                <w:szCs w:val="19"/>
              </w:rPr>
              <w:t xml:space="preserve">Zlepšení stavu </w:t>
            </w:r>
            <w:proofErr w:type="spellStart"/>
            <w:r>
              <w:rPr>
                <w:b/>
                <w:bCs/>
                <w:color w:val="000000"/>
                <w:sz w:val="19"/>
                <w:szCs w:val="19"/>
              </w:rPr>
              <w:t>stanoviší</w:t>
            </w:r>
            <w:proofErr w:type="spellEnd"/>
            <w:r>
              <w:rPr>
                <w:b/>
                <w:bCs/>
                <w:color w:val="000000"/>
                <w:sz w:val="19"/>
                <w:szCs w:val="19"/>
              </w:rPr>
              <w:t xml:space="preserve"> do roku 2040 a 2050 (čl. 4 odst. 1 písm. b))</w:t>
            </w:r>
          </w:p>
        </w:tc>
      </w:tr>
      <w:tr w:rsidR="002577B6" w14:paraId="7F77620E" w14:textId="77777777">
        <w:trPr>
          <w:trHeight w:val="1024"/>
        </w:trPr>
        <w:tc>
          <w:tcPr>
            <w:tcW w:w="9184" w:type="dxa"/>
            <w:gridSpan w:val="2"/>
            <w:tcBorders>
              <w:left w:val="nil"/>
              <w:right w:val="nil"/>
            </w:tcBorders>
            <w:shd w:val="clear" w:color="auto" w:fill="D8D8D8"/>
          </w:tcPr>
          <w:p w14:paraId="7AC527A0" w14:textId="77777777" w:rsidR="002577B6" w:rsidRDefault="002577B6">
            <w:pPr>
              <w:pBdr>
                <w:top w:val="nil"/>
                <w:left w:val="nil"/>
                <w:bottom w:val="nil"/>
                <w:right w:val="nil"/>
                <w:between w:val="nil"/>
              </w:pBdr>
              <w:spacing w:before="73"/>
              <w:ind w:right="429"/>
              <w:rPr>
                <w:color w:val="000000"/>
                <w:sz w:val="19"/>
                <w:szCs w:val="19"/>
              </w:rPr>
            </w:pPr>
          </w:p>
          <w:p w14:paraId="788E203B" w14:textId="77777777" w:rsidR="002577B6" w:rsidRDefault="00210E2F">
            <w:pPr>
              <w:pBdr>
                <w:top w:val="nil"/>
                <w:left w:val="nil"/>
                <w:bottom w:val="nil"/>
                <w:right w:val="nil"/>
                <w:between w:val="nil"/>
              </w:pBdr>
              <w:spacing w:before="1" w:line="230" w:lineRule="auto"/>
              <w:ind w:left="43" w:right="429"/>
              <w:rPr>
                <w:color w:val="000000"/>
                <w:sz w:val="19"/>
                <w:szCs w:val="19"/>
              </w:rPr>
            </w:pPr>
            <w:r>
              <w:rPr>
                <w:color w:val="000000"/>
                <w:sz w:val="19"/>
                <w:szCs w:val="19"/>
              </w:rPr>
              <w:t xml:space="preserve">Pro </w:t>
            </w:r>
            <w:r>
              <w:rPr>
                <w:b/>
                <w:bCs/>
                <w:color w:val="000000"/>
                <w:sz w:val="19"/>
                <w:szCs w:val="19"/>
              </w:rPr>
              <w:t xml:space="preserve">každou </w:t>
            </w:r>
            <w:r>
              <w:rPr>
                <w:color w:val="000000"/>
                <w:sz w:val="19"/>
                <w:szCs w:val="19"/>
              </w:rPr>
              <w:t>skupinu typů stanovišť se vyplní následující bod (6.3.1) s přihlédnutím k informacím, které jsou v současné době k dispozici a podle odhadů. Pro poskytnutí strategického přehledu lze uvést rozmezí a některá pole jsou nepovinná.</w:t>
            </w:r>
          </w:p>
        </w:tc>
      </w:tr>
      <w:tr w:rsidR="002577B6" w14:paraId="657D5BCF" w14:textId="77777777">
        <w:trPr>
          <w:trHeight w:val="811"/>
        </w:trPr>
        <w:tc>
          <w:tcPr>
            <w:tcW w:w="3467" w:type="dxa"/>
            <w:tcBorders>
              <w:left w:val="nil"/>
            </w:tcBorders>
            <w:shd w:val="clear" w:color="auto" w:fill="D8D8D8"/>
          </w:tcPr>
          <w:p w14:paraId="21F99F36" w14:textId="77777777" w:rsidR="002577B6" w:rsidRDefault="002577B6">
            <w:pPr>
              <w:pBdr>
                <w:top w:val="nil"/>
                <w:left w:val="nil"/>
                <w:bottom w:val="nil"/>
                <w:right w:val="nil"/>
                <w:between w:val="nil"/>
              </w:pBdr>
              <w:spacing w:before="65"/>
              <w:ind w:right="429"/>
              <w:rPr>
                <w:color w:val="000000"/>
                <w:sz w:val="19"/>
                <w:szCs w:val="19"/>
              </w:rPr>
            </w:pPr>
          </w:p>
          <w:p w14:paraId="005D924B" w14:textId="77777777" w:rsidR="002577B6" w:rsidRDefault="00210E2F">
            <w:pPr>
              <w:pBdr>
                <w:top w:val="nil"/>
                <w:left w:val="nil"/>
                <w:bottom w:val="nil"/>
                <w:right w:val="nil"/>
                <w:between w:val="nil"/>
              </w:pBdr>
              <w:tabs>
                <w:tab w:val="left" w:pos="836"/>
              </w:tabs>
              <w:spacing w:before="1"/>
              <w:ind w:left="43" w:right="429"/>
              <w:rPr>
                <w:color w:val="000000"/>
                <w:sz w:val="19"/>
                <w:szCs w:val="19"/>
              </w:rPr>
            </w:pPr>
            <w:r>
              <w:rPr>
                <w:color w:val="000000"/>
                <w:sz w:val="19"/>
                <w:szCs w:val="19"/>
              </w:rPr>
              <w:t>6.3.1.1</w:t>
            </w:r>
            <w:r>
              <w:rPr>
                <w:color w:val="000000"/>
                <w:sz w:val="19"/>
                <w:szCs w:val="19"/>
              </w:rPr>
              <w:tab/>
              <w:t>Skupina stanovišť</w:t>
            </w:r>
          </w:p>
        </w:tc>
        <w:tc>
          <w:tcPr>
            <w:tcW w:w="5717" w:type="dxa"/>
            <w:tcBorders>
              <w:right w:val="nil"/>
            </w:tcBorders>
          </w:tcPr>
          <w:p w14:paraId="20C1F927" w14:textId="77777777" w:rsidR="002577B6" w:rsidRDefault="002577B6">
            <w:pPr>
              <w:pBdr>
                <w:top w:val="nil"/>
                <w:left w:val="nil"/>
                <w:bottom w:val="nil"/>
                <w:right w:val="nil"/>
                <w:between w:val="nil"/>
              </w:pBdr>
              <w:spacing w:before="65"/>
              <w:ind w:right="429"/>
              <w:rPr>
                <w:color w:val="000000"/>
                <w:sz w:val="19"/>
                <w:szCs w:val="19"/>
              </w:rPr>
            </w:pPr>
          </w:p>
          <w:p w14:paraId="4C7FFF99" w14:textId="77777777" w:rsidR="002577B6" w:rsidRDefault="00210E2F">
            <w:pPr>
              <w:pBdr>
                <w:top w:val="nil"/>
                <w:left w:val="nil"/>
                <w:bottom w:val="nil"/>
                <w:right w:val="nil"/>
                <w:between w:val="nil"/>
              </w:pBdr>
              <w:spacing w:before="1"/>
              <w:ind w:left="105" w:right="429"/>
              <w:rPr>
                <w:color w:val="000000"/>
                <w:sz w:val="19"/>
                <w:szCs w:val="19"/>
              </w:rPr>
            </w:pPr>
            <w:r>
              <w:rPr>
                <w:color w:val="000000"/>
                <w:sz w:val="19"/>
                <w:szCs w:val="19"/>
              </w:rPr>
              <w:t>Zvolte jednu skupinu stanovišť ze seznamu kódů skupin stanovišť</w:t>
            </w:r>
          </w:p>
        </w:tc>
      </w:tr>
      <w:tr w:rsidR="002577B6" w14:paraId="0821D43D" w14:textId="77777777">
        <w:trPr>
          <w:trHeight w:val="732"/>
        </w:trPr>
        <w:tc>
          <w:tcPr>
            <w:tcW w:w="3467" w:type="dxa"/>
            <w:vMerge w:val="restart"/>
            <w:tcBorders>
              <w:left w:val="nil"/>
            </w:tcBorders>
            <w:shd w:val="clear" w:color="auto" w:fill="D8D8D8"/>
          </w:tcPr>
          <w:p w14:paraId="1537FC21" w14:textId="77777777" w:rsidR="002577B6" w:rsidRDefault="002577B6">
            <w:pPr>
              <w:pBdr>
                <w:top w:val="nil"/>
                <w:left w:val="nil"/>
                <w:bottom w:val="nil"/>
                <w:right w:val="nil"/>
                <w:between w:val="nil"/>
              </w:pBdr>
              <w:spacing w:before="73"/>
              <w:ind w:right="429"/>
              <w:rPr>
                <w:color w:val="000000"/>
                <w:sz w:val="19"/>
                <w:szCs w:val="19"/>
              </w:rPr>
            </w:pPr>
          </w:p>
          <w:p w14:paraId="1FD02EFE" w14:textId="77777777" w:rsidR="002577B6" w:rsidRDefault="00210E2F">
            <w:pPr>
              <w:pBdr>
                <w:top w:val="nil"/>
                <w:left w:val="nil"/>
                <w:bottom w:val="nil"/>
                <w:right w:val="nil"/>
                <w:between w:val="nil"/>
              </w:pBdr>
              <w:spacing w:line="230" w:lineRule="auto"/>
              <w:ind w:left="836" w:right="429" w:hanging="794"/>
              <w:jc w:val="both"/>
              <w:rPr>
                <w:color w:val="000000"/>
                <w:sz w:val="19"/>
                <w:szCs w:val="19"/>
              </w:rPr>
            </w:pPr>
            <w:r>
              <w:rPr>
                <w:color w:val="000000"/>
                <w:sz w:val="19"/>
                <w:szCs w:val="19"/>
              </w:rPr>
              <w:t>6.3.1.2 Plocha, která není v dobrém stavu, pro typy stanovišť v dané skupině stanovišť</w:t>
            </w:r>
          </w:p>
        </w:tc>
        <w:tc>
          <w:tcPr>
            <w:tcW w:w="5717" w:type="dxa"/>
            <w:tcBorders>
              <w:bottom w:val="nil"/>
              <w:right w:val="nil"/>
            </w:tcBorders>
          </w:tcPr>
          <w:p w14:paraId="10A7982C" w14:textId="77777777" w:rsidR="002577B6" w:rsidRDefault="002577B6">
            <w:pPr>
              <w:pBdr>
                <w:top w:val="nil"/>
                <w:left w:val="nil"/>
                <w:bottom w:val="nil"/>
                <w:right w:val="nil"/>
                <w:between w:val="nil"/>
              </w:pBdr>
              <w:spacing w:before="61"/>
              <w:ind w:right="429"/>
              <w:rPr>
                <w:color w:val="000000"/>
                <w:sz w:val="19"/>
                <w:szCs w:val="19"/>
              </w:rPr>
            </w:pPr>
          </w:p>
          <w:p w14:paraId="088597EB" w14:textId="77777777" w:rsidR="002577B6" w:rsidRDefault="00210E2F">
            <w:pPr>
              <w:pBdr>
                <w:top w:val="nil"/>
                <w:left w:val="nil"/>
                <w:bottom w:val="nil"/>
                <w:right w:val="nil"/>
                <w:between w:val="nil"/>
              </w:pBdr>
              <w:spacing w:line="214" w:lineRule="auto"/>
              <w:ind w:left="105" w:right="429"/>
              <w:rPr>
                <w:color w:val="000000"/>
                <w:sz w:val="19"/>
                <w:szCs w:val="19"/>
              </w:rPr>
            </w:pPr>
            <w:r>
              <w:rPr>
                <w:color w:val="000000"/>
                <w:sz w:val="19"/>
                <w:szCs w:val="19"/>
              </w:rPr>
              <w:t>Uveďte co nejpřesnější odhad nebo rozmezí podle jednoho z následujících zdrojů (v km</w:t>
            </w:r>
            <w:r>
              <w:rPr>
                <w:color w:val="000000"/>
                <w:sz w:val="16"/>
                <w:szCs w:val="16"/>
                <w:vertAlign w:val="superscript"/>
              </w:rPr>
              <w:t>2</w:t>
            </w:r>
            <w:r>
              <w:rPr>
                <w:color w:val="000000"/>
                <w:sz w:val="19"/>
                <w:szCs w:val="19"/>
              </w:rPr>
              <w:t>):</w:t>
            </w:r>
          </w:p>
        </w:tc>
      </w:tr>
      <w:tr w:rsidR="002577B6" w14:paraId="52C2AAB4" w14:textId="77777777">
        <w:trPr>
          <w:trHeight w:val="354"/>
        </w:trPr>
        <w:tc>
          <w:tcPr>
            <w:tcW w:w="3467" w:type="dxa"/>
            <w:vMerge/>
            <w:tcBorders>
              <w:left w:val="nil"/>
            </w:tcBorders>
            <w:shd w:val="clear" w:color="auto" w:fill="D8D8D8"/>
          </w:tcPr>
          <w:p w14:paraId="14D7CEAD" w14:textId="77777777" w:rsidR="002577B6" w:rsidRDefault="002577B6">
            <w:pPr>
              <w:pBdr>
                <w:top w:val="nil"/>
                <w:left w:val="nil"/>
                <w:bottom w:val="nil"/>
                <w:right w:val="nil"/>
                <w:between w:val="nil"/>
              </w:pBdr>
              <w:spacing w:line="276" w:lineRule="auto"/>
              <w:rPr>
                <w:color w:val="000000"/>
                <w:sz w:val="19"/>
                <w:szCs w:val="19"/>
              </w:rPr>
            </w:pPr>
          </w:p>
        </w:tc>
        <w:tc>
          <w:tcPr>
            <w:tcW w:w="5717" w:type="dxa"/>
            <w:tcBorders>
              <w:top w:val="nil"/>
              <w:bottom w:val="nil"/>
              <w:right w:val="nil"/>
            </w:tcBorders>
            <w:shd w:val="clear" w:color="auto" w:fill="E1EED8"/>
          </w:tcPr>
          <w:p w14:paraId="36208443" w14:textId="77777777" w:rsidR="002577B6" w:rsidRDefault="00210E2F">
            <w:pPr>
              <w:numPr>
                <w:ilvl w:val="0"/>
                <w:numId w:val="9"/>
              </w:numPr>
              <w:pBdr>
                <w:top w:val="nil"/>
                <w:left w:val="nil"/>
                <w:bottom w:val="nil"/>
                <w:right w:val="nil"/>
                <w:between w:val="nil"/>
              </w:pBdr>
              <w:tabs>
                <w:tab w:val="left" w:pos="445"/>
              </w:tabs>
              <w:spacing w:line="186" w:lineRule="auto"/>
              <w:ind w:right="429" w:hanging="340"/>
              <w:rPr>
                <w:color w:val="000000"/>
                <w:sz w:val="19"/>
                <w:szCs w:val="19"/>
              </w:rPr>
            </w:pPr>
            <w:r>
              <w:rPr>
                <w:color w:val="000000"/>
                <w:sz w:val="19"/>
                <w:szCs w:val="19"/>
              </w:rPr>
              <w:t>hodnota podle článku 17 směrnice o stanovištích (2013–2018)</w:t>
            </w:r>
          </w:p>
          <w:p w14:paraId="187EC7C6" w14:textId="77777777" w:rsidR="002577B6" w:rsidRDefault="00210E2F">
            <w:pPr>
              <w:numPr>
                <w:ilvl w:val="0"/>
                <w:numId w:val="9"/>
              </w:numPr>
              <w:pBdr>
                <w:top w:val="nil"/>
                <w:left w:val="nil"/>
                <w:bottom w:val="nil"/>
                <w:right w:val="nil"/>
                <w:between w:val="nil"/>
              </w:pBdr>
              <w:tabs>
                <w:tab w:val="left" w:pos="444"/>
              </w:tabs>
              <w:spacing w:line="148" w:lineRule="auto"/>
              <w:ind w:left="444" w:right="429" w:hanging="339"/>
              <w:rPr>
                <w:color w:val="000000"/>
                <w:sz w:val="19"/>
                <w:szCs w:val="19"/>
              </w:rPr>
            </w:pPr>
            <w:r>
              <w:rPr>
                <w:color w:val="000000"/>
                <w:sz w:val="19"/>
                <w:szCs w:val="19"/>
              </w:rPr>
              <w:t>hodnota podle článku 17 směrnice o stanovištích (2019–2024)</w:t>
            </w:r>
          </w:p>
        </w:tc>
      </w:tr>
      <w:tr w:rsidR="002577B6" w14:paraId="5F54A314" w14:textId="77777777">
        <w:trPr>
          <w:trHeight w:val="1030"/>
        </w:trPr>
        <w:tc>
          <w:tcPr>
            <w:tcW w:w="3467" w:type="dxa"/>
            <w:vMerge/>
            <w:tcBorders>
              <w:left w:val="nil"/>
            </w:tcBorders>
            <w:shd w:val="clear" w:color="auto" w:fill="D8D8D8"/>
          </w:tcPr>
          <w:p w14:paraId="111BA8F0" w14:textId="77777777" w:rsidR="002577B6" w:rsidRDefault="002577B6">
            <w:pPr>
              <w:pBdr>
                <w:top w:val="nil"/>
                <w:left w:val="nil"/>
                <w:bottom w:val="nil"/>
                <w:right w:val="nil"/>
                <w:between w:val="nil"/>
              </w:pBdr>
              <w:spacing w:line="276" w:lineRule="auto"/>
              <w:rPr>
                <w:color w:val="000000"/>
                <w:sz w:val="19"/>
                <w:szCs w:val="19"/>
              </w:rPr>
            </w:pPr>
          </w:p>
        </w:tc>
        <w:tc>
          <w:tcPr>
            <w:tcW w:w="5717" w:type="dxa"/>
            <w:tcBorders>
              <w:top w:val="nil"/>
              <w:right w:val="nil"/>
            </w:tcBorders>
          </w:tcPr>
          <w:p w14:paraId="6D2CC817" w14:textId="77777777" w:rsidR="002577B6" w:rsidRDefault="00210E2F">
            <w:pPr>
              <w:pBdr>
                <w:top w:val="nil"/>
                <w:left w:val="nil"/>
                <w:bottom w:val="nil"/>
                <w:right w:val="nil"/>
                <w:between w:val="nil"/>
              </w:pBdr>
              <w:tabs>
                <w:tab w:val="left" w:pos="445"/>
              </w:tabs>
              <w:spacing w:before="25"/>
              <w:ind w:left="105" w:right="429"/>
              <w:rPr>
                <w:color w:val="000000"/>
                <w:sz w:val="19"/>
                <w:szCs w:val="19"/>
              </w:rPr>
            </w:pPr>
            <w:r>
              <w:rPr>
                <w:color w:val="000000"/>
                <w:sz w:val="19"/>
                <w:szCs w:val="19"/>
              </w:rPr>
              <w:t>c)</w:t>
            </w:r>
            <w:r>
              <w:rPr>
                <w:color w:val="000000"/>
                <w:sz w:val="19"/>
                <w:szCs w:val="19"/>
              </w:rPr>
              <w:tab/>
              <w:t>hodnota z jiného zdroje údajů</w:t>
            </w:r>
          </w:p>
          <w:p w14:paraId="6A051071" w14:textId="77777777" w:rsidR="002577B6" w:rsidRDefault="00210E2F">
            <w:pPr>
              <w:pBdr>
                <w:top w:val="nil"/>
                <w:left w:val="nil"/>
                <w:bottom w:val="nil"/>
                <w:right w:val="nil"/>
                <w:between w:val="nil"/>
              </w:pBdr>
              <w:spacing w:before="54" w:line="230" w:lineRule="auto"/>
              <w:ind w:left="105" w:right="429"/>
              <w:rPr>
                <w:color w:val="000000"/>
                <w:sz w:val="19"/>
                <w:szCs w:val="19"/>
              </w:rPr>
            </w:pPr>
            <w:r>
              <w:rPr>
                <w:color w:val="000000"/>
                <w:sz w:val="19"/>
                <w:szCs w:val="19"/>
              </w:rPr>
              <w:t>je-li zvolena možnost c), uveďte odůvodnění a zdroj údajů (volný text, pokud možno max. 3 000 znaků)</w:t>
            </w:r>
          </w:p>
        </w:tc>
      </w:tr>
      <w:tr w:rsidR="002577B6" w14:paraId="1D68B165" w14:textId="77777777">
        <w:trPr>
          <w:trHeight w:val="1237"/>
        </w:trPr>
        <w:tc>
          <w:tcPr>
            <w:tcW w:w="3467" w:type="dxa"/>
            <w:tcBorders>
              <w:left w:val="nil"/>
            </w:tcBorders>
            <w:shd w:val="clear" w:color="auto" w:fill="D8D8D8"/>
          </w:tcPr>
          <w:p w14:paraId="4D0122E9" w14:textId="77777777" w:rsidR="002577B6" w:rsidRDefault="002577B6">
            <w:pPr>
              <w:pBdr>
                <w:top w:val="nil"/>
                <w:left w:val="nil"/>
                <w:bottom w:val="nil"/>
                <w:right w:val="nil"/>
                <w:between w:val="nil"/>
              </w:pBdr>
              <w:spacing w:before="73"/>
              <w:ind w:right="429"/>
              <w:rPr>
                <w:color w:val="000000"/>
                <w:sz w:val="19"/>
                <w:szCs w:val="19"/>
              </w:rPr>
            </w:pPr>
          </w:p>
          <w:p w14:paraId="3FA52D05" w14:textId="77777777" w:rsidR="002577B6" w:rsidRDefault="00210E2F">
            <w:pPr>
              <w:pBdr>
                <w:top w:val="nil"/>
                <w:left w:val="nil"/>
                <w:bottom w:val="nil"/>
                <w:right w:val="nil"/>
                <w:between w:val="nil"/>
              </w:pBdr>
              <w:tabs>
                <w:tab w:val="left" w:pos="836"/>
              </w:tabs>
              <w:spacing w:before="1" w:line="230" w:lineRule="auto"/>
              <w:ind w:left="836" w:right="429" w:hanging="794"/>
              <w:rPr>
                <w:color w:val="000000"/>
                <w:sz w:val="19"/>
                <w:szCs w:val="19"/>
              </w:rPr>
            </w:pPr>
            <w:r>
              <w:rPr>
                <w:color w:val="000000"/>
                <w:sz w:val="19"/>
                <w:szCs w:val="19"/>
              </w:rPr>
              <w:t>6.3.1.3</w:t>
            </w:r>
            <w:r>
              <w:rPr>
                <w:color w:val="000000"/>
                <w:sz w:val="19"/>
                <w:szCs w:val="19"/>
              </w:rPr>
              <w:tab/>
              <w:t>Orientační typy stanovišť, na něž se vztahují opatření na obnovu (nepovinné)</w:t>
            </w:r>
          </w:p>
        </w:tc>
        <w:tc>
          <w:tcPr>
            <w:tcW w:w="5717" w:type="dxa"/>
            <w:tcBorders>
              <w:right w:val="nil"/>
            </w:tcBorders>
            <w:shd w:val="clear" w:color="auto" w:fill="C6EAFF"/>
          </w:tcPr>
          <w:p w14:paraId="3EBCF3A1" w14:textId="77777777" w:rsidR="002577B6" w:rsidRDefault="002577B6">
            <w:pPr>
              <w:pBdr>
                <w:top w:val="nil"/>
                <w:left w:val="nil"/>
                <w:bottom w:val="nil"/>
                <w:right w:val="nil"/>
                <w:between w:val="nil"/>
              </w:pBdr>
              <w:spacing w:before="66"/>
              <w:ind w:right="429"/>
              <w:rPr>
                <w:color w:val="000000"/>
                <w:sz w:val="19"/>
                <w:szCs w:val="19"/>
              </w:rPr>
            </w:pPr>
          </w:p>
          <w:p w14:paraId="71DB4705" w14:textId="77777777" w:rsidR="002577B6" w:rsidRDefault="00210E2F">
            <w:pPr>
              <w:pBdr>
                <w:top w:val="nil"/>
                <w:left w:val="nil"/>
                <w:bottom w:val="nil"/>
                <w:right w:val="nil"/>
                <w:between w:val="nil"/>
              </w:pBdr>
              <w:spacing w:line="218" w:lineRule="auto"/>
              <w:ind w:left="105" w:right="429"/>
              <w:rPr>
                <w:color w:val="000000"/>
                <w:sz w:val="19"/>
                <w:szCs w:val="19"/>
              </w:rPr>
            </w:pPr>
            <w:r>
              <w:rPr>
                <w:color w:val="000000"/>
                <w:sz w:val="19"/>
                <w:szCs w:val="19"/>
              </w:rPr>
              <w:t>Uveďte jeden nebo více typů stanovišť ze seznamu kódů stanovišť</w:t>
            </w:r>
          </w:p>
          <w:p w14:paraId="04407B5D" w14:textId="77777777" w:rsidR="002577B6" w:rsidRDefault="00210E2F">
            <w:pPr>
              <w:numPr>
                <w:ilvl w:val="0"/>
                <w:numId w:val="8"/>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do roku 2040</w:t>
            </w:r>
          </w:p>
          <w:p w14:paraId="38C94BAB" w14:textId="77777777" w:rsidR="002577B6" w:rsidRDefault="00210E2F">
            <w:pPr>
              <w:numPr>
                <w:ilvl w:val="0"/>
                <w:numId w:val="8"/>
              </w:numPr>
              <w:pBdr>
                <w:top w:val="nil"/>
                <w:left w:val="nil"/>
                <w:bottom w:val="nil"/>
                <w:right w:val="nil"/>
                <w:between w:val="nil"/>
              </w:pBdr>
              <w:tabs>
                <w:tab w:val="left" w:pos="444"/>
              </w:tabs>
              <w:spacing w:line="218" w:lineRule="auto"/>
              <w:ind w:left="444" w:right="429" w:hanging="339"/>
              <w:rPr>
                <w:color w:val="000000"/>
                <w:sz w:val="19"/>
                <w:szCs w:val="19"/>
              </w:rPr>
            </w:pPr>
            <w:r>
              <w:rPr>
                <w:color w:val="000000"/>
                <w:sz w:val="19"/>
                <w:szCs w:val="19"/>
              </w:rPr>
              <w:t>do roku 2050</w:t>
            </w:r>
          </w:p>
        </w:tc>
      </w:tr>
      <w:tr w:rsidR="002577B6" w14:paraId="31F328AC" w14:textId="77777777">
        <w:trPr>
          <w:trHeight w:val="1237"/>
        </w:trPr>
        <w:tc>
          <w:tcPr>
            <w:tcW w:w="3467" w:type="dxa"/>
            <w:tcBorders>
              <w:left w:val="nil"/>
            </w:tcBorders>
            <w:shd w:val="clear" w:color="auto" w:fill="D8D8D8"/>
          </w:tcPr>
          <w:p w14:paraId="546A341A" w14:textId="77777777" w:rsidR="002577B6" w:rsidRDefault="002577B6">
            <w:pPr>
              <w:pBdr>
                <w:top w:val="nil"/>
                <w:left w:val="nil"/>
                <w:bottom w:val="nil"/>
                <w:right w:val="nil"/>
                <w:between w:val="nil"/>
              </w:pBdr>
              <w:spacing w:before="74"/>
              <w:ind w:right="429"/>
              <w:rPr>
                <w:color w:val="000000"/>
                <w:sz w:val="19"/>
                <w:szCs w:val="19"/>
              </w:rPr>
            </w:pPr>
          </w:p>
          <w:p w14:paraId="095D9D12"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6.3.1.4</w:t>
            </w:r>
            <w:r>
              <w:rPr>
                <w:color w:val="000000"/>
                <w:sz w:val="19"/>
                <w:szCs w:val="19"/>
              </w:rPr>
              <w:tab/>
              <w:t>Orientační celková rozloha, na niž se vztahují opatření na obnovu (čl. 15 odst. 3 písm. a))</w:t>
            </w:r>
          </w:p>
        </w:tc>
        <w:tc>
          <w:tcPr>
            <w:tcW w:w="5717" w:type="dxa"/>
            <w:tcBorders>
              <w:right w:val="nil"/>
            </w:tcBorders>
          </w:tcPr>
          <w:p w14:paraId="675F63EC" w14:textId="77777777" w:rsidR="002577B6" w:rsidRDefault="002577B6">
            <w:pPr>
              <w:pBdr>
                <w:top w:val="nil"/>
                <w:left w:val="nil"/>
                <w:bottom w:val="nil"/>
                <w:right w:val="nil"/>
                <w:between w:val="nil"/>
              </w:pBdr>
              <w:spacing w:before="67"/>
              <w:ind w:right="429"/>
              <w:rPr>
                <w:color w:val="000000"/>
                <w:sz w:val="19"/>
                <w:szCs w:val="19"/>
              </w:rPr>
            </w:pPr>
          </w:p>
          <w:p w14:paraId="51895144" w14:textId="77777777" w:rsidR="002577B6" w:rsidRDefault="00210E2F">
            <w:pPr>
              <w:numPr>
                <w:ilvl w:val="0"/>
                <w:numId w:val="7"/>
              </w:numPr>
              <w:pBdr>
                <w:top w:val="nil"/>
                <w:left w:val="nil"/>
                <w:bottom w:val="nil"/>
                <w:right w:val="nil"/>
                <w:between w:val="nil"/>
              </w:pBdr>
              <w:tabs>
                <w:tab w:val="left" w:pos="445"/>
              </w:tabs>
              <w:spacing w:line="218" w:lineRule="auto"/>
              <w:ind w:right="429" w:hanging="340"/>
              <w:rPr>
                <w:color w:val="000000"/>
                <w:sz w:val="19"/>
                <w:szCs w:val="19"/>
              </w:rPr>
            </w:pPr>
            <w:r>
              <w:rPr>
                <w:color w:val="000000"/>
                <w:sz w:val="19"/>
                <w:szCs w:val="19"/>
              </w:rPr>
              <w:t>do roku 2040 (co nejpřesnější odhad nebo rozmezí v km</w:t>
            </w:r>
            <w:r>
              <w:rPr>
                <w:color w:val="000000"/>
                <w:sz w:val="16"/>
                <w:szCs w:val="16"/>
                <w:vertAlign w:val="superscript"/>
              </w:rPr>
              <w:t>2</w:t>
            </w:r>
            <w:r>
              <w:rPr>
                <w:color w:val="000000"/>
                <w:sz w:val="19"/>
                <w:szCs w:val="19"/>
              </w:rPr>
              <w:t>)</w:t>
            </w:r>
          </w:p>
          <w:p w14:paraId="1BFF7333" w14:textId="77777777" w:rsidR="002577B6" w:rsidRDefault="00210E2F">
            <w:pPr>
              <w:numPr>
                <w:ilvl w:val="0"/>
                <w:numId w:val="7"/>
              </w:numPr>
              <w:pBdr>
                <w:top w:val="nil"/>
                <w:left w:val="nil"/>
                <w:bottom w:val="nil"/>
                <w:right w:val="nil"/>
                <w:between w:val="nil"/>
              </w:pBdr>
              <w:tabs>
                <w:tab w:val="left" w:pos="444"/>
              </w:tabs>
              <w:spacing w:line="218" w:lineRule="auto"/>
              <w:ind w:left="444" w:right="429" w:hanging="339"/>
              <w:rPr>
                <w:color w:val="000000"/>
                <w:sz w:val="19"/>
                <w:szCs w:val="19"/>
              </w:rPr>
            </w:pPr>
            <w:r>
              <w:rPr>
                <w:color w:val="000000"/>
                <w:sz w:val="19"/>
                <w:szCs w:val="19"/>
              </w:rPr>
              <w:t>do roku 2050 (co nejpřesnější odhad nebo rozmezí v km</w:t>
            </w:r>
            <w:r>
              <w:rPr>
                <w:color w:val="000000"/>
                <w:sz w:val="16"/>
                <w:szCs w:val="16"/>
                <w:vertAlign w:val="superscript"/>
              </w:rPr>
              <w:t>2</w:t>
            </w:r>
            <w:r>
              <w:rPr>
                <w:color w:val="000000"/>
                <w:sz w:val="19"/>
                <w:szCs w:val="19"/>
              </w:rPr>
              <w:t>)</w:t>
            </w:r>
          </w:p>
        </w:tc>
      </w:tr>
    </w:tbl>
    <w:tbl>
      <w:tblPr>
        <w:tblStyle w:val="ab"/>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67"/>
        <w:gridCol w:w="5717"/>
      </w:tblGrid>
      <w:tr w:rsidR="002577B6" w14:paraId="2748A7B8" w14:textId="77777777">
        <w:trPr>
          <w:trHeight w:val="1522"/>
        </w:trPr>
        <w:tc>
          <w:tcPr>
            <w:tcW w:w="3467" w:type="dxa"/>
            <w:tcBorders>
              <w:left w:val="nil"/>
            </w:tcBorders>
            <w:shd w:val="clear" w:color="auto" w:fill="D8D8D8"/>
          </w:tcPr>
          <w:p w14:paraId="43D5FD8E" w14:textId="77777777" w:rsidR="002577B6" w:rsidRDefault="002577B6">
            <w:pPr>
              <w:pBdr>
                <w:top w:val="nil"/>
                <w:left w:val="nil"/>
                <w:bottom w:val="nil"/>
                <w:right w:val="nil"/>
                <w:between w:val="nil"/>
              </w:pBdr>
              <w:spacing w:before="2"/>
              <w:ind w:right="429"/>
              <w:rPr>
                <w:color w:val="000000"/>
                <w:sz w:val="19"/>
                <w:szCs w:val="19"/>
              </w:rPr>
            </w:pPr>
          </w:p>
          <w:p w14:paraId="036D08C8"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6.3.1.5</w:t>
            </w:r>
            <w:r>
              <w:rPr>
                <w:color w:val="000000"/>
                <w:sz w:val="19"/>
                <w:szCs w:val="19"/>
              </w:rPr>
              <w:tab/>
              <w:t>Orientační mapy potenciálních ploch, na něž se vztahují opatření na obnovu (čl. 15 odst. 3 písm. a)) (nepovinné)</w:t>
            </w:r>
          </w:p>
        </w:tc>
        <w:tc>
          <w:tcPr>
            <w:tcW w:w="5717" w:type="dxa"/>
            <w:tcBorders>
              <w:right w:val="nil"/>
            </w:tcBorders>
            <w:shd w:val="clear" w:color="auto" w:fill="C6EAFF"/>
          </w:tcPr>
          <w:p w14:paraId="08F68C1E" w14:textId="77777777" w:rsidR="002577B6" w:rsidRDefault="002577B6">
            <w:pPr>
              <w:pBdr>
                <w:top w:val="nil"/>
                <w:left w:val="nil"/>
                <w:bottom w:val="nil"/>
                <w:right w:val="nil"/>
                <w:between w:val="nil"/>
              </w:pBdr>
              <w:spacing w:before="2"/>
              <w:ind w:right="429"/>
              <w:rPr>
                <w:color w:val="000000"/>
                <w:sz w:val="19"/>
                <w:szCs w:val="19"/>
              </w:rPr>
            </w:pPr>
          </w:p>
          <w:p w14:paraId="756A1BDC" w14:textId="77777777" w:rsidR="002577B6" w:rsidRDefault="00210E2F">
            <w:pPr>
              <w:pBdr>
                <w:top w:val="nil"/>
                <w:left w:val="nil"/>
                <w:bottom w:val="nil"/>
                <w:right w:val="nil"/>
                <w:between w:val="nil"/>
              </w:pBdr>
              <w:spacing w:line="230" w:lineRule="auto"/>
              <w:ind w:left="105" w:right="429"/>
              <w:jc w:val="both"/>
              <w:rPr>
                <w:color w:val="000000"/>
                <w:sz w:val="19"/>
                <w:szCs w:val="19"/>
              </w:rPr>
            </w:pPr>
            <w:r>
              <w:rPr>
                <w:color w:val="000000"/>
                <w:sz w:val="19"/>
                <w:szCs w:val="19"/>
              </w:rPr>
              <w:t>Pro a) a b) geoprostorové informace ve formě odkazu na NUTS 3, souřadnicových sítí 10x10 km, souřadnicových sítí 1x1 km nebo izolovaných polygonů</w:t>
            </w:r>
          </w:p>
          <w:p w14:paraId="02BBB346" w14:textId="77777777" w:rsidR="002577B6" w:rsidRDefault="00210E2F">
            <w:pPr>
              <w:numPr>
                <w:ilvl w:val="0"/>
                <w:numId w:val="6"/>
              </w:numPr>
              <w:pBdr>
                <w:top w:val="nil"/>
                <w:left w:val="nil"/>
                <w:bottom w:val="nil"/>
                <w:right w:val="nil"/>
                <w:between w:val="nil"/>
              </w:pBdr>
              <w:tabs>
                <w:tab w:val="left" w:pos="444"/>
              </w:tabs>
              <w:spacing w:line="210" w:lineRule="auto"/>
              <w:ind w:left="444" w:right="429" w:hanging="339"/>
              <w:jc w:val="both"/>
              <w:rPr>
                <w:color w:val="000000"/>
                <w:sz w:val="19"/>
                <w:szCs w:val="19"/>
              </w:rPr>
            </w:pPr>
            <w:r>
              <w:rPr>
                <w:color w:val="000000"/>
                <w:sz w:val="19"/>
                <w:szCs w:val="19"/>
              </w:rPr>
              <w:t>do roku 2040</w:t>
            </w:r>
          </w:p>
          <w:p w14:paraId="75D92AB7" w14:textId="77777777" w:rsidR="002577B6" w:rsidRDefault="00210E2F">
            <w:pPr>
              <w:numPr>
                <w:ilvl w:val="0"/>
                <w:numId w:val="6"/>
              </w:numPr>
              <w:pBdr>
                <w:top w:val="nil"/>
                <w:left w:val="nil"/>
                <w:bottom w:val="nil"/>
                <w:right w:val="nil"/>
                <w:between w:val="nil"/>
              </w:pBdr>
              <w:tabs>
                <w:tab w:val="left" w:pos="444"/>
              </w:tabs>
              <w:spacing w:line="218" w:lineRule="auto"/>
              <w:ind w:left="444" w:right="429" w:hanging="339"/>
              <w:jc w:val="both"/>
              <w:rPr>
                <w:color w:val="000000"/>
                <w:sz w:val="19"/>
                <w:szCs w:val="19"/>
              </w:rPr>
            </w:pPr>
            <w:r>
              <w:rPr>
                <w:color w:val="000000"/>
                <w:sz w:val="19"/>
                <w:szCs w:val="19"/>
              </w:rPr>
              <w:t>do roku 2050</w:t>
            </w:r>
          </w:p>
        </w:tc>
      </w:tr>
      <w:tr w:rsidR="002577B6" w14:paraId="0A4EC79E" w14:textId="77777777">
        <w:trPr>
          <w:trHeight w:val="669"/>
        </w:trPr>
        <w:tc>
          <w:tcPr>
            <w:tcW w:w="9184" w:type="dxa"/>
            <w:gridSpan w:val="2"/>
            <w:tcBorders>
              <w:left w:val="nil"/>
              <w:right w:val="nil"/>
            </w:tcBorders>
            <w:shd w:val="clear" w:color="auto" w:fill="D8E1F2"/>
          </w:tcPr>
          <w:p w14:paraId="2957045A" w14:textId="77777777" w:rsidR="002577B6" w:rsidRDefault="00210E2F">
            <w:pPr>
              <w:pBdr>
                <w:top w:val="nil"/>
                <w:left w:val="nil"/>
                <w:bottom w:val="nil"/>
                <w:right w:val="nil"/>
                <w:between w:val="nil"/>
              </w:pBdr>
              <w:spacing w:before="219"/>
              <w:ind w:left="43" w:right="429"/>
              <w:rPr>
                <w:b/>
                <w:bCs/>
                <w:color w:val="000000"/>
                <w:sz w:val="19"/>
                <w:szCs w:val="19"/>
              </w:rPr>
            </w:pPr>
            <w:r>
              <w:rPr>
                <w:color w:val="000000"/>
                <w:sz w:val="19"/>
                <w:szCs w:val="19"/>
              </w:rPr>
              <w:t xml:space="preserve">6.3.2 </w:t>
            </w:r>
            <w:r>
              <w:rPr>
                <w:b/>
                <w:bCs/>
                <w:color w:val="000000"/>
                <w:sz w:val="19"/>
                <w:szCs w:val="19"/>
              </w:rPr>
              <w:t xml:space="preserve">Plocha znovuvytvořených </w:t>
            </w:r>
            <w:proofErr w:type="spellStart"/>
            <w:r>
              <w:rPr>
                <w:b/>
                <w:bCs/>
                <w:color w:val="000000"/>
                <w:sz w:val="19"/>
                <w:szCs w:val="19"/>
              </w:rPr>
              <w:t>stanoviší</w:t>
            </w:r>
            <w:proofErr w:type="spellEnd"/>
            <w:r>
              <w:rPr>
                <w:b/>
                <w:bCs/>
                <w:color w:val="000000"/>
                <w:sz w:val="19"/>
                <w:szCs w:val="19"/>
              </w:rPr>
              <w:t xml:space="preserve"> do roku 2040 a 2050</w:t>
            </w:r>
          </w:p>
        </w:tc>
      </w:tr>
      <w:tr w:rsidR="002577B6" w14:paraId="723D005E" w14:textId="77777777">
        <w:trPr>
          <w:trHeight w:val="883"/>
        </w:trPr>
        <w:tc>
          <w:tcPr>
            <w:tcW w:w="9184" w:type="dxa"/>
            <w:gridSpan w:val="2"/>
            <w:tcBorders>
              <w:left w:val="nil"/>
              <w:right w:val="nil"/>
            </w:tcBorders>
            <w:shd w:val="clear" w:color="auto" w:fill="D8D8D8"/>
          </w:tcPr>
          <w:p w14:paraId="0B4CA07D" w14:textId="77777777" w:rsidR="002577B6" w:rsidRDefault="002577B6">
            <w:pPr>
              <w:pBdr>
                <w:top w:val="nil"/>
                <w:left w:val="nil"/>
                <w:bottom w:val="nil"/>
                <w:right w:val="nil"/>
                <w:between w:val="nil"/>
              </w:pBdr>
              <w:spacing w:before="3"/>
              <w:ind w:right="429"/>
              <w:rPr>
                <w:color w:val="000000"/>
                <w:sz w:val="19"/>
                <w:szCs w:val="19"/>
              </w:rPr>
            </w:pPr>
          </w:p>
          <w:p w14:paraId="15B595B5" w14:textId="77777777" w:rsidR="002577B6" w:rsidRDefault="00210E2F">
            <w:pPr>
              <w:pBdr>
                <w:top w:val="nil"/>
                <w:left w:val="nil"/>
                <w:bottom w:val="nil"/>
                <w:right w:val="nil"/>
                <w:between w:val="nil"/>
              </w:pBdr>
              <w:spacing w:line="230" w:lineRule="auto"/>
              <w:ind w:left="43" w:right="429"/>
              <w:rPr>
                <w:color w:val="000000"/>
                <w:sz w:val="19"/>
                <w:szCs w:val="19"/>
              </w:rPr>
            </w:pPr>
            <w:r>
              <w:rPr>
                <w:color w:val="000000"/>
                <w:sz w:val="19"/>
                <w:szCs w:val="19"/>
              </w:rPr>
              <w:t xml:space="preserve">Pro </w:t>
            </w:r>
            <w:r>
              <w:rPr>
                <w:b/>
                <w:bCs/>
                <w:color w:val="000000"/>
                <w:sz w:val="19"/>
                <w:szCs w:val="19"/>
              </w:rPr>
              <w:t xml:space="preserve">každou </w:t>
            </w:r>
            <w:r>
              <w:rPr>
                <w:color w:val="000000"/>
                <w:sz w:val="19"/>
                <w:szCs w:val="19"/>
              </w:rPr>
              <w:t>skupinu typů stanovišť se vyplní následující bod (6.3.2) s přihlédnutím k informacím, které jsou v současné době k dispozici a podle odhadů. Pro poskytnutí strategického přehledu lze uvést rozmezí a některá pole jsou nepovinná.</w:t>
            </w:r>
          </w:p>
        </w:tc>
      </w:tr>
      <w:tr w:rsidR="002577B6" w14:paraId="5717D999" w14:textId="77777777">
        <w:trPr>
          <w:trHeight w:val="669"/>
        </w:trPr>
        <w:tc>
          <w:tcPr>
            <w:tcW w:w="3467" w:type="dxa"/>
            <w:tcBorders>
              <w:left w:val="nil"/>
            </w:tcBorders>
            <w:shd w:val="clear" w:color="auto" w:fill="D8D8D8"/>
          </w:tcPr>
          <w:p w14:paraId="2943F828" w14:textId="77777777" w:rsidR="002577B6" w:rsidRDefault="00210E2F">
            <w:pPr>
              <w:pBdr>
                <w:top w:val="nil"/>
                <w:left w:val="nil"/>
                <w:bottom w:val="nil"/>
                <w:right w:val="nil"/>
                <w:between w:val="nil"/>
              </w:pBdr>
              <w:tabs>
                <w:tab w:val="left" w:pos="836"/>
              </w:tabs>
              <w:spacing w:before="219"/>
              <w:ind w:left="43" w:right="429"/>
              <w:rPr>
                <w:color w:val="000000"/>
                <w:sz w:val="19"/>
                <w:szCs w:val="19"/>
              </w:rPr>
            </w:pPr>
            <w:r>
              <w:rPr>
                <w:color w:val="000000"/>
                <w:sz w:val="19"/>
                <w:szCs w:val="19"/>
              </w:rPr>
              <w:t>6.3.2.1</w:t>
            </w:r>
            <w:r>
              <w:rPr>
                <w:color w:val="000000"/>
                <w:sz w:val="19"/>
                <w:szCs w:val="19"/>
              </w:rPr>
              <w:tab/>
              <w:t>Skupina stanovišť</w:t>
            </w:r>
          </w:p>
        </w:tc>
        <w:tc>
          <w:tcPr>
            <w:tcW w:w="5717" w:type="dxa"/>
            <w:tcBorders>
              <w:right w:val="nil"/>
            </w:tcBorders>
          </w:tcPr>
          <w:p w14:paraId="2F93E07D" w14:textId="77777777" w:rsidR="002577B6" w:rsidRDefault="00210E2F">
            <w:pPr>
              <w:pBdr>
                <w:top w:val="nil"/>
                <w:left w:val="nil"/>
                <w:bottom w:val="nil"/>
                <w:right w:val="nil"/>
                <w:between w:val="nil"/>
              </w:pBdr>
              <w:spacing w:before="219"/>
              <w:ind w:left="105" w:right="429"/>
              <w:rPr>
                <w:color w:val="000000"/>
                <w:sz w:val="19"/>
                <w:szCs w:val="19"/>
              </w:rPr>
            </w:pPr>
            <w:r>
              <w:rPr>
                <w:color w:val="000000"/>
                <w:sz w:val="19"/>
                <w:szCs w:val="19"/>
              </w:rPr>
              <w:t>Zvolte jednu skupinu stanovišť ze seznamu kódů skupin stanovišť</w:t>
            </w:r>
          </w:p>
        </w:tc>
      </w:tr>
      <w:tr w:rsidR="002577B6" w14:paraId="25C50281" w14:textId="77777777">
        <w:trPr>
          <w:trHeight w:val="1096"/>
        </w:trPr>
        <w:tc>
          <w:tcPr>
            <w:tcW w:w="3467" w:type="dxa"/>
            <w:tcBorders>
              <w:left w:val="nil"/>
            </w:tcBorders>
            <w:shd w:val="clear" w:color="auto" w:fill="D8D8D8"/>
          </w:tcPr>
          <w:p w14:paraId="4903B9A5" w14:textId="77777777" w:rsidR="002577B6" w:rsidRDefault="002577B6">
            <w:pPr>
              <w:pBdr>
                <w:top w:val="nil"/>
                <w:left w:val="nil"/>
                <w:bottom w:val="nil"/>
                <w:right w:val="nil"/>
                <w:between w:val="nil"/>
              </w:pBdr>
              <w:spacing w:before="3"/>
              <w:ind w:right="429"/>
              <w:rPr>
                <w:color w:val="000000"/>
                <w:sz w:val="19"/>
                <w:szCs w:val="19"/>
              </w:rPr>
            </w:pPr>
          </w:p>
          <w:p w14:paraId="2EF5BA78"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6.3.2.2</w:t>
            </w:r>
            <w:r>
              <w:rPr>
                <w:color w:val="000000"/>
                <w:sz w:val="19"/>
                <w:szCs w:val="19"/>
              </w:rPr>
              <w:tab/>
              <w:t>Orientační typy stanovišť, na něž se vztahují opatření na znovuvytvoření (nepovinné)</w:t>
            </w:r>
          </w:p>
        </w:tc>
        <w:tc>
          <w:tcPr>
            <w:tcW w:w="5717" w:type="dxa"/>
            <w:tcBorders>
              <w:right w:val="nil"/>
            </w:tcBorders>
            <w:shd w:val="clear" w:color="auto" w:fill="C6EAFF"/>
          </w:tcPr>
          <w:p w14:paraId="23FF6B08" w14:textId="77777777" w:rsidR="002577B6" w:rsidRDefault="00210E2F">
            <w:pPr>
              <w:pBdr>
                <w:top w:val="nil"/>
                <w:left w:val="nil"/>
                <w:bottom w:val="nil"/>
                <w:right w:val="nil"/>
                <w:between w:val="nil"/>
              </w:pBdr>
              <w:spacing w:before="219" w:line="218" w:lineRule="auto"/>
              <w:ind w:left="105" w:right="429"/>
              <w:rPr>
                <w:color w:val="000000"/>
                <w:sz w:val="19"/>
                <w:szCs w:val="19"/>
              </w:rPr>
            </w:pPr>
            <w:r>
              <w:rPr>
                <w:color w:val="000000"/>
                <w:sz w:val="19"/>
                <w:szCs w:val="19"/>
              </w:rPr>
              <w:t>Uveďte jeden nebo více typů stanovišť ze seznamu kódů stanovišť.</w:t>
            </w:r>
          </w:p>
          <w:p w14:paraId="18B9D8CB" w14:textId="77777777" w:rsidR="002577B6" w:rsidRDefault="00210E2F">
            <w:pPr>
              <w:numPr>
                <w:ilvl w:val="0"/>
                <w:numId w:val="5"/>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do roku 2040</w:t>
            </w:r>
          </w:p>
          <w:p w14:paraId="2CBE90C8" w14:textId="77777777" w:rsidR="002577B6" w:rsidRDefault="00210E2F">
            <w:pPr>
              <w:numPr>
                <w:ilvl w:val="0"/>
                <w:numId w:val="5"/>
              </w:numPr>
              <w:pBdr>
                <w:top w:val="nil"/>
                <w:left w:val="nil"/>
                <w:bottom w:val="nil"/>
                <w:right w:val="nil"/>
                <w:between w:val="nil"/>
              </w:pBdr>
              <w:tabs>
                <w:tab w:val="left" w:pos="444"/>
              </w:tabs>
              <w:spacing w:line="218" w:lineRule="auto"/>
              <w:ind w:left="444" w:right="429" w:hanging="339"/>
              <w:rPr>
                <w:color w:val="000000"/>
                <w:sz w:val="19"/>
                <w:szCs w:val="19"/>
              </w:rPr>
            </w:pPr>
            <w:r>
              <w:rPr>
                <w:color w:val="000000"/>
                <w:sz w:val="19"/>
                <w:szCs w:val="19"/>
              </w:rPr>
              <w:t>do roku 2050</w:t>
            </w:r>
          </w:p>
        </w:tc>
      </w:tr>
      <w:tr w:rsidR="002577B6" w14:paraId="08F28F88" w14:textId="77777777">
        <w:trPr>
          <w:trHeight w:val="1309"/>
        </w:trPr>
        <w:tc>
          <w:tcPr>
            <w:tcW w:w="3467" w:type="dxa"/>
            <w:tcBorders>
              <w:left w:val="nil"/>
            </w:tcBorders>
            <w:shd w:val="clear" w:color="auto" w:fill="D8D8D8"/>
          </w:tcPr>
          <w:p w14:paraId="11FDCB09" w14:textId="77777777" w:rsidR="002577B6" w:rsidRDefault="002577B6">
            <w:pPr>
              <w:pBdr>
                <w:top w:val="nil"/>
                <w:left w:val="nil"/>
                <w:bottom w:val="nil"/>
                <w:right w:val="nil"/>
                <w:between w:val="nil"/>
              </w:pBdr>
              <w:spacing w:before="3"/>
              <w:ind w:right="429"/>
              <w:rPr>
                <w:color w:val="000000"/>
                <w:sz w:val="19"/>
                <w:szCs w:val="19"/>
              </w:rPr>
            </w:pPr>
          </w:p>
          <w:p w14:paraId="5062C646"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6.3.2.3</w:t>
            </w:r>
            <w:r>
              <w:rPr>
                <w:color w:val="000000"/>
                <w:sz w:val="19"/>
                <w:szCs w:val="19"/>
              </w:rPr>
              <w:tab/>
              <w:t>Orientační celková rozloha, na niž se vztahují opatření na znovuvytvoření (čl. 15 odst. 3 písm. a))</w:t>
            </w:r>
          </w:p>
        </w:tc>
        <w:tc>
          <w:tcPr>
            <w:tcW w:w="5717" w:type="dxa"/>
            <w:tcBorders>
              <w:right w:val="nil"/>
            </w:tcBorders>
          </w:tcPr>
          <w:p w14:paraId="785D597F" w14:textId="77777777" w:rsidR="002577B6" w:rsidRDefault="00210E2F">
            <w:pPr>
              <w:numPr>
                <w:ilvl w:val="0"/>
                <w:numId w:val="4"/>
              </w:numPr>
              <w:pBdr>
                <w:top w:val="nil"/>
                <w:left w:val="nil"/>
                <w:bottom w:val="nil"/>
                <w:right w:val="nil"/>
                <w:between w:val="nil"/>
              </w:pBdr>
              <w:tabs>
                <w:tab w:val="left" w:pos="445"/>
              </w:tabs>
              <w:spacing w:before="219" w:line="218" w:lineRule="auto"/>
              <w:ind w:right="429" w:hanging="340"/>
              <w:rPr>
                <w:color w:val="000000"/>
                <w:sz w:val="19"/>
                <w:szCs w:val="19"/>
              </w:rPr>
            </w:pPr>
            <w:r>
              <w:rPr>
                <w:color w:val="000000"/>
                <w:sz w:val="19"/>
                <w:szCs w:val="19"/>
              </w:rPr>
              <w:t>do roku 2040 (co nejpřesnější odhad nebo rozmezí v km</w:t>
            </w:r>
            <w:r>
              <w:rPr>
                <w:color w:val="000000"/>
                <w:sz w:val="16"/>
                <w:szCs w:val="16"/>
                <w:vertAlign w:val="superscript"/>
              </w:rPr>
              <w:t>2</w:t>
            </w:r>
            <w:r>
              <w:rPr>
                <w:color w:val="000000"/>
                <w:sz w:val="19"/>
                <w:szCs w:val="19"/>
              </w:rPr>
              <w:t>)</w:t>
            </w:r>
          </w:p>
          <w:p w14:paraId="303F56D2" w14:textId="77777777" w:rsidR="002577B6" w:rsidRDefault="00210E2F">
            <w:pPr>
              <w:numPr>
                <w:ilvl w:val="0"/>
                <w:numId w:val="4"/>
              </w:numPr>
              <w:pBdr>
                <w:top w:val="nil"/>
                <w:left w:val="nil"/>
                <w:bottom w:val="nil"/>
                <w:right w:val="nil"/>
                <w:between w:val="nil"/>
              </w:pBdr>
              <w:tabs>
                <w:tab w:val="left" w:pos="444"/>
              </w:tabs>
              <w:spacing w:line="218" w:lineRule="auto"/>
              <w:ind w:left="444" w:right="429" w:hanging="339"/>
              <w:rPr>
                <w:color w:val="000000"/>
                <w:sz w:val="19"/>
                <w:szCs w:val="19"/>
              </w:rPr>
            </w:pPr>
            <w:r>
              <w:rPr>
                <w:color w:val="000000"/>
                <w:sz w:val="19"/>
                <w:szCs w:val="19"/>
              </w:rPr>
              <w:t>do roku 2050 (co nejpřesnější odhad nebo rozmezí v km</w:t>
            </w:r>
            <w:r>
              <w:rPr>
                <w:color w:val="000000"/>
                <w:sz w:val="16"/>
                <w:szCs w:val="16"/>
                <w:vertAlign w:val="superscript"/>
              </w:rPr>
              <w:t>2</w:t>
            </w:r>
            <w:r>
              <w:rPr>
                <w:color w:val="000000"/>
                <w:sz w:val="19"/>
                <w:szCs w:val="19"/>
              </w:rPr>
              <w:t>)</w:t>
            </w:r>
          </w:p>
        </w:tc>
      </w:tr>
      <w:tr w:rsidR="002577B6" w14:paraId="71588777" w14:textId="77777777">
        <w:trPr>
          <w:trHeight w:val="1522"/>
        </w:trPr>
        <w:tc>
          <w:tcPr>
            <w:tcW w:w="3467" w:type="dxa"/>
            <w:tcBorders>
              <w:left w:val="nil"/>
            </w:tcBorders>
            <w:shd w:val="clear" w:color="auto" w:fill="D8D8D8"/>
          </w:tcPr>
          <w:p w14:paraId="5C7914B1" w14:textId="77777777" w:rsidR="002577B6" w:rsidRDefault="002577B6">
            <w:pPr>
              <w:pBdr>
                <w:top w:val="nil"/>
                <w:left w:val="nil"/>
                <w:bottom w:val="nil"/>
                <w:right w:val="nil"/>
                <w:between w:val="nil"/>
              </w:pBdr>
              <w:spacing w:before="3"/>
              <w:ind w:right="429"/>
              <w:rPr>
                <w:color w:val="000000"/>
                <w:sz w:val="19"/>
                <w:szCs w:val="19"/>
              </w:rPr>
            </w:pPr>
          </w:p>
          <w:p w14:paraId="2C1BC4A9"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6.3.2.4</w:t>
            </w:r>
            <w:r>
              <w:rPr>
                <w:color w:val="000000"/>
                <w:sz w:val="19"/>
                <w:szCs w:val="19"/>
              </w:rPr>
              <w:tab/>
              <w:t>Orientační mapy potenciálních ploch, na něž se vztahují opatření na obnovu (čl. 15 odst. 3 písm. a)) (nepovinné)</w:t>
            </w:r>
          </w:p>
        </w:tc>
        <w:tc>
          <w:tcPr>
            <w:tcW w:w="5717" w:type="dxa"/>
            <w:tcBorders>
              <w:right w:val="nil"/>
            </w:tcBorders>
            <w:shd w:val="clear" w:color="auto" w:fill="C6EAFF"/>
          </w:tcPr>
          <w:p w14:paraId="4054529F" w14:textId="77777777" w:rsidR="002577B6" w:rsidRDefault="002577B6">
            <w:pPr>
              <w:pBdr>
                <w:top w:val="nil"/>
                <w:left w:val="nil"/>
                <w:bottom w:val="nil"/>
                <w:right w:val="nil"/>
                <w:between w:val="nil"/>
              </w:pBdr>
              <w:spacing w:before="3"/>
              <w:ind w:right="429"/>
              <w:rPr>
                <w:color w:val="000000"/>
                <w:sz w:val="19"/>
                <w:szCs w:val="19"/>
              </w:rPr>
            </w:pPr>
          </w:p>
          <w:p w14:paraId="7DF285AF" w14:textId="77777777" w:rsidR="002577B6" w:rsidRDefault="00210E2F">
            <w:pPr>
              <w:pBdr>
                <w:top w:val="nil"/>
                <w:left w:val="nil"/>
                <w:bottom w:val="nil"/>
                <w:right w:val="nil"/>
                <w:between w:val="nil"/>
              </w:pBdr>
              <w:spacing w:line="230" w:lineRule="auto"/>
              <w:ind w:left="105" w:right="429"/>
              <w:jc w:val="both"/>
              <w:rPr>
                <w:color w:val="000000"/>
                <w:sz w:val="19"/>
                <w:szCs w:val="19"/>
              </w:rPr>
            </w:pPr>
            <w:r>
              <w:rPr>
                <w:color w:val="000000"/>
                <w:sz w:val="19"/>
                <w:szCs w:val="19"/>
              </w:rPr>
              <w:t>Pro a) a b) geoprostorové informace ve formě odkazu na NUTS 3, souřadnicových sítí 10x10 km, souřadnicových sítí 1x1 km nebo izolovaných polygonů</w:t>
            </w:r>
          </w:p>
          <w:p w14:paraId="5BFF884D" w14:textId="77777777" w:rsidR="002577B6" w:rsidRDefault="00210E2F">
            <w:pPr>
              <w:numPr>
                <w:ilvl w:val="0"/>
                <w:numId w:val="3"/>
              </w:numPr>
              <w:pBdr>
                <w:top w:val="nil"/>
                <w:left w:val="nil"/>
                <w:bottom w:val="nil"/>
                <w:right w:val="nil"/>
                <w:between w:val="nil"/>
              </w:pBdr>
              <w:tabs>
                <w:tab w:val="left" w:pos="444"/>
              </w:tabs>
              <w:spacing w:line="209" w:lineRule="auto"/>
              <w:ind w:left="444" w:right="429" w:hanging="339"/>
              <w:jc w:val="both"/>
              <w:rPr>
                <w:color w:val="000000"/>
                <w:sz w:val="19"/>
                <w:szCs w:val="19"/>
              </w:rPr>
            </w:pPr>
            <w:r>
              <w:rPr>
                <w:color w:val="000000"/>
                <w:sz w:val="19"/>
                <w:szCs w:val="19"/>
              </w:rPr>
              <w:t>do roku 2040</w:t>
            </w:r>
          </w:p>
          <w:p w14:paraId="751CEA61" w14:textId="77777777" w:rsidR="002577B6" w:rsidRDefault="00210E2F">
            <w:pPr>
              <w:numPr>
                <w:ilvl w:val="0"/>
                <w:numId w:val="3"/>
              </w:numPr>
              <w:pBdr>
                <w:top w:val="nil"/>
                <w:left w:val="nil"/>
                <w:bottom w:val="nil"/>
                <w:right w:val="nil"/>
                <w:between w:val="nil"/>
              </w:pBdr>
              <w:tabs>
                <w:tab w:val="left" w:pos="444"/>
              </w:tabs>
              <w:spacing w:line="218" w:lineRule="auto"/>
              <w:ind w:left="444" w:right="429" w:hanging="339"/>
              <w:jc w:val="both"/>
              <w:rPr>
                <w:color w:val="000000"/>
                <w:sz w:val="19"/>
                <w:szCs w:val="19"/>
              </w:rPr>
            </w:pPr>
            <w:r>
              <w:rPr>
                <w:color w:val="000000"/>
                <w:sz w:val="19"/>
                <w:szCs w:val="19"/>
              </w:rPr>
              <w:t>do roku 2050</w:t>
            </w:r>
          </w:p>
        </w:tc>
      </w:tr>
      <w:tr w:rsidR="002577B6" w14:paraId="1D0D4936" w14:textId="77777777">
        <w:trPr>
          <w:trHeight w:val="669"/>
        </w:trPr>
        <w:tc>
          <w:tcPr>
            <w:tcW w:w="9184" w:type="dxa"/>
            <w:gridSpan w:val="2"/>
            <w:tcBorders>
              <w:left w:val="nil"/>
              <w:right w:val="nil"/>
            </w:tcBorders>
            <w:shd w:val="clear" w:color="auto" w:fill="D8E1F2"/>
          </w:tcPr>
          <w:p w14:paraId="6C51E6B9" w14:textId="77777777" w:rsidR="002577B6" w:rsidRDefault="00210E2F">
            <w:pPr>
              <w:pBdr>
                <w:top w:val="nil"/>
                <w:left w:val="nil"/>
                <w:bottom w:val="nil"/>
                <w:right w:val="nil"/>
                <w:between w:val="nil"/>
              </w:pBdr>
              <w:spacing w:before="218"/>
              <w:ind w:left="43" w:right="429"/>
              <w:rPr>
                <w:b/>
                <w:bCs/>
                <w:color w:val="000000"/>
                <w:sz w:val="19"/>
                <w:szCs w:val="19"/>
              </w:rPr>
            </w:pPr>
            <w:proofErr w:type="gramStart"/>
            <w:r>
              <w:rPr>
                <w:color w:val="000000"/>
                <w:sz w:val="19"/>
                <w:szCs w:val="19"/>
              </w:rPr>
              <w:t xml:space="preserve">6.3.3  </w:t>
            </w:r>
            <w:r>
              <w:rPr>
                <w:b/>
                <w:bCs/>
                <w:color w:val="000000"/>
                <w:sz w:val="19"/>
                <w:szCs w:val="19"/>
              </w:rPr>
              <w:t>Obnova</w:t>
            </w:r>
            <w:proofErr w:type="gramEnd"/>
            <w:r>
              <w:rPr>
                <w:b/>
                <w:bCs/>
                <w:color w:val="000000"/>
                <w:sz w:val="19"/>
                <w:szCs w:val="19"/>
              </w:rPr>
              <w:t xml:space="preserve"> </w:t>
            </w:r>
            <w:r>
              <w:rPr>
                <w:b/>
                <w:bCs/>
                <w:sz w:val="19"/>
                <w:szCs w:val="19"/>
              </w:rPr>
              <w:t>stanovišť</w:t>
            </w:r>
            <w:r>
              <w:rPr>
                <w:b/>
                <w:bCs/>
                <w:color w:val="000000"/>
                <w:sz w:val="19"/>
                <w:szCs w:val="19"/>
              </w:rPr>
              <w:t xml:space="preserve"> druhů do roku 2050 (čl. 4 odst. 7)</w:t>
            </w:r>
          </w:p>
        </w:tc>
      </w:tr>
      <w:tr w:rsidR="002577B6" w14:paraId="1DEDF090" w14:textId="77777777">
        <w:trPr>
          <w:trHeight w:val="669"/>
        </w:trPr>
        <w:tc>
          <w:tcPr>
            <w:tcW w:w="9184" w:type="dxa"/>
            <w:gridSpan w:val="2"/>
            <w:tcBorders>
              <w:left w:val="nil"/>
              <w:right w:val="nil"/>
            </w:tcBorders>
            <w:shd w:val="clear" w:color="auto" w:fill="D8D8D8"/>
          </w:tcPr>
          <w:p w14:paraId="21BE55CA" w14:textId="77777777" w:rsidR="002577B6" w:rsidRDefault="00210E2F">
            <w:pPr>
              <w:pBdr>
                <w:top w:val="nil"/>
                <w:left w:val="nil"/>
                <w:bottom w:val="nil"/>
                <w:right w:val="nil"/>
                <w:between w:val="nil"/>
              </w:pBdr>
              <w:spacing w:before="218"/>
              <w:ind w:left="43" w:right="429"/>
              <w:rPr>
                <w:color w:val="000000"/>
                <w:sz w:val="19"/>
                <w:szCs w:val="19"/>
              </w:rPr>
            </w:pPr>
            <w:r>
              <w:rPr>
                <w:color w:val="000000"/>
                <w:sz w:val="19"/>
                <w:szCs w:val="19"/>
              </w:rPr>
              <w:t>U každého druhu nebo skupiny druhů uvedených v poli 6.2.5.1 se vyplní následující pole v tomto oddíle.</w:t>
            </w:r>
          </w:p>
        </w:tc>
      </w:tr>
      <w:tr w:rsidR="002577B6" w14:paraId="27E26487" w14:textId="77777777">
        <w:trPr>
          <w:trHeight w:val="1522"/>
        </w:trPr>
        <w:tc>
          <w:tcPr>
            <w:tcW w:w="3467" w:type="dxa"/>
            <w:tcBorders>
              <w:left w:val="nil"/>
            </w:tcBorders>
            <w:shd w:val="clear" w:color="auto" w:fill="D8D8D8"/>
          </w:tcPr>
          <w:p w14:paraId="4C329768" w14:textId="77777777" w:rsidR="002577B6" w:rsidRDefault="002577B6">
            <w:pPr>
              <w:pBdr>
                <w:top w:val="nil"/>
                <w:left w:val="nil"/>
                <w:bottom w:val="nil"/>
                <w:right w:val="nil"/>
                <w:between w:val="nil"/>
              </w:pBdr>
              <w:spacing w:before="2"/>
              <w:ind w:right="429"/>
              <w:rPr>
                <w:color w:val="000000"/>
                <w:sz w:val="19"/>
                <w:szCs w:val="19"/>
              </w:rPr>
            </w:pPr>
          </w:p>
          <w:p w14:paraId="4BE75B7B" w14:textId="77777777" w:rsidR="002577B6" w:rsidRDefault="00210E2F">
            <w:pPr>
              <w:pBdr>
                <w:top w:val="nil"/>
                <w:left w:val="nil"/>
                <w:bottom w:val="nil"/>
                <w:right w:val="nil"/>
                <w:between w:val="nil"/>
              </w:pBdr>
              <w:tabs>
                <w:tab w:val="left" w:pos="836"/>
              </w:tabs>
              <w:spacing w:before="1" w:line="230" w:lineRule="auto"/>
              <w:ind w:left="836" w:right="429" w:hanging="794"/>
              <w:rPr>
                <w:color w:val="000000"/>
                <w:sz w:val="19"/>
                <w:szCs w:val="19"/>
              </w:rPr>
            </w:pPr>
            <w:r>
              <w:rPr>
                <w:color w:val="000000"/>
                <w:sz w:val="19"/>
                <w:szCs w:val="19"/>
              </w:rPr>
              <w:t>6.3.3.1</w:t>
            </w:r>
            <w:r>
              <w:rPr>
                <w:color w:val="000000"/>
                <w:sz w:val="19"/>
                <w:szCs w:val="19"/>
              </w:rPr>
              <w:tab/>
              <w:t>Orientační celková rozloha, na niž se vztahují opatření na obnovu (nepovinné)</w:t>
            </w:r>
          </w:p>
        </w:tc>
        <w:tc>
          <w:tcPr>
            <w:tcW w:w="5717" w:type="dxa"/>
            <w:tcBorders>
              <w:right w:val="nil"/>
            </w:tcBorders>
            <w:shd w:val="clear" w:color="auto" w:fill="C6EAFF"/>
          </w:tcPr>
          <w:p w14:paraId="05AD4A57" w14:textId="77777777" w:rsidR="002577B6" w:rsidRDefault="00210E2F">
            <w:pPr>
              <w:pBdr>
                <w:top w:val="nil"/>
                <w:left w:val="nil"/>
                <w:bottom w:val="nil"/>
                <w:right w:val="nil"/>
                <w:between w:val="nil"/>
              </w:pBdr>
              <w:spacing w:before="218" w:line="218" w:lineRule="auto"/>
              <w:ind w:left="105" w:right="429"/>
              <w:rPr>
                <w:color w:val="000000"/>
                <w:sz w:val="16"/>
                <w:szCs w:val="16"/>
                <w:vertAlign w:val="superscript"/>
              </w:rPr>
            </w:pPr>
            <w:r>
              <w:rPr>
                <w:color w:val="000000"/>
                <w:sz w:val="19"/>
                <w:szCs w:val="19"/>
              </w:rPr>
              <w:t>V km</w:t>
            </w:r>
            <w:r>
              <w:rPr>
                <w:color w:val="000000"/>
                <w:sz w:val="16"/>
                <w:szCs w:val="16"/>
                <w:vertAlign w:val="superscript"/>
              </w:rPr>
              <w:t>2</w:t>
            </w:r>
          </w:p>
          <w:p w14:paraId="6409981C" w14:textId="77777777" w:rsidR="002577B6" w:rsidRDefault="00210E2F">
            <w:pPr>
              <w:numPr>
                <w:ilvl w:val="0"/>
                <w:numId w:val="78"/>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co nejpřesnější odhad do roku 2040</w:t>
            </w:r>
          </w:p>
          <w:p w14:paraId="5F1D6654" w14:textId="77777777" w:rsidR="002577B6" w:rsidRDefault="00210E2F">
            <w:pPr>
              <w:numPr>
                <w:ilvl w:val="0"/>
                <w:numId w:val="78"/>
              </w:numPr>
              <w:pBdr>
                <w:top w:val="nil"/>
                <w:left w:val="nil"/>
                <w:bottom w:val="nil"/>
                <w:right w:val="nil"/>
                <w:between w:val="nil"/>
              </w:pBdr>
              <w:tabs>
                <w:tab w:val="left" w:pos="444"/>
              </w:tabs>
              <w:spacing w:line="213" w:lineRule="auto"/>
              <w:ind w:left="444" w:right="429" w:hanging="339"/>
              <w:rPr>
                <w:color w:val="000000"/>
                <w:sz w:val="19"/>
                <w:szCs w:val="19"/>
              </w:rPr>
            </w:pPr>
            <w:r>
              <w:rPr>
                <w:color w:val="000000"/>
                <w:sz w:val="19"/>
                <w:szCs w:val="19"/>
              </w:rPr>
              <w:t>co nejpřesnější odhad do roku 2050</w:t>
            </w:r>
          </w:p>
          <w:p w14:paraId="05EB7D89" w14:textId="77777777" w:rsidR="002577B6" w:rsidRDefault="00210E2F">
            <w:pPr>
              <w:numPr>
                <w:ilvl w:val="0"/>
                <w:numId w:val="78"/>
              </w:numPr>
              <w:pBdr>
                <w:top w:val="nil"/>
                <w:left w:val="nil"/>
                <w:bottom w:val="nil"/>
                <w:right w:val="nil"/>
                <w:between w:val="nil"/>
              </w:pBdr>
              <w:tabs>
                <w:tab w:val="left" w:pos="445"/>
              </w:tabs>
              <w:spacing w:line="214" w:lineRule="auto"/>
              <w:ind w:right="429" w:hanging="340"/>
              <w:rPr>
                <w:color w:val="000000"/>
                <w:sz w:val="19"/>
                <w:szCs w:val="19"/>
              </w:rPr>
            </w:pPr>
            <w:r>
              <w:rPr>
                <w:color w:val="000000"/>
                <w:sz w:val="19"/>
                <w:szCs w:val="19"/>
              </w:rPr>
              <w:t>rozmezí do roku 2040</w:t>
            </w:r>
          </w:p>
          <w:p w14:paraId="363B9C27" w14:textId="77777777" w:rsidR="002577B6" w:rsidRDefault="00210E2F">
            <w:pPr>
              <w:numPr>
                <w:ilvl w:val="0"/>
                <w:numId w:val="78"/>
              </w:numPr>
              <w:pBdr>
                <w:top w:val="nil"/>
                <w:left w:val="nil"/>
                <w:bottom w:val="nil"/>
                <w:right w:val="nil"/>
                <w:between w:val="nil"/>
              </w:pBdr>
              <w:tabs>
                <w:tab w:val="left" w:pos="444"/>
              </w:tabs>
              <w:spacing w:line="219" w:lineRule="auto"/>
              <w:ind w:left="444" w:right="429" w:hanging="339"/>
              <w:rPr>
                <w:color w:val="000000"/>
                <w:sz w:val="19"/>
                <w:szCs w:val="19"/>
              </w:rPr>
            </w:pPr>
            <w:r>
              <w:rPr>
                <w:color w:val="000000"/>
                <w:sz w:val="19"/>
                <w:szCs w:val="19"/>
              </w:rPr>
              <w:t>rozmezí do roku 2050</w:t>
            </w:r>
          </w:p>
        </w:tc>
      </w:tr>
      <w:tr w:rsidR="002577B6" w14:paraId="532A55D3" w14:textId="77777777">
        <w:trPr>
          <w:trHeight w:val="1309"/>
        </w:trPr>
        <w:tc>
          <w:tcPr>
            <w:tcW w:w="3467" w:type="dxa"/>
            <w:tcBorders>
              <w:left w:val="nil"/>
            </w:tcBorders>
            <w:shd w:val="clear" w:color="auto" w:fill="D8D8D8"/>
          </w:tcPr>
          <w:p w14:paraId="33375926" w14:textId="77777777" w:rsidR="002577B6" w:rsidRDefault="002577B6">
            <w:pPr>
              <w:pBdr>
                <w:top w:val="nil"/>
                <w:left w:val="nil"/>
                <w:bottom w:val="nil"/>
                <w:right w:val="nil"/>
                <w:between w:val="nil"/>
              </w:pBdr>
              <w:spacing w:before="3"/>
              <w:ind w:right="429"/>
              <w:rPr>
                <w:color w:val="000000"/>
                <w:sz w:val="19"/>
                <w:szCs w:val="19"/>
              </w:rPr>
            </w:pPr>
          </w:p>
          <w:p w14:paraId="6D63D2EE"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6.3.3.2</w:t>
            </w:r>
            <w:r>
              <w:rPr>
                <w:color w:val="000000"/>
                <w:sz w:val="19"/>
                <w:szCs w:val="19"/>
              </w:rPr>
              <w:tab/>
              <w:t>Orientační mapy potenciálních ploch, na něž se vztahují opatření na obnovu (čl. 15 odst. 3 písm. a)) (nepovinné)</w:t>
            </w:r>
          </w:p>
        </w:tc>
        <w:tc>
          <w:tcPr>
            <w:tcW w:w="5717" w:type="dxa"/>
            <w:tcBorders>
              <w:right w:val="nil"/>
            </w:tcBorders>
            <w:shd w:val="clear" w:color="auto" w:fill="C6EAFF"/>
          </w:tcPr>
          <w:p w14:paraId="299FE348" w14:textId="77777777" w:rsidR="002577B6" w:rsidRDefault="002577B6">
            <w:pPr>
              <w:pBdr>
                <w:top w:val="nil"/>
                <w:left w:val="nil"/>
                <w:bottom w:val="nil"/>
                <w:right w:val="nil"/>
                <w:between w:val="nil"/>
              </w:pBdr>
              <w:spacing w:before="3"/>
              <w:ind w:right="429"/>
              <w:rPr>
                <w:color w:val="000000"/>
                <w:sz w:val="19"/>
                <w:szCs w:val="19"/>
              </w:rPr>
            </w:pPr>
          </w:p>
          <w:p w14:paraId="75DF0D81" w14:textId="77777777" w:rsidR="002577B6" w:rsidRDefault="00210E2F">
            <w:pPr>
              <w:pBdr>
                <w:top w:val="nil"/>
                <w:left w:val="nil"/>
                <w:bottom w:val="nil"/>
                <w:right w:val="nil"/>
                <w:between w:val="nil"/>
              </w:pBdr>
              <w:spacing w:line="230" w:lineRule="auto"/>
              <w:ind w:left="105" w:right="429"/>
              <w:rPr>
                <w:color w:val="000000"/>
                <w:sz w:val="19"/>
                <w:szCs w:val="19"/>
              </w:rPr>
            </w:pPr>
            <w:r>
              <w:rPr>
                <w:color w:val="000000"/>
                <w:sz w:val="19"/>
                <w:szCs w:val="19"/>
              </w:rPr>
              <w:t>Geoprostorové informace ve formě odkazu na NUTS 3, souřadnicových sítí 10x10 km, souřadnicových sítí 1x1 km nebo izolovaných polygonů</w:t>
            </w:r>
          </w:p>
          <w:p w14:paraId="09161197" w14:textId="77777777" w:rsidR="002577B6" w:rsidRDefault="00210E2F">
            <w:pPr>
              <w:numPr>
                <w:ilvl w:val="0"/>
                <w:numId w:val="2"/>
              </w:numPr>
              <w:pBdr>
                <w:top w:val="nil"/>
                <w:left w:val="nil"/>
                <w:bottom w:val="nil"/>
                <w:right w:val="nil"/>
                <w:between w:val="nil"/>
              </w:pBdr>
              <w:tabs>
                <w:tab w:val="left" w:pos="445"/>
              </w:tabs>
              <w:spacing w:line="209" w:lineRule="auto"/>
              <w:ind w:right="429" w:hanging="340"/>
              <w:rPr>
                <w:color w:val="000000"/>
                <w:sz w:val="19"/>
                <w:szCs w:val="19"/>
              </w:rPr>
            </w:pPr>
            <w:r>
              <w:rPr>
                <w:color w:val="000000"/>
                <w:sz w:val="19"/>
                <w:szCs w:val="19"/>
              </w:rPr>
              <w:t>do roku 2040</w:t>
            </w:r>
          </w:p>
          <w:p w14:paraId="2EAD8DEC" w14:textId="77777777" w:rsidR="002577B6" w:rsidRDefault="00210E2F">
            <w:pPr>
              <w:numPr>
                <w:ilvl w:val="0"/>
                <w:numId w:val="2"/>
              </w:numPr>
              <w:pBdr>
                <w:top w:val="nil"/>
                <w:left w:val="nil"/>
                <w:bottom w:val="nil"/>
                <w:right w:val="nil"/>
                <w:between w:val="nil"/>
              </w:pBdr>
              <w:tabs>
                <w:tab w:val="left" w:pos="444"/>
              </w:tabs>
              <w:spacing w:line="218" w:lineRule="auto"/>
              <w:ind w:left="444" w:right="429" w:hanging="339"/>
              <w:rPr>
                <w:color w:val="000000"/>
                <w:sz w:val="19"/>
                <w:szCs w:val="19"/>
              </w:rPr>
            </w:pPr>
            <w:r>
              <w:rPr>
                <w:color w:val="000000"/>
                <w:sz w:val="19"/>
                <w:szCs w:val="19"/>
              </w:rPr>
              <w:t>do roku 2050</w:t>
            </w:r>
          </w:p>
        </w:tc>
      </w:tr>
      <w:tr w:rsidR="002577B6" w14:paraId="0BBECC54" w14:textId="77777777">
        <w:trPr>
          <w:trHeight w:val="669"/>
        </w:trPr>
        <w:tc>
          <w:tcPr>
            <w:tcW w:w="9184" w:type="dxa"/>
            <w:gridSpan w:val="2"/>
            <w:tcBorders>
              <w:left w:val="nil"/>
              <w:right w:val="nil"/>
            </w:tcBorders>
            <w:shd w:val="clear" w:color="auto" w:fill="D8E1F2"/>
          </w:tcPr>
          <w:p w14:paraId="1A2B573F" w14:textId="77777777" w:rsidR="002577B6" w:rsidRDefault="00210E2F">
            <w:pPr>
              <w:pBdr>
                <w:top w:val="nil"/>
                <w:left w:val="nil"/>
                <w:bottom w:val="nil"/>
                <w:right w:val="nil"/>
                <w:between w:val="nil"/>
              </w:pBdr>
              <w:spacing w:before="219"/>
              <w:ind w:left="43" w:right="429"/>
              <w:rPr>
                <w:b/>
                <w:bCs/>
                <w:color w:val="000000"/>
                <w:sz w:val="19"/>
                <w:szCs w:val="19"/>
              </w:rPr>
            </w:pPr>
            <w:r>
              <w:rPr>
                <w:color w:val="000000"/>
                <w:sz w:val="19"/>
                <w:szCs w:val="19"/>
              </w:rPr>
              <w:t xml:space="preserve">6.3.4 </w:t>
            </w:r>
            <w:r>
              <w:rPr>
                <w:b/>
                <w:bCs/>
                <w:color w:val="000000"/>
                <w:sz w:val="19"/>
                <w:szCs w:val="19"/>
              </w:rPr>
              <w:t>Doplnění chybějících znalostí do roku 2040 (čl. 4 odst. 9)</w:t>
            </w:r>
          </w:p>
        </w:tc>
      </w:tr>
      <w:tr w:rsidR="002577B6" w14:paraId="42DE7F89" w14:textId="77777777">
        <w:trPr>
          <w:trHeight w:val="1309"/>
        </w:trPr>
        <w:tc>
          <w:tcPr>
            <w:tcW w:w="3467" w:type="dxa"/>
            <w:tcBorders>
              <w:left w:val="nil"/>
            </w:tcBorders>
            <w:shd w:val="clear" w:color="auto" w:fill="D8D8D8"/>
          </w:tcPr>
          <w:p w14:paraId="31B16E16" w14:textId="77777777" w:rsidR="002577B6" w:rsidRDefault="002577B6">
            <w:pPr>
              <w:pBdr>
                <w:top w:val="nil"/>
                <w:left w:val="nil"/>
                <w:bottom w:val="nil"/>
                <w:right w:val="nil"/>
                <w:between w:val="nil"/>
              </w:pBdr>
              <w:spacing w:before="3"/>
              <w:ind w:right="429"/>
              <w:rPr>
                <w:color w:val="000000"/>
                <w:sz w:val="19"/>
                <w:szCs w:val="19"/>
              </w:rPr>
            </w:pPr>
          </w:p>
          <w:p w14:paraId="7ED904F9"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6.3.4.1</w:t>
            </w:r>
            <w:r>
              <w:rPr>
                <w:color w:val="000000"/>
                <w:sz w:val="19"/>
                <w:szCs w:val="19"/>
              </w:rPr>
              <w:tab/>
              <w:t>Přístup a opatření k doplnění chybějících znalostí, pokud jde o stav plochy typů stanovišť do roku 2040 (100 %) (nepovinné)</w:t>
            </w:r>
          </w:p>
        </w:tc>
        <w:tc>
          <w:tcPr>
            <w:tcW w:w="5717" w:type="dxa"/>
            <w:tcBorders>
              <w:right w:val="nil"/>
            </w:tcBorders>
            <w:shd w:val="clear" w:color="auto" w:fill="C6EAFF"/>
          </w:tcPr>
          <w:p w14:paraId="66A0D37E" w14:textId="77777777" w:rsidR="002577B6" w:rsidRDefault="00210E2F">
            <w:pPr>
              <w:pBdr>
                <w:top w:val="nil"/>
                <w:left w:val="nil"/>
                <w:bottom w:val="nil"/>
                <w:right w:val="nil"/>
                <w:between w:val="nil"/>
              </w:pBdr>
              <w:spacing w:before="219"/>
              <w:ind w:left="105" w:right="429"/>
              <w:rPr>
                <w:color w:val="000000"/>
                <w:sz w:val="19"/>
                <w:szCs w:val="19"/>
              </w:rPr>
            </w:pPr>
            <w:r>
              <w:rPr>
                <w:color w:val="000000"/>
                <w:sz w:val="19"/>
                <w:szCs w:val="19"/>
              </w:rPr>
              <w:t>Volný text, pokud možno max. 3 000 znaků</w:t>
            </w:r>
          </w:p>
        </w:tc>
      </w:tr>
    </w:tbl>
    <w:tbl>
      <w:tblPr>
        <w:tblStyle w:val="ac"/>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67"/>
        <w:gridCol w:w="5717"/>
      </w:tblGrid>
      <w:tr w:rsidR="002577B6" w14:paraId="0A379841" w14:textId="77777777">
        <w:trPr>
          <w:trHeight w:val="983"/>
        </w:trPr>
        <w:tc>
          <w:tcPr>
            <w:tcW w:w="9184" w:type="dxa"/>
            <w:gridSpan w:val="2"/>
            <w:tcBorders>
              <w:left w:val="nil"/>
              <w:right w:val="nil"/>
            </w:tcBorders>
            <w:shd w:val="clear" w:color="auto" w:fill="D8E1F2"/>
          </w:tcPr>
          <w:p w14:paraId="6F8C8CF0" w14:textId="77777777" w:rsidR="002577B6" w:rsidRDefault="002577B6">
            <w:pPr>
              <w:pBdr>
                <w:top w:val="nil"/>
                <w:left w:val="nil"/>
                <w:bottom w:val="nil"/>
                <w:right w:val="nil"/>
                <w:between w:val="nil"/>
              </w:pBdr>
              <w:spacing w:before="153"/>
              <w:ind w:right="429"/>
              <w:rPr>
                <w:color w:val="000000"/>
                <w:sz w:val="19"/>
                <w:szCs w:val="19"/>
              </w:rPr>
            </w:pPr>
          </w:p>
          <w:p w14:paraId="7E07BF01" w14:textId="77777777" w:rsidR="002577B6" w:rsidRDefault="00210E2F">
            <w:pPr>
              <w:pBdr>
                <w:top w:val="nil"/>
                <w:left w:val="nil"/>
                <w:bottom w:val="nil"/>
                <w:right w:val="nil"/>
                <w:between w:val="nil"/>
              </w:pBdr>
              <w:tabs>
                <w:tab w:val="left" w:pos="609"/>
              </w:tabs>
              <w:ind w:left="43" w:right="429"/>
              <w:rPr>
                <w:b/>
                <w:bCs/>
                <w:color w:val="000000"/>
                <w:sz w:val="19"/>
                <w:szCs w:val="19"/>
              </w:rPr>
            </w:pPr>
            <w:r>
              <w:rPr>
                <w:color w:val="000000"/>
                <w:sz w:val="19"/>
                <w:szCs w:val="19"/>
              </w:rPr>
              <w:t>6.4</w:t>
            </w:r>
            <w:r>
              <w:rPr>
                <w:color w:val="000000"/>
                <w:sz w:val="19"/>
                <w:szCs w:val="19"/>
              </w:rPr>
              <w:tab/>
            </w:r>
            <w:r>
              <w:rPr>
                <w:b/>
                <w:bCs/>
                <w:color w:val="000000"/>
                <w:sz w:val="19"/>
                <w:szCs w:val="19"/>
              </w:rPr>
              <w:t>Opatření k zamezení výraznému zhoršení stavu (čl. 15 odst. 3 písm. f), g) a h))</w:t>
            </w:r>
          </w:p>
        </w:tc>
      </w:tr>
      <w:tr w:rsidR="002577B6" w14:paraId="61F2D048" w14:textId="77777777">
        <w:trPr>
          <w:trHeight w:val="2902"/>
        </w:trPr>
        <w:tc>
          <w:tcPr>
            <w:tcW w:w="3467" w:type="dxa"/>
            <w:tcBorders>
              <w:left w:val="nil"/>
            </w:tcBorders>
            <w:shd w:val="clear" w:color="auto" w:fill="D8D8D8"/>
          </w:tcPr>
          <w:p w14:paraId="11D8B814" w14:textId="77777777" w:rsidR="002577B6" w:rsidRDefault="002577B6">
            <w:pPr>
              <w:pBdr>
                <w:top w:val="nil"/>
                <w:left w:val="nil"/>
                <w:bottom w:val="nil"/>
                <w:right w:val="nil"/>
                <w:between w:val="nil"/>
              </w:pBdr>
              <w:spacing w:before="160"/>
              <w:ind w:right="429"/>
              <w:rPr>
                <w:color w:val="000000"/>
                <w:sz w:val="19"/>
                <w:szCs w:val="19"/>
              </w:rPr>
            </w:pPr>
          </w:p>
          <w:p w14:paraId="421A8F2A" w14:textId="77777777" w:rsidR="002577B6" w:rsidRDefault="00210E2F">
            <w:pPr>
              <w:pBdr>
                <w:top w:val="nil"/>
                <w:left w:val="nil"/>
                <w:bottom w:val="nil"/>
                <w:right w:val="nil"/>
                <w:between w:val="nil"/>
              </w:pBdr>
              <w:spacing w:line="230" w:lineRule="auto"/>
              <w:ind w:left="610" w:right="429" w:hanging="567"/>
              <w:rPr>
                <w:color w:val="000000"/>
                <w:sz w:val="19"/>
                <w:szCs w:val="19"/>
              </w:rPr>
            </w:pPr>
            <w:r>
              <w:rPr>
                <w:color w:val="000000"/>
                <w:sz w:val="19"/>
                <w:szCs w:val="19"/>
              </w:rPr>
              <w:t>6.4.1 Přístup k i) zamezení výraznému zhoršení stavu v oblastech, na něž se vztahují opatření na obnovu a v nichž bylo dosaženo dobrého stavu</w:t>
            </w:r>
          </w:p>
          <w:p w14:paraId="0FF30511" w14:textId="77777777" w:rsidR="002577B6" w:rsidRDefault="00210E2F">
            <w:pPr>
              <w:pBdr>
                <w:top w:val="nil"/>
                <w:left w:val="nil"/>
                <w:bottom w:val="nil"/>
                <w:right w:val="nil"/>
                <w:between w:val="nil"/>
              </w:pBdr>
              <w:spacing w:line="230" w:lineRule="auto"/>
              <w:ind w:left="610" w:right="429"/>
              <w:rPr>
                <w:color w:val="000000"/>
                <w:sz w:val="19"/>
                <w:szCs w:val="19"/>
              </w:rPr>
            </w:pPr>
            <w:r>
              <w:rPr>
                <w:color w:val="000000"/>
                <w:sz w:val="19"/>
                <w:szCs w:val="19"/>
              </w:rPr>
              <w:t xml:space="preserve">a dostatečné kvality stanovišť daného druhu, a </w:t>
            </w:r>
            <w:proofErr w:type="spellStart"/>
            <w:r>
              <w:rPr>
                <w:color w:val="000000"/>
                <w:sz w:val="19"/>
                <w:szCs w:val="19"/>
              </w:rPr>
              <w:t>ii</w:t>
            </w:r>
            <w:proofErr w:type="spellEnd"/>
            <w:r>
              <w:rPr>
                <w:color w:val="000000"/>
                <w:sz w:val="19"/>
                <w:szCs w:val="19"/>
              </w:rPr>
              <w:t>) zajištění soustavného zlepšování stavu ploch, na něž se vztahují opatření na obnovu,</w:t>
            </w:r>
          </w:p>
          <w:p w14:paraId="79162999" w14:textId="77777777" w:rsidR="002577B6" w:rsidRDefault="00210E2F">
            <w:pPr>
              <w:pBdr>
                <w:top w:val="nil"/>
                <w:left w:val="nil"/>
                <w:bottom w:val="nil"/>
                <w:right w:val="nil"/>
                <w:between w:val="nil"/>
              </w:pBdr>
              <w:spacing w:line="230" w:lineRule="auto"/>
              <w:ind w:left="610" w:right="429"/>
              <w:rPr>
                <w:color w:val="000000"/>
                <w:sz w:val="19"/>
                <w:szCs w:val="19"/>
              </w:rPr>
            </w:pPr>
            <w:r>
              <w:rPr>
                <w:color w:val="000000"/>
                <w:sz w:val="19"/>
                <w:szCs w:val="19"/>
              </w:rPr>
              <w:t>v souladu s čl. 4 odst. 11 (čl. 15 odst. 3 písm. f))</w:t>
            </w:r>
          </w:p>
        </w:tc>
        <w:tc>
          <w:tcPr>
            <w:tcW w:w="5717" w:type="dxa"/>
            <w:tcBorders>
              <w:right w:val="nil"/>
            </w:tcBorders>
          </w:tcPr>
          <w:p w14:paraId="6246DD46" w14:textId="77777777" w:rsidR="002577B6" w:rsidRDefault="00210E2F">
            <w:pPr>
              <w:pBdr>
                <w:top w:val="nil"/>
                <w:left w:val="nil"/>
                <w:bottom w:val="nil"/>
                <w:right w:val="nil"/>
                <w:between w:val="nil"/>
              </w:pBdr>
              <w:ind w:right="429"/>
              <w:jc w:val="both"/>
              <w:rPr>
                <w:color w:val="000000"/>
                <w:sz w:val="19"/>
                <w:szCs w:val="19"/>
              </w:rPr>
            </w:pPr>
            <w:r>
              <w:rPr>
                <w:color w:val="000000"/>
                <w:sz w:val="19"/>
                <w:szCs w:val="19"/>
              </w:rPr>
              <w:t>Zamezení výraznému zhoršení stavu v oblastech, na něž se vztahují opatření na obnovu, a zajištění soustavného zlepšování jejich stavu bude v České republice vycházet z kombinace právní ochrany, aktivního managementu a průběžného monitoringu stavu stanovišť a stanovišť druhů.</w:t>
            </w:r>
          </w:p>
          <w:p w14:paraId="53A3A8A9" w14:textId="77777777" w:rsidR="002577B6" w:rsidRDefault="00210E2F">
            <w:pPr>
              <w:pBdr>
                <w:top w:val="nil"/>
                <w:left w:val="nil"/>
                <w:bottom w:val="nil"/>
                <w:right w:val="nil"/>
                <w:between w:val="nil"/>
              </w:pBdr>
              <w:ind w:right="429"/>
              <w:jc w:val="both"/>
              <w:rPr>
                <w:color w:val="000000"/>
                <w:sz w:val="19"/>
                <w:szCs w:val="19"/>
              </w:rPr>
            </w:pPr>
            <w:r>
              <w:rPr>
                <w:color w:val="000000"/>
                <w:sz w:val="19"/>
                <w:szCs w:val="19"/>
              </w:rPr>
              <w:t>V oblastech, kde bylo dosaženo dobrého stavu nebo dostatečné kvality stanovišť, bude zamezení jejich zhoršení zajištěno zejména prostřednictvím stávajících nástrojů ochrany přírody, včetně ochranných podmínek zvláště chráněných území a druhů, ochrany lokalit soustavy Natura 2000 a posuzování vlivů záměrů na životní prostředí. Tyto nástroje umožňují předcházet činnostem, které by mohly vést ke zhoršení stavu stanovišť nebo stanovišť druhů.</w:t>
            </w:r>
          </w:p>
          <w:p w14:paraId="488A3A41" w14:textId="77777777" w:rsidR="002577B6" w:rsidRDefault="00210E2F">
            <w:pPr>
              <w:pBdr>
                <w:top w:val="nil"/>
                <w:left w:val="nil"/>
                <w:bottom w:val="nil"/>
                <w:right w:val="nil"/>
                <w:between w:val="nil"/>
              </w:pBdr>
              <w:ind w:right="429"/>
              <w:jc w:val="both"/>
              <w:rPr>
                <w:color w:val="000000"/>
                <w:sz w:val="19"/>
                <w:szCs w:val="19"/>
              </w:rPr>
            </w:pPr>
            <w:r>
              <w:rPr>
                <w:color w:val="000000"/>
                <w:sz w:val="19"/>
                <w:szCs w:val="19"/>
              </w:rPr>
              <w:t>Současně bude důraz kladen na udržování vhodného managementu stanovišť, který zajistí stabilitu dosaženého stavu. Jedná se zejména o pokračování vhodných způsobů hospodaření a péče o území, které podporují zachování strukturálních a funkčních charakteristik stanovišť.</w:t>
            </w:r>
          </w:p>
          <w:p w14:paraId="79E9A7CD" w14:textId="77777777" w:rsidR="002577B6" w:rsidRDefault="00210E2F">
            <w:pPr>
              <w:pBdr>
                <w:top w:val="nil"/>
                <w:left w:val="nil"/>
                <w:bottom w:val="nil"/>
                <w:right w:val="nil"/>
                <w:between w:val="nil"/>
              </w:pBdr>
              <w:ind w:right="429"/>
              <w:jc w:val="both"/>
              <w:rPr>
                <w:color w:val="000000"/>
                <w:sz w:val="19"/>
                <w:szCs w:val="19"/>
              </w:rPr>
            </w:pPr>
            <w:r>
              <w:rPr>
                <w:color w:val="000000"/>
                <w:sz w:val="19"/>
                <w:szCs w:val="19"/>
              </w:rPr>
              <w:t>Zajištění soustavného zlepšování stavu ploch, na něž se vztahují opatření na obnovu, bude založeno na realizaci opatření směřujících ke zlepšení kvality stanovišť a jejich rozlohy. Tato opatření budou navrhována a prováděna s ohledem na specifika jednotlivých typů stanovišť a jejich aktuální stav.</w:t>
            </w:r>
          </w:p>
          <w:p w14:paraId="13D75BA9" w14:textId="77777777" w:rsidR="002577B6" w:rsidRDefault="00210E2F">
            <w:pPr>
              <w:pBdr>
                <w:top w:val="nil"/>
                <w:left w:val="nil"/>
                <w:bottom w:val="nil"/>
                <w:right w:val="nil"/>
                <w:between w:val="nil"/>
              </w:pBdr>
              <w:ind w:right="429"/>
              <w:jc w:val="both"/>
              <w:rPr>
                <w:color w:val="000000"/>
                <w:sz w:val="19"/>
                <w:szCs w:val="19"/>
              </w:rPr>
            </w:pPr>
            <w:r>
              <w:rPr>
                <w:color w:val="000000"/>
                <w:sz w:val="19"/>
                <w:szCs w:val="19"/>
              </w:rPr>
              <w:t>Důležitou součástí přístupu je průběžné sledování vývoje stavu stanovišť a stanovišť druhů prostřednictvím indikátorů, které umožňují vyhodnocovat změny v čase. Na základě výsledků monitoringu bude možné identifikovat případné zhoršování stavu a včas přijmout odpovídající opatření.</w:t>
            </w:r>
          </w:p>
          <w:p w14:paraId="47E4235B" w14:textId="77777777" w:rsidR="002577B6" w:rsidRDefault="00210E2F">
            <w:pPr>
              <w:pBdr>
                <w:top w:val="nil"/>
                <w:left w:val="nil"/>
                <w:bottom w:val="nil"/>
                <w:right w:val="nil"/>
                <w:between w:val="nil"/>
              </w:pBdr>
              <w:ind w:right="429"/>
              <w:jc w:val="both"/>
              <w:rPr>
                <w:color w:val="000000"/>
                <w:sz w:val="19"/>
                <w:szCs w:val="19"/>
              </w:rPr>
            </w:pPr>
            <w:r>
              <w:rPr>
                <w:color w:val="000000"/>
                <w:sz w:val="19"/>
                <w:szCs w:val="19"/>
              </w:rPr>
              <w:t>V případě zjištění negativního vývoje budou opatření upravena nebo doplněna tak, aby bylo zajištěno dosažení a udržení dobrého stavu stanovišť. Tento přístup umožňuje reagovat na změny v čase a zajišťuje naplňování požadavku na zamezení zhoršení stavu a soustavné zlepšování podle článku 4 odst. 11 nařízení o obnově přírody.</w:t>
            </w:r>
          </w:p>
          <w:p w14:paraId="162D4668" w14:textId="77777777" w:rsidR="002577B6" w:rsidRDefault="002577B6">
            <w:pPr>
              <w:pBdr>
                <w:top w:val="nil"/>
                <w:left w:val="nil"/>
                <w:bottom w:val="nil"/>
                <w:right w:val="nil"/>
                <w:between w:val="nil"/>
              </w:pBdr>
              <w:spacing w:before="1"/>
              <w:ind w:left="105" w:right="429"/>
              <w:rPr>
                <w:color w:val="000000"/>
                <w:sz w:val="19"/>
                <w:szCs w:val="19"/>
              </w:rPr>
            </w:pPr>
          </w:p>
        </w:tc>
      </w:tr>
      <w:tr w:rsidR="002577B6" w14:paraId="4EF317BF" w14:textId="77777777">
        <w:trPr>
          <w:trHeight w:val="834"/>
        </w:trPr>
        <w:tc>
          <w:tcPr>
            <w:tcW w:w="3467" w:type="dxa"/>
            <w:tcBorders>
              <w:left w:val="nil"/>
            </w:tcBorders>
            <w:shd w:val="clear" w:color="auto" w:fill="D8D8D8"/>
          </w:tcPr>
          <w:p w14:paraId="3B2D4574" w14:textId="77777777" w:rsidR="002577B6" w:rsidRDefault="002577B6">
            <w:pPr>
              <w:pBdr>
                <w:top w:val="nil"/>
                <w:left w:val="nil"/>
                <w:bottom w:val="nil"/>
                <w:right w:val="nil"/>
                <w:between w:val="nil"/>
              </w:pBdr>
              <w:spacing w:before="159"/>
              <w:ind w:right="429"/>
              <w:rPr>
                <w:color w:val="000000"/>
                <w:sz w:val="19"/>
                <w:szCs w:val="19"/>
              </w:rPr>
            </w:pPr>
          </w:p>
          <w:p w14:paraId="52CE512D" w14:textId="77777777" w:rsidR="002577B6" w:rsidRDefault="00210E2F">
            <w:pPr>
              <w:pBdr>
                <w:top w:val="nil"/>
                <w:left w:val="nil"/>
                <w:bottom w:val="nil"/>
                <w:right w:val="nil"/>
                <w:between w:val="nil"/>
              </w:pBdr>
              <w:spacing w:line="230" w:lineRule="auto"/>
              <w:ind w:left="610" w:right="429" w:hanging="567"/>
              <w:rPr>
                <w:color w:val="000000"/>
                <w:sz w:val="19"/>
                <w:szCs w:val="19"/>
              </w:rPr>
            </w:pPr>
            <w:r>
              <w:rPr>
                <w:color w:val="000000"/>
                <w:sz w:val="19"/>
                <w:szCs w:val="19"/>
              </w:rPr>
              <w:t xml:space="preserve">6.4.2 Přístup k zamezení výraznému zhoršení stavu ploch, s výskytem typů stanovišť </w:t>
            </w:r>
            <w:r>
              <w:rPr>
                <w:color w:val="000000"/>
                <w:sz w:val="19"/>
                <w:szCs w:val="19"/>
              </w:rPr>
              <w:lastRenderedPageBreak/>
              <w:t>uvedených v příloze</w:t>
            </w:r>
          </w:p>
          <w:p w14:paraId="500D039D" w14:textId="77777777" w:rsidR="002577B6" w:rsidRDefault="00210E2F">
            <w:pPr>
              <w:pBdr>
                <w:top w:val="nil"/>
                <w:left w:val="nil"/>
                <w:bottom w:val="nil"/>
                <w:right w:val="nil"/>
                <w:between w:val="nil"/>
              </w:pBdr>
              <w:spacing w:line="230" w:lineRule="auto"/>
              <w:ind w:left="610" w:right="429"/>
              <w:rPr>
                <w:color w:val="000000"/>
                <w:sz w:val="19"/>
                <w:szCs w:val="19"/>
              </w:rPr>
            </w:pPr>
            <w:r>
              <w:rPr>
                <w:color w:val="000000"/>
                <w:sz w:val="19"/>
                <w:szCs w:val="19"/>
              </w:rPr>
              <w:t>I nařízení, které jsou v dobrém stavu nebo jsou nezbytné ke splnění cílů pro obnovu v souladu s čl. 4 odst. 12 (čl. 15 odst. 3 písm. h))</w:t>
            </w:r>
          </w:p>
        </w:tc>
        <w:tc>
          <w:tcPr>
            <w:tcW w:w="5717" w:type="dxa"/>
            <w:tcBorders>
              <w:right w:val="nil"/>
            </w:tcBorders>
          </w:tcPr>
          <w:p w14:paraId="1E5076D4"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lastRenderedPageBreak/>
              <w:t xml:space="preserve">Zamezení výraznému zhoršení stavu ploch s výskytem typů stanovišť uvedených v příloze I nařízení, které jsou v dobrém stavu nebo jsou nezbytné ke splnění cílů obnovy, bude v České republice zajištěno prostřednictvím kombinace preventivních </w:t>
            </w:r>
            <w:r>
              <w:rPr>
                <w:color w:val="000000"/>
                <w:sz w:val="19"/>
                <w:szCs w:val="19"/>
              </w:rPr>
              <w:lastRenderedPageBreak/>
              <w:t>nástrojů ochrany přírody, regulace činností v území a průběžného sledování jejich stavu.</w:t>
            </w:r>
          </w:p>
          <w:p w14:paraId="0FEB5FDC"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Tento přístup se vztahuje nejen na plochy, na něž jsou přímo zaměřena opatření na obnovu, ale i na další plochy s výskytem dotčených typů stanovišť, které přispívají k dosažení cílů stanovených podle článku 4. Zohledněna bude zejména potřeba zachování dostatečné rozlohy a kvality těchto stanovišť v rámci jejich přirozeného výskytu.</w:t>
            </w:r>
          </w:p>
          <w:p w14:paraId="53C94147" w14:textId="7CFA035E"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 xml:space="preserve">Zamezení zhoršení stavu bude zajištěno zejména prostřednictvím stávajících nástrojů ochrany přírody a krajiny, včetně ochrany zvláště chráněných území a druhů, ochrany lokalit soustavy Natura </w:t>
            </w:r>
            <w:r w:rsidR="009210F7">
              <w:rPr>
                <w:color w:val="000000"/>
                <w:sz w:val="19"/>
                <w:szCs w:val="19"/>
              </w:rPr>
              <w:t>2000, a</w:t>
            </w:r>
            <w:r>
              <w:rPr>
                <w:color w:val="000000"/>
                <w:sz w:val="19"/>
                <w:szCs w:val="19"/>
              </w:rPr>
              <w:t xml:space="preserve"> uplatňování postupů posuzování vlivů záměrů na životní prostředí. Tyto nástroje umožňují identifikovat a omezit činnosti, které by mohly vést k významnému zhoršení stavu stanovišť.</w:t>
            </w:r>
          </w:p>
          <w:p w14:paraId="6ADA3022"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Současně bude uplatňován vhodný management stanovišť, který přispívá k udržení jejich kvality a funkčních vlastností. Důraz bude kladen na zachování stávajícího příznivého stavu a na prevenci jeho zhoršení v důsledku změn ve využívání území nebo nevhodných zásahů.</w:t>
            </w:r>
          </w:p>
          <w:p w14:paraId="4F758568"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Významnou roli bude hrát také průběžné sledování stavu stanovišť, které umožní včas identifikovat negativní změny. Na základě těchto informací bude možné přijímat cílená opatření k zabránění zhoršení stavu.</w:t>
            </w:r>
          </w:p>
          <w:p w14:paraId="6A8BC6C3"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V případě zjištění rizika nebo probíhajícího zhoršení stavu budou přijata odpovídající opatření k jeho zastavení a nápravě. Tento přístup zajišťuje, že nedojde k výraznému zhoršení stavu stanovišť, která jsou v dobrém stavu nebo jsou nezbytná pro dosažení cílů obnovy, v souladu s požadavky článku 4 odst. 12 nařízení o obnově přírody.</w:t>
            </w:r>
          </w:p>
          <w:p w14:paraId="0F551AD5" w14:textId="77777777" w:rsidR="002577B6" w:rsidRDefault="002577B6">
            <w:pPr>
              <w:pBdr>
                <w:top w:val="nil"/>
                <w:left w:val="nil"/>
                <w:bottom w:val="nil"/>
                <w:right w:val="nil"/>
                <w:between w:val="nil"/>
              </w:pBdr>
              <w:ind w:left="105" w:right="429"/>
              <w:rPr>
                <w:color w:val="000000"/>
                <w:sz w:val="19"/>
                <w:szCs w:val="19"/>
              </w:rPr>
            </w:pPr>
          </w:p>
        </w:tc>
      </w:tr>
      <w:tr w:rsidR="002577B6" w14:paraId="1076135A" w14:textId="77777777">
        <w:trPr>
          <w:trHeight w:val="2262"/>
        </w:trPr>
        <w:tc>
          <w:tcPr>
            <w:tcW w:w="3467" w:type="dxa"/>
            <w:tcBorders>
              <w:left w:val="nil"/>
            </w:tcBorders>
            <w:shd w:val="clear" w:color="auto" w:fill="D8D8D8"/>
          </w:tcPr>
          <w:p w14:paraId="5EE2E755" w14:textId="77777777" w:rsidR="002577B6" w:rsidRDefault="002577B6">
            <w:pPr>
              <w:pBdr>
                <w:top w:val="nil"/>
                <w:left w:val="nil"/>
                <w:bottom w:val="nil"/>
                <w:right w:val="nil"/>
                <w:between w:val="nil"/>
              </w:pBdr>
              <w:spacing w:before="159"/>
              <w:ind w:right="429"/>
              <w:rPr>
                <w:color w:val="000000"/>
                <w:sz w:val="19"/>
                <w:szCs w:val="19"/>
              </w:rPr>
            </w:pPr>
          </w:p>
          <w:p w14:paraId="41D185C4" w14:textId="77777777" w:rsidR="002577B6" w:rsidRDefault="00210E2F">
            <w:pPr>
              <w:pBdr>
                <w:top w:val="nil"/>
                <w:left w:val="nil"/>
                <w:bottom w:val="nil"/>
                <w:right w:val="nil"/>
                <w:between w:val="nil"/>
              </w:pBdr>
              <w:spacing w:line="230" w:lineRule="auto"/>
              <w:ind w:left="610" w:right="429" w:hanging="567"/>
              <w:rPr>
                <w:color w:val="000000"/>
                <w:sz w:val="19"/>
                <w:szCs w:val="19"/>
              </w:rPr>
            </w:pPr>
            <w:r>
              <w:rPr>
                <w:color w:val="000000"/>
                <w:sz w:val="19"/>
                <w:szCs w:val="19"/>
              </w:rPr>
              <w:t>6.4.3 Pokud se použije čl. 4 odst. 13, uveďte vysvětlení systému kompenzačních opatření, monitorování zhoršování stavu a podávání souvisejících zpráv (čl. 15 odst. 3 písm. g) bod i))</w:t>
            </w:r>
          </w:p>
        </w:tc>
        <w:tc>
          <w:tcPr>
            <w:tcW w:w="5717" w:type="dxa"/>
            <w:tcBorders>
              <w:right w:val="nil"/>
            </w:tcBorders>
          </w:tcPr>
          <w:p w14:paraId="1E057A89" w14:textId="77777777" w:rsidR="002577B6" w:rsidRDefault="002577B6">
            <w:pPr>
              <w:pBdr>
                <w:top w:val="nil"/>
                <w:left w:val="nil"/>
                <w:bottom w:val="nil"/>
                <w:right w:val="nil"/>
                <w:between w:val="nil"/>
              </w:pBdr>
              <w:spacing w:before="152"/>
              <w:ind w:right="429"/>
              <w:rPr>
                <w:color w:val="000000"/>
                <w:sz w:val="19"/>
                <w:szCs w:val="19"/>
              </w:rPr>
            </w:pPr>
          </w:p>
          <w:p w14:paraId="533A9470" w14:textId="77777777" w:rsidR="002577B6" w:rsidRDefault="00210E2F">
            <w:pPr>
              <w:pBdr>
                <w:top w:val="nil"/>
                <w:left w:val="nil"/>
                <w:bottom w:val="nil"/>
                <w:right w:val="nil"/>
                <w:between w:val="nil"/>
              </w:pBdr>
              <w:spacing w:line="218" w:lineRule="auto"/>
              <w:ind w:left="105" w:right="429"/>
              <w:rPr>
                <w:color w:val="000000"/>
                <w:sz w:val="19"/>
                <w:szCs w:val="19"/>
              </w:rPr>
            </w:pPr>
            <w:r>
              <w:rPr>
                <w:color w:val="000000"/>
                <w:sz w:val="19"/>
                <w:szCs w:val="19"/>
              </w:rPr>
              <w:t>Uveďte a) a/nebo b), písmena c) a d) jsou povinná:</w:t>
            </w:r>
          </w:p>
          <w:p w14:paraId="095D6F26" w14:textId="77777777" w:rsidR="002577B6" w:rsidRDefault="00210E2F">
            <w:pPr>
              <w:numPr>
                <w:ilvl w:val="0"/>
                <w:numId w:val="79"/>
              </w:numPr>
              <w:pBdr>
                <w:top w:val="nil"/>
                <w:left w:val="nil"/>
                <w:bottom w:val="nil"/>
                <w:right w:val="nil"/>
                <w:between w:val="nil"/>
              </w:pBdr>
              <w:tabs>
                <w:tab w:val="left" w:pos="445"/>
              </w:tabs>
              <w:spacing w:before="3" w:line="230" w:lineRule="auto"/>
              <w:ind w:right="429"/>
              <w:rPr>
                <w:color w:val="000000"/>
                <w:sz w:val="19"/>
                <w:szCs w:val="19"/>
              </w:rPr>
            </w:pPr>
            <w:r>
              <w:rPr>
                <w:color w:val="000000"/>
                <w:sz w:val="19"/>
                <w:szCs w:val="19"/>
              </w:rPr>
              <w:t>typ stanoviště, na který se použije čl. 4 odst. 13 (uveďte jeden nebo více typů stanovišť ze seznamu kódů typů stanovišť)</w:t>
            </w:r>
          </w:p>
          <w:p w14:paraId="607DABD7" w14:textId="77777777" w:rsidR="002577B6" w:rsidRDefault="00210E2F">
            <w:pPr>
              <w:numPr>
                <w:ilvl w:val="0"/>
                <w:numId w:val="79"/>
              </w:numPr>
              <w:pBdr>
                <w:top w:val="nil"/>
                <w:left w:val="nil"/>
                <w:bottom w:val="nil"/>
                <w:right w:val="nil"/>
                <w:between w:val="nil"/>
              </w:pBdr>
              <w:tabs>
                <w:tab w:val="left" w:pos="443"/>
                <w:tab w:val="left" w:pos="445"/>
              </w:tabs>
              <w:spacing w:line="230" w:lineRule="auto"/>
              <w:ind w:right="429"/>
              <w:rPr>
                <w:color w:val="000000"/>
                <w:sz w:val="19"/>
                <w:szCs w:val="19"/>
              </w:rPr>
            </w:pPr>
            <w:r>
              <w:rPr>
                <w:color w:val="000000"/>
                <w:sz w:val="19"/>
                <w:szCs w:val="19"/>
              </w:rPr>
              <w:t>stanoviště druhů (uveďte jeden nebo více ekosystémů ze seznamu kódů ekosystémů)</w:t>
            </w:r>
          </w:p>
          <w:p w14:paraId="5036494C" w14:textId="77777777" w:rsidR="002577B6" w:rsidRDefault="00210E2F">
            <w:pPr>
              <w:numPr>
                <w:ilvl w:val="0"/>
                <w:numId w:val="79"/>
              </w:numPr>
              <w:pBdr>
                <w:top w:val="nil"/>
                <w:left w:val="nil"/>
                <w:bottom w:val="nil"/>
                <w:right w:val="nil"/>
                <w:between w:val="nil"/>
              </w:pBdr>
              <w:tabs>
                <w:tab w:val="left" w:pos="445"/>
              </w:tabs>
              <w:spacing w:line="209" w:lineRule="auto"/>
              <w:ind w:right="429" w:hanging="340"/>
              <w:rPr>
                <w:color w:val="000000"/>
                <w:sz w:val="19"/>
                <w:szCs w:val="19"/>
              </w:rPr>
            </w:pPr>
            <w:r>
              <w:rPr>
                <w:color w:val="000000"/>
                <w:sz w:val="19"/>
                <w:szCs w:val="19"/>
              </w:rPr>
              <w:t>biogeografická oblast pro každý typ stanoviště nebo stanoviště druhů</w:t>
            </w:r>
          </w:p>
          <w:p w14:paraId="4DA6BB8E" w14:textId="77777777" w:rsidR="002577B6" w:rsidRDefault="00210E2F">
            <w:pPr>
              <w:numPr>
                <w:ilvl w:val="0"/>
                <w:numId w:val="79"/>
              </w:numPr>
              <w:pBdr>
                <w:top w:val="nil"/>
                <w:left w:val="nil"/>
                <w:bottom w:val="nil"/>
                <w:right w:val="nil"/>
                <w:between w:val="nil"/>
              </w:pBdr>
              <w:tabs>
                <w:tab w:val="left" w:pos="444"/>
              </w:tabs>
              <w:spacing w:line="218" w:lineRule="auto"/>
              <w:ind w:left="444" w:right="429" w:hanging="339"/>
              <w:rPr>
                <w:color w:val="000000"/>
                <w:sz w:val="19"/>
                <w:szCs w:val="19"/>
              </w:rPr>
            </w:pPr>
            <w:r>
              <w:rPr>
                <w:color w:val="000000"/>
                <w:sz w:val="19"/>
                <w:szCs w:val="19"/>
              </w:rPr>
              <w:t>volný text, pokud možno max. 3 000 znaků</w:t>
            </w:r>
          </w:p>
        </w:tc>
      </w:tr>
      <w:tr w:rsidR="002577B6" w14:paraId="2D636744" w14:textId="77777777">
        <w:trPr>
          <w:trHeight w:val="1622"/>
        </w:trPr>
        <w:tc>
          <w:tcPr>
            <w:tcW w:w="3467" w:type="dxa"/>
            <w:tcBorders>
              <w:left w:val="nil"/>
            </w:tcBorders>
            <w:shd w:val="clear" w:color="auto" w:fill="D8D8D8"/>
          </w:tcPr>
          <w:p w14:paraId="1CD1123A" w14:textId="77777777" w:rsidR="002577B6" w:rsidRDefault="002577B6">
            <w:pPr>
              <w:pBdr>
                <w:top w:val="nil"/>
                <w:left w:val="nil"/>
                <w:bottom w:val="nil"/>
                <w:right w:val="nil"/>
                <w:between w:val="nil"/>
              </w:pBdr>
              <w:spacing w:before="160"/>
              <w:ind w:right="429"/>
              <w:rPr>
                <w:color w:val="000000"/>
                <w:sz w:val="19"/>
                <w:szCs w:val="19"/>
              </w:rPr>
            </w:pPr>
          </w:p>
          <w:p w14:paraId="1BB50D32" w14:textId="77777777" w:rsidR="002577B6" w:rsidRDefault="00210E2F">
            <w:pPr>
              <w:pBdr>
                <w:top w:val="nil"/>
                <w:left w:val="nil"/>
                <w:bottom w:val="nil"/>
                <w:right w:val="nil"/>
                <w:between w:val="nil"/>
              </w:pBdr>
              <w:spacing w:line="230" w:lineRule="auto"/>
              <w:ind w:left="610" w:right="429" w:hanging="567"/>
              <w:jc w:val="both"/>
              <w:rPr>
                <w:color w:val="000000"/>
                <w:sz w:val="19"/>
                <w:szCs w:val="19"/>
              </w:rPr>
            </w:pPr>
            <w:r>
              <w:rPr>
                <w:color w:val="000000"/>
                <w:sz w:val="19"/>
                <w:szCs w:val="19"/>
              </w:rPr>
              <w:t xml:space="preserve">6.4.4 Pokud se použije čl. 4 odst. 13, uveďte vysvětlení, jak zajistit, že to neovlivní plnění cílových hodnot (čl. 15 odst. 3 písm. g) bod </w:t>
            </w:r>
            <w:proofErr w:type="spellStart"/>
            <w:r>
              <w:rPr>
                <w:color w:val="000000"/>
                <w:sz w:val="19"/>
                <w:szCs w:val="19"/>
              </w:rPr>
              <w:t>ii</w:t>
            </w:r>
            <w:proofErr w:type="spellEnd"/>
            <w:r>
              <w:rPr>
                <w:color w:val="000000"/>
                <w:sz w:val="19"/>
                <w:szCs w:val="19"/>
              </w:rPr>
              <w:t>))</w:t>
            </w:r>
          </w:p>
        </w:tc>
        <w:tc>
          <w:tcPr>
            <w:tcW w:w="5717" w:type="dxa"/>
            <w:tcBorders>
              <w:right w:val="nil"/>
            </w:tcBorders>
          </w:tcPr>
          <w:p w14:paraId="0BC7EDA4" w14:textId="77777777" w:rsidR="002577B6" w:rsidRDefault="002577B6">
            <w:pPr>
              <w:pBdr>
                <w:top w:val="nil"/>
                <w:left w:val="nil"/>
                <w:bottom w:val="nil"/>
                <w:right w:val="nil"/>
                <w:between w:val="nil"/>
              </w:pBdr>
              <w:spacing w:before="153"/>
              <w:ind w:right="429"/>
              <w:rPr>
                <w:color w:val="000000"/>
                <w:sz w:val="19"/>
                <w:szCs w:val="19"/>
              </w:rPr>
            </w:pPr>
          </w:p>
          <w:p w14:paraId="0FF46215" w14:textId="77777777" w:rsidR="002577B6" w:rsidRDefault="00210E2F">
            <w:pPr>
              <w:pBdr>
                <w:top w:val="nil"/>
                <w:left w:val="nil"/>
                <w:bottom w:val="nil"/>
                <w:right w:val="nil"/>
                <w:between w:val="nil"/>
              </w:pBdr>
              <w:ind w:left="105" w:right="429"/>
              <w:rPr>
                <w:color w:val="000000"/>
                <w:sz w:val="19"/>
                <w:szCs w:val="19"/>
              </w:rPr>
            </w:pPr>
            <w:r>
              <w:rPr>
                <w:color w:val="000000"/>
                <w:sz w:val="19"/>
                <w:szCs w:val="19"/>
              </w:rPr>
              <w:t>Volný text, pokud možno max. 3 000 znaků</w:t>
            </w:r>
          </w:p>
        </w:tc>
      </w:tr>
      <w:tr w:rsidR="002577B6" w14:paraId="05331318" w14:textId="77777777">
        <w:trPr>
          <w:trHeight w:val="983"/>
        </w:trPr>
        <w:tc>
          <w:tcPr>
            <w:tcW w:w="9184" w:type="dxa"/>
            <w:gridSpan w:val="2"/>
            <w:tcBorders>
              <w:left w:val="nil"/>
              <w:right w:val="nil"/>
            </w:tcBorders>
            <w:shd w:val="clear" w:color="auto" w:fill="8DA9DA"/>
          </w:tcPr>
          <w:p w14:paraId="597D78EA" w14:textId="77777777" w:rsidR="002577B6" w:rsidRDefault="002577B6">
            <w:pPr>
              <w:pBdr>
                <w:top w:val="nil"/>
                <w:left w:val="nil"/>
                <w:bottom w:val="nil"/>
                <w:right w:val="nil"/>
                <w:between w:val="nil"/>
              </w:pBdr>
              <w:spacing w:before="152"/>
              <w:ind w:right="429"/>
              <w:rPr>
                <w:color w:val="000000"/>
                <w:sz w:val="19"/>
                <w:szCs w:val="19"/>
              </w:rPr>
            </w:pPr>
          </w:p>
          <w:p w14:paraId="3D948159" w14:textId="77777777" w:rsidR="002577B6" w:rsidRDefault="00210E2F">
            <w:pPr>
              <w:pBdr>
                <w:top w:val="nil"/>
                <w:left w:val="nil"/>
                <w:bottom w:val="nil"/>
                <w:right w:val="nil"/>
                <w:between w:val="nil"/>
              </w:pBdr>
              <w:ind w:left="43" w:right="429"/>
              <w:rPr>
                <w:b/>
                <w:bCs/>
                <w:color w:val="000000"/>
                <w:sz w:val="19"/>
                <w:szCs w:val="19"/>
              </w:rPr>
            </w:pPr>
            <w:r>
              <w:rPr>
                <w:b/>
                <w:bCs/>
                <w:color w:val="000000"/>
                <w:sz w:val="19"/>
                <w:szCs w:val="19"/>
              </w:rPr>
              <w:t>Pro uvedení opatření na obnovu souvisejících s článkem 4 použijte část C.</w:t>
            </w:r>
          </w:p>
        </w:tc>
      </w:tr>
    </w:tbl>
    <w:tbl>
      <w:tblPr>
        <w:tblStyle w:val="ad"/>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967"/>
        <w:gridCol w:w="5218"/>
      </w:tblGrid>
      <w:tr w:rsidR="002577B6" w14:paraId="507139C5" w14:textId="77777777">
        <w:trPr>
          <w:trHeight w:val="710"/>
        </w:trPr>
        <w:tc>
          <w:tcPr>
            <w:tcW w:w="9185" w:type="dxa"/>
            <w:gridSpan w:val="2"/>
            <w:tcBorders>
              <w:left w:val="nil"/>
              <w:right w:val="nil"/>
            </w:tcBorders>
            <w:shd w:val="clear" w:color="auto" w:fill="8DA9DA"/>
          </w:tcPr>
          <w:p w14:paraId="53320DC8" w14:textId="77777777" w:rsidR="002577B6" w:rsidRDefault="002577B6">
            <w:pPr>
              <w:pBdr>
                <w:top w:val="nil"/>
                <w:left w:val="nil"/>
                <w:bottom w:val="nil"/>
                <w:right w:val="nil"/>
                <w:between w:val="nil"/>
              </w:pBdr>
              <w:spacing w:before="16"/>
              <w:ind w:right="429"/>
              <w:rPr>
                <w:color w:val="000000"/>
                <w:sz w:val="19"/>
                <w:szCs w:val="19"/>
              </w:rPr>
            </w:pPr>
          </w:p>
          <w:p w14:paraId="42479D7A" w14:textId="77777777" w:rsidR="002577B6" w:rsidRDefault="00210E2F">
            <w:pPr>
              <w:pBdr>
                <w:top w:val="nil"/>
                <w:left w:val="nil"/>
                <w:bottom w:val="nil"/>
                <w:right w:val="nil"/>
                <w:between w:val="nil"/>
              </w:pBdr>
              <w:tabs>
                <w:tab w:val="left" w:pos="560"/>
              </w:tabs>
              <w:ind w:left="106" w:right="429"/>
              <w:rPr>
                <w:b/>
                <w:bCs/>
                <w:color w:val="000000"/>
                <w:sz w:val="19"/>
                <w:szCs w:val="19"/>
              </w:rPr>
            </w:pPr>
            <w:bookmarkStart w:id="8" w:name="_heading=h.cv7yiyl6ed9e" w:colFirst="0" w:colLast="0"/>
            <w:bookmarkEnd w:id="8"/>
            <w:r>
              <w:rPr>
                <w:color w:val="000000"/>
                <w:sz w:val="19"/>
                <w:szCs w:val="19"/>
              </w:rPr>
              <w:t>8</w:t>
            </w:r>
            <w:r>
              <w:rPr>
                <w:color w:val="000000"/>
                <w:sz w:val="19"/>
                <w:szCs w:val="19"/>
              </w:rPr>
              <w:tab/>
            </w:r>
            <w:r>
              <w:rPr>
                <w:b/>
                <w:bCs/>
                <w:color w:val="000000"/>
                <w:sz w:val="19"/>
                <w:szCs w:val="19"/>
              </w:rPr>
              <w:t>Sídelní ekosystémy (článek 8)</w:t>
            </w:r>
          </w:p>
        </w:tc>
      </w:tr>
      <w:tr w:rsidR="002577B6" w14:paraId="540732F1" w14:textId="77777777">
        <w:trPr>
          <w:trHeight w:val="710"/>
        </w:trPr>
        <w:tc>
          <w:tcPr>
            <w:tcW w:w="9185" w:type="dxa"/>
            <w:gridSpan w:val="2"/>
            <w:tcBorders>
              <w:left w:val="nil"/>
              <w:right w:val="nil"/>
            </w:tcBorders>
            <w:shd w:val="clear" w:color="auto" w:fill="B3C5E6"/>
          </w:tcPr>
          <w:p w14:paraId="22C21C5A" w14:textId="77777777" w:rsidR="002577B6" w:rsidRDefault="002577B6">
            <w:pPr>
              <w:pBdr>
                <w:top w:val="nil"/>
                <w:left w:val="nil"/>
                <w:bottom w:val="nil"/>
                <w:right w:val="nil"/>
                <w:between w:val="nil"/>
              </w:pBdr>
              <w:spacing w:before="16"/>
              <w:ind w:right="429"/>
              <w:rPr>
                <w:color w:val="000000"/>
                <w:sz w:val="19"/>
                <w:szCs w:val="19"/>
              </w:rPr>
            </w:pPr>
          </w:p>
          <w:p w14:paraId="0BC65DC0" w14:textId="77777777" w:rsidR="002577B6" w:rsidRDefault="00210E2F">
            <w:pPr>
              <w:pBdr>
                <w:top w:val="nil"/>
                <w:left w:val="nil"/>
                <w:bottom w:val="nil"/>
                <w:right w:val="nil"/>
                <w:between w:val="nil"/>
              </w:pBdr>
              <w:tabs>
                <w:tab w:val="left" w:pos="673"/>
              </w:tabs>
              <w:ind w:left="106" w:right="429"/>
              <w:rPr>
                <w:b/>
                <w:bCs/>
                <w:color w:val="000000"/>
                <w:sz w:val="19"/>
                <w:szCs w:val="19"/>
              </w:rPr>
            </w:pPr>
            <w:r>
              <w:rPr>
                <w:color w:val="000000"/>
                <w:sz w:val="19"/>
                <w:szCs w:val="19"/>
              </w:rPr>
              <w:t>8.1</w:t>
            </w:r>
            <w:r>
              <w:rPr>
                <w:color w:val="000000"/>
                <w:sz w:val="19"/>
                <w:szCs w:val="19"/>
              </w:rPr>
              <w:tab/>
            </w:r>
            <w:r>
              <w:rPr>
                <w:b/>
                <w:bCs/>
                <w:color w:val="000000"/>
                <w:sz w:val="19"/>
                <w:szCs w:val="19"/>
              </w:rPr>
              <w:t>Vnitrostátní přístup a kontextové informace</w:t>
            </w:r>
          </w:p>
        </w:tc>
      </w:tr>
      <w:tr w:rsidR="002577B6" w14:paraId="530CED5E" w14:textId="77777777">
        <w:trPr>
          <w:trHeight w:val="710"/>
        </w:trPr>
        <w:tc>
          <w:tcPr>
            <w:tcW w:w="9185" w:type="dxa"/>
            <w:gridSpan w:val="2"/>
            <w:tcBorders>
              <w:left w:val="nil"/>
              <w:right w:val="nil"/>
            </w:tcBorders>
            <w:shd w:val="clear" w:color="auto" w:fill="D8E1F2"/>
          </w:tcPr>
          <w:p w14:paraId="333A1720" w14:textId="77777777" w:rsidR="002577B6" w:rsidRDefault="002577B6">
            <w:pPr>
              <w:pBdr>
                <w:top w:val="nil"/>
                <w:left w:val="nil"/>
                <w:bottom w:val="nil"/>
                <w:right w:val="nil"/>
                <w:between w:val="nil"/>
              </w:pBdr>
              <w:spacing w:before="16"/>
              <w:ind w:right="429"/>
              <w:rPr>
                <w:color w:val="000000"/>
                <w:sz w:val="19"/>
                <w:szCs w:val="19"/>
              </w:rPr>
            </w:pPr>
          </w:p>
          <w:p w14:paraId="5695FCB7" w14:textId="77777777" w:rsidR="002577B6" w:rsidRDefault="00210E2F">
            <w:pPr>
              <w:pBdr>
                <w:top w:val="nil"/>
                <w:left w:val="nil"/>
                <w:bottom w:val="nil"/>
                <w:right w:val="nil"/>
                <w:between w:val="nil"/>
              </w:pBdr>
              <w:ind w:left="106" w:right="429"/>
              <w:rPr>
                <w:b/>
                <w:bCs/>
                <w:color w:val="000000"/>
                <w:sz w:val="19"/>
                <w:szCs w:val="19"/>
              </w:rPr>
            </w:pPr>
            <w:r>
              <w:rPr>
                <w:color w:val="000000"/>
                <w:sz w:val="19"/>
                <w:szCs w:val="19"/>
              </w:rPr>
              <w:t xml:space="preserve">8.1.1 </w:t>
            </w:r>
            <w:r>
              <w:rPr>
                <w:b/>
                <w:bCs/>
                <w:color w:val="000000"/>
                <w:sz w:val="19"/>
                <w:szCs w:val="19"/>
              </w:rPr>
              <w:t>Vnitrostátní přístup</w:t>
            </w:r>
          </w:p>
        </w:tc>
      </w:tr>
      <w:tr w:rsidR="002577B6" w14:paraId="04421AE4" w14:textId="77777777">
        <w:trPr>
          <w:trHeight w:val="1563"/>
        </w:trPr>
        <w:tc>
          <w:tcPr>
            <w:tcW w:w="3967" w:type="dxa"/>
            <w:tcBorders>
              <w:left w:val="nil"/>
            </w:tcBorders>
            <w:shd w:val="clear" w:color="auto" w:fill="D8D8D8"/>
          </w:tcPr>
          <w:p w14:paraId="31FB16C7" w14:textId="77777777" w:rsidR="002577B6" w:rsidRDefault="002577B6">
            <w:pPr>
              <w:pBdr>
                <w:top w:val="nil"/>
                <w:left w:val="nil"/>
                <w:bottom w:val="nil"/>
                <w:right w:val="nil"/>
                <w:between w:val="nil"/>
              </w:pBdr>
              <w:spacing w:before="23"/>
              <w:ind w:right="429"/>
              <w:rPr>
                <w:color w:val="000000"/>
                <w:sz w:val="19"/>
                <w:szCs w:val="19"/>
              </w:rPr>
            </w:pPr>
          </w:p>
          <w:p w14:paraId="08A58BCA" w14:textId="77777777" w:rsidR="002577B6" w:rsidRDefault="00210E2F">
            <w:pPr>
              <w:pBdr>
                <w:top w:val="nil"/>
                <w:left w:val="nil"/>
                <w:bottom w:val="nil"/>
                <w:right w:val="nil"/>
                <w:between w:val="nil"/>
              </w:pBdr>
              <w:tabs>
                <w:tab w:val="left" w:pos="900"/>
              </w:tabs>
              <w:spacing w:line="230" w:lineRule="auto"/>
              <w:ind w:left="900" w:right="429" w:hanging="794"/>
              <w:rPr>
                <w:color w:val="000000"/>
                <w:sz w:val="19"/>
                <w:szCs w:val="19"/>
              </w:rPr>
            </w:pPr>
            <w:r>
              <w:rPr>
                <w:color w:val="000000"/>
                <w:sz w:val="19"/>
                <w:szCs w:val="19"/>
              </w:rPr>
              <w:t>8.1.1.1</w:t>
            </w:r>
            <w:r>
              <w:rPr>
                <w:color w:val="000000"/>
                <w:sz w:val="19"/>
                <w:szCs w:val="19"/>
              </w:rPr>
              <w:tab/>
              <w:t>Vnitrostátní přístup k plnění cílů obnovy a povinností v případě sídelních ekosystémů na základě nejnovějších vědeckých poznatků (čl. 15 odst. 3 písm. c)) (nepovinné)</w:t>
            </w:r>
          </w:p>
        </w:tc>
        <w:tc>
          <w:tcPr>
            <w:tcW w:w="5218" w:type="dxa"/>
            <w:tcBorders>
              <w:right w:val="nil"/>
            </w:tcBorders>
            <w:shd w:val="clear" w:color="auto" w:fill="C6EAFF"/>
          </w:tcPr>
          <w:p w14:paraId="51F08066" w14:textId="77777777" w:rsidR="002577B6" w:rsidRDefault="002577B6">
            <w:pPr>
              <w:pBdr>
                <w:top w:val="nil"/>
                <w:left w:val="nil"/>
                <w:bottom w:val="nil"/>
                <w:right w:val="nil"/>
                <w:between w:val="nil"/>
              </w:pBdr>
              <w:spacing w:before="16"/>
              <w:ind w:right="429"/>
              <w:jc w:val="both"/>
              <w:rPr>
                <w:color w:val="000000"/>
                <w:sz w:val="19"/>
                <w:szCs w:val="19"/>
              </w:rPr>
            </w:pPr>
          </w:p>
          <w:p w14:paraId="127AB5DB" w14:textId="77777777" w:rsidR="002577B6" w:rsidRDefault="00210E2F">
            <w:pPr>
              <w:pBdr>
                <w:top w:val="nil"/>
                <w:left w:val="nil"/>
                <w:bottom w:val="nil"/>
                <w:right w:val="nil"/>
                <w:between w:val="nil"/>
              </w:pBdr>
              <w:ind w:left="103" w:right="429"/>
              <w:jc w:val="both"/>
              <w:rPr>
                <w:color w:val="000000"/>
                <w:sz w:val="19"/>
                <w:szCs w:val="19"/>
              </w:rPr>
            </w:pPr>
            <w:r>
              <w:rPr>
                <w:color w:val="000000"/>
                <w:sz w:val="19"/>
                <w:szCs w:val="19"/>
              </w:rPr>
              <w:t>Sídelní ekosystémy v České republice zahrnují parky, městské lesy, zahrady, uliční zeleň, vodní prvky a další prvky zelené infrastruktury, které představují důležitou složku urbanizované krajiny. Tyto prvky přispívají k podpoře biologické rozmanitosti, zlepšování mikroklimatických podmínek a zvyšování kvality života obyvatel. V posledních letech se v řadě českých měst rozvíjejí přístupy zaměřené na přírodě blízkou péči o městskou zeleň a prvky modrozelené infrastruktury jsou na začleňovány do plánování rozvoje měst. Současně však urbanizační tlak, zahušťování zástavby a změny ve využívání území mohou vést k úbytku nebo fragmentaci zelených ploch a ke snižování jejich ekologických funkcí.</w:t>
            </w:r>
          </w:p>
          <w:p w14:paraId="089F3C26" w14:textId="77777777" w:rsidR="002577B6" w:rsidRDefault="00210E2F">
            <w:pPr>
              <w:pBdr>
                <w:top w:val="nil"/>
                <w:left w:val="nil"/>
                <w:bottom w:val="nil"/>
                <w:right w:val="nil"/>
                <w:between w:val="nil"/>
              </w:pBdr>
              <w:ind w:left="103" w:right="429"/>
              <w:jc w:val="both"/>
              <w:rPr>
                <w:color w:val="000000"/>
                <w:sz w:val="19"/>
                <w:szCs w:val="19"/>
              </w:rPr>
            </w:pPr>
            <w:r>
              <w:rPr>
                <w:color w:val="000000"/>
                <w:sz w:val="19"/>
                <w:szCs w:val="19"/>
              </w:rPr>
              <w:t xml:space="preserve">Specifikem sídelních ekosystémů v České republice je historicky podmíněná struktura měst, kde vedle kompaktních historických center s nízkým podílem vegetace existují rozsáhlé obytné čtvrti, včetně sídlišť, s významným podílem veřejných a </w:t>
            </w:r>
            <w:proofErr w:type="spellStart"/>
            <w:r>
              <w:rPr>
                <w:color w:val="000000"/>
                <w:sz w:val="19"/>
                <w:szCs w:val="19"/>
              </w:rPr>
              <w:t>poloveřejných</w:t>
            </w:r>
            <w:proofErr w:type="spellEnd"/>
            <w:r>
              <w:rPr>
                <w:color w:val="000000"/>
                <w:sz w:val="19"/>
                <w:szCs w:val="19"/>
              </w:rPr>
              <w:t xml:space="preserve"> zelených ploch. Tyto plochy představují důležitý potenciál pro posilování ekologických funkcí městských ekosystémů prostřednictvím přírodě bližší správy a zvýšení strukturální rozmanitosti vegetace, zlepšování mikroklimatu i posilování ekologické konektivity v urbanizovaném prostředí.</w:t>
            </w:r>
          </w:p>
          <w:p w14:paraId="5FD32A03" w14:textId="67A7EAD2" w:rsidR="002577B6" w:rsidRDefault="00210E2F">
            <w:pPr>
              <w:pBdr>
                <w:top w:val="nil"/>
                <w:left w:val="nil"/>
                <w:bottom w:val="nil"/>
                <w:right w:val="nil"/>
                <w:between w:val="nil"/>
              </w:pBdr>
              <w:ind w:left="103" w:right="429"/>
              <w:jc w:val="both"/>
              <w:rPr>
                <w:color w:val="000000"/>
                <w:sz w:val="19"/>
                <w:szCs w:val="19"/>
              </w:rPr>
            </w:pPr>
            <w:r>
              <w:rPr>
                <w:color w:val="000000"/>
                <w:sz w:val="19"/>
                <w:szCs w:val="19"/>
              </w:rPr>
              <w:t>Současný právn</w:t>
            </w:r>
            <w:r>
              <w:rPr>
                <w:sz w:val="19"/>
                <w:szCs w:val="19"/>
              </w:rPr>
              <w:t xml:space="preserve">í </w:t>
            </w:r>
            <w:r>
              <w:rPr>
                <w:color w:val="000000"/>
                <w:sz w:val="19"/>
                <w:szCs w:val="19"/>
              </w:rPr>
              <w:t xml:space="preserve">rámec ochrany a obnovy sídelních ekosystémů v České republice je založen především na principech obecné ochrany přírody a krajiny podle zákona č. 114/1992 Sb., které především zajišťují ochranu přírodních hodnot krajiny včetně městské, ekologicko-stabilizačních funkcí dřevin, rozmanitosti druhů a v neposlední řadě ochranu estetických funkcí krajiny. V urbanizovaném prostředí je tento rámec vhodně </w:t>
            </w:r>
            <w:r w:rsidR="009210F7">
              <w:rPr>
                <w:color w:val="000000"/>
                <w:sz w:val="19"/>
                <w:szCs w:val="19"/>
              </w:rPr>
              <w:t>doplňován strategickými</w:t>
            </w:r>
            <w:r>
              <w:rPr>
                <w:color w:val="000000"/>
                <w:sz w:val="19"/>
                <w:szCs w:val="19"/>
              </w:rPr>
              <w:t xml:space="preserve"> a adaptačními nástroji zaměřenými na modrozelenou infrastrukturu.</w:t>
            </w:r>
          </w:p>
          <w:p w14:paraId="42FF955F" w14:textId="02D5BACA" w:rsidR="002577B6" w:rsidRDefault="00210E2F">
            <w:pPr>
              <w:pBdr>
                <w:top w:val="nil"/>
                <w:left w:val="nil"/>
                <w:bottom w:val="nil"/>
                <w:right w:val="nil"/>
                <w:between w:val="nil"/>
              </w:pBdr>
              <w:ind w:left="103" w:right="429"/>
              <w:jc w:val="both"/>
              <w:rPr>
                <w:color w:val="000000"/>
                <w:sz w:val="19"/>
                <w:szCs w:val="19"/>
              </w:rPr>
            </w:pPr>
            <w:r>
              <w:rPr>
                <w:color w:val="000000"/>
                <w:sz w:val="19"/>
                <w:szCs w:val="19"/>
              </w:rPr>
              <w:t xml:space="preserve">Cíle nařízení o obnově přírody budou plněny implementací Národního plánu na obnovu přírody. Přístup České republiky bude založen na zachování a postupném rozvoji ekologických funkcí městských ekosystémů, zejména prostřednictvím ochrany a rozšiřování stromového patra, zvyšování podílu zelených ploch a zlepšování jejich prostorové konektivity.  Zároveň bude kladen důraz na kvalitativní složení sídelní zeleně významné např. pro opylovače a další organismy, a minimalizaci kolizí s ostatními články nařízení. Tím bude zajištěn nárůst a </w:t>
            </w:r>
            <w:r w:rsidR="009210F7">
              <w:rPr>
                <w:color w:val="000000"/>
                <w:sz w:val="19"/>
                <w:szCs w:val="19"/>
              </w:rPr>
              <w:t>obnova biodiverzity</w:t>
            </w:r>
            <w:r>
              <w:rPr>
                <w:color w:val="000000"/>
                <w:sz w:val="19"/>
                <w:szCs w:val="19"/>
              </w:rPr>
              <w:t xml:space="preserve"> měst a význam zelené infrastruktury. Prioritou bude začlenění přírodě blízkých řešení do územního plánování, správy městské zeleně a plánování rozvoje měst, a to s cílem posílit odolnost městského prostředí vůči dopadům změny klimatu.</w:t>
            </w:r>
          </w:p>
          <w:p w14:paraId="62124702" w14:textId="77777777" w:rsidR="002577B6" w:rsidRDefault="00210E2F">
            <w:pPr>
              <w:pBdr>
                <w:top w:val="nil"/>
                <w:left w:val="nil"/>
                <w:bottom w:val="nil"/>
                <w:right w:val="nil"/>
                <w:between w:val="nil"/>
              </w:pBdr>
              <w:ind w:left="103" w:right="429"/>
              <w:jc w:val="both"/>
              <w:rPr>
                <w:color w:val="000000"/>
                <w:sz w:val="19"/>
                <w:szCs w:val="19"/>
              </w:rPr>
            </w:pPr>
            <w:r>
              <w:rPr>
                <w:color w:val="000000"/>
                <w:sz w:val="19"/>
                <w:szCs w:val="19"/>
              </w:rPr>
              <w:t>Implementace opatření bude probíhat zejména ve spolupráci státní správy, samospráv a dalších relevantních aktérů odpovědných za plánování a správu městského prostředí. Důležitou součástí přístupu bude také posilování znalostí a sdílení dobré praxe mezi městy a odbornými institucemi. NPOP zároveň podpoří využívání stávajících finančních nástrojů zaměřených na rozvoj zelené infrastruktury a adaptačních opatření v urbanizovaném prostředí.</w:t>
            </w:r>
          </w:p>
          <w:p w14:paraId="723B0E56" w14:textId="77777777" w:rsidR="002577B6" w:rsidRDefault="00210E2F">
            <w:pPr>
              <w:pBdr>
                <w:top w:val="nil"/>
                <w:left w:val="nil"/>
                <w:bottom w:val="nil"/>
                <w:right w:val="nil"/>
                <w:between w:val="nil"/>
              </w:pBdr>
              <w:ind w:left="103" w:right="429"/>
              <w:jc w:val="both"/>
              <w:rPr>
                <w:color w:val="000000"/>
                <w:sz w:val="19"/>
                <w:szCs w:val="19"/>
              </w:rPr>
            </w:pPr>
            <w:r>
              <w:rPr>
                <w:color w:val="000000"/>
                <w:sz w:val="19"/>
                <w:szCs w:val="19"/>
              </w:rPr>
              <w:t xml:space="preserve">Součástí implementace bude rovněž rozvoj nástrojů pro sledování stavu městské zeleně a vyhodnocování skladby sídelní zeleně ve vztahu k přínosu pro biodiverzitu a adaptaci na změnu klimatu. Systematické sledování umožní průběžně vyhodnocovat pokrok při naplňování cílů obnovy městských ekosystémů a přizpůsobovat </w:t>
            </w:r>
            <w:r>
              <w:rPr>
                <w:color w:val="000000"/>
                <w:sz w:val="19"/>
                <w:szCs w:val="19"/>
              </w:rPr>
              <w:lastRenderedPageBreak/>
              <w:t>jednotlivá opatření tak, aby jejich účinnost byla v dlouhodobém horizontu co nejvyšší a udržitelná.</w:t>
            </w:r>
          </w:p>
          <w:p w14:paraId="5EA1E7AF" w14:textId="77777777" w:rsidR="002577B6" w:rsidRDefault="002577B6">
            <w:pPr>
              <w:pBdr>
                <w:top w:val="nil"/>
                <w:left w:val="nil"/>
                <w:bottom w:val="nil"/>
                <w:right w:val="nil"/>
                <w:between w:val="nil"/>
              </w:pBdr>
              <w:ind w:left="103" w:right="429"/>
              <w:jc w:val="both"/>
              <w:rPr>
                <w:color w:val="000000"/>
                <w:sz w:val="19"/>
                <w:szCs w:val="19"/>
              </w:rPr>
            </w:pPr>
          </w:p>
        </w:tc>
      </w:tr>
      <w:tr w:rsidR="002577B6" w14:paraId="08DF10CD" w14:textId="77777777">
        <w:trPr>
          <w:trHeight w:val="710"/>
        </w:trPr>
        <w:tc>
          <w:tcPr>
            <w:tcW w:w="9185" w:type="dxa"/>
            <w:gridSpan w:val="2"/>
            <w:tcBorders>
              <w:left w:val="nil"/>
              <w:right w:val="nil"/>
            </w:tcBorders>
            <w:shd w:val="clear" w:color="auto" w:fill="D8E1F2"/>
          </w:tcPr>
          <w:p w14:paraId="770E4908" w14:textId="77777777" w:rsidR="002577B6" w:rsidRDefault="002577B6">
            <w:pPr>
              <w:pBdr>
                <w:top w:val="nil"/>
                <w:left w:val="nil"/>
                <w:bottom w:val="nil"/>
                <w:right w:val="nil"/>
                <w:between w:val="nil"/>
              </w:pBdr>
              <w:spacing w:before="16"/>
              <w:ind w:right="429"/>
              <w:rPr>
                <w:color w:val="000000"/>
                <w:sz w:val="19"/>
                <w:szCs w:val="19"/>
              </w:rPr>
            </w:pPr>
          </w:p>
          <w:p w14:paraId="7A14BE8D" w14:textId="21FFA53D" w:rsidR="002577B6" w:rsidRDefault="007D37CD">
            <w:pPr>
              <w:pBdr>
                <w:top w:val="nil"/>
                <w:left w:val="nil"/>
                <w:bottom w:val="nil"/>
                <w:right w:val="nil"/>
                <w:between w:val="nil"/>
              </w:pBdr>
              <w:spacing w:before="1"/>
              <w:ind w:left="106" w:right="429"/>
              <w:rPr>
                <w:b/>
                <w:bCs/>
                <w:color w:val="000000"/>
                <w:sz w:val="19"/>
                <w:szCs w:val="19"/>
              </w:rPr>
            </w:pPr>
            <w:r>
              <w:rPr>
                <w:color w:val="000000"/>
                <w:sz w:val="19"/>
                <w:szCs w:val="19"/>
              </w:rPr>
              <w:t xml:space="preserve">8.1.2 </w:t>
            </w:r>
            <w:r w:rsidRPr="007D37CD">
              <w:rPr>
                <w:b/>
                <w:bCs/>
                <w:color w:val="000000"/>
                <w:sz w:val="19"/>
                <w:szCs w:val="19"/>
              </w:rPr>
              <w:t>Určení</w:t>
            </w:r>
            <w:r w:rsidR="00210E2F" w:rsidRPr="007D37CD">
              <w:rPr>
                <w:b/>
                <w:bCs/>
                <w:color w:val="000000"/>
                <w:sz w:val="19"/>
                <w:szCs w:val="19"/>
              </w:rPr>
              <w:t xml:space="preserve"> </w:t>
            </w:r>
            <w:r w:rsidR="00210E2F">
              <w:rPr>
                <w:b/>
                <w:bCs/>
                <w:color w:val="000000"/>
                <w:sz w:val="19"/>
                <w:szCs w:val="19"/>
              </w:rPr>
              <w:t>oblastí sídelních ekosystémů (čl. 8 odst. 1 a čl. 14 odst. 4)</w:t>
            </w:r>
          </w:p>
        </w:tc>
      </w:tr>
      <w:tr w:rsidR="002577B6" w14:paraId="7E6CF561" w14:textId="77777777">
        <w:trPr>
          <w:trHeight w:val="1137"/>
        </w:trPr>
        <w:tc>
          <w:tcPr>
            <w:tcW w:w="9185" w:type="dxa"/>
            <w:gridSpan w:val="2"/>
            <w:tcBorders>
              <w:left w:val="nil"/>
              <w:right w:val="nil"/>
            </w:tcBorders>
            <w:shd w:val="clear" w:color="auto" w:fill="D8D8D8"/>
          </w:tcPr>
          <w:p w14:paraId="70943966" w14:textId="77777777" w:rsidR="002577B6" w:rsidRDefault="002577B6">
            <w:pPr>
              <w:pBdr>
                <w:top w:val="nil"/>
                <w:left w:val="nil"/>
                <w:bottom w:val="nil"/>
                <w:right w:val="nil"/>
                <w:between w:val="nil"/>
              </w:pBdr>
              <w:spacing w:before="23"/>
              <w:ind w:right="429"/>
              <w:rPr>
                <w:color w:val="000000"/>
                <w:sz w:val="19"/>
                <w:szCs w:val="19"/>
              </w:rPr>
            </w:pPr>
          </w:p>
          <w:p w14:paraId="016AEF5A" w14:textId="77777777" w:rsidR="002577B6" w:rsidRDefault="00210E2F">
            <w:pPr>
              <w:pBdr>
                <w:top w:val="nil"/>
                <w:left w:val="nil"/>
                <w:bottom w:val="nil"/>
                <w:right w:val="nil"/>
                <w:between w:val="nil"/>
              </w:pBdr>
              <w:spacing w:before="1" w:line="230" w:lineRule="auto"/>
              <w:ind w:left="106" w:right="429"/>
              <w:rPr>
                <w:color w:val="000000"/>
                <w:sz w:val="19"/>
                <w:szCs w:val="19"/>
              </w:rPr>
            </w:pPr>
            <w:r>
              <w:rPr>
                <w:color w:val="000000"/>
                <w:sz w:val="19"/>
                <w:szCs w:val="19"/>
              </w:rPr>
              <w:t xml:space="preserve">Za účelem plnění cílů článku 8 musí členské státy určit oblasti sídelních ekosystémů. Lze přímo určit celá města, menší města a předměstí na základě nejnovějších údajů, které jsou k dispozici od </w:t>
            </w:r>
            <w:proofErr w:type="spellStart"/>
            <w:r>
              <w:rPr>
                <w:color w:val="000000"/>
                <w:sz w:val="19"/>
                <w:szCs w:val="19"/>
              </w:rPr>
              <w:t>Eurostatu</w:t>
            </w:r>
            <w:proofErr w:type="spellEnd"/>
            <w:r>
              <w:rPr>
                <w:color w:val="000000"/>
                <w:sz w:val="19"/>
                <w:szCs w:val="19"/>
              </w:rPr>
              <w:t>. Pokud se členský stát rozhodne zvolit jiný přístup k oblastem sídelních ekosystémů, musí členské státy poskytnout doplňující informace.</w:t>
            </w:r>
          </w:p>
        </w:tc>
      </w:tr>
    </w:tbl>
    <w:tbl>
      <w:tblPr>
        <w:tblStyle w:val="ae"/>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967"/>
        <w:gridCol w:w="5218"/>
      </w:tblGrid>
      <w:tr w:rsidR="002577B6" w14:paraId="02769F9F" w14:textId="77777777">
        <w:trPr>
          <w:trHeight w:val="3087"/>
        </w:trPr>
        <w:tc>
          <w:tcPr>
            <w:tcW w:w="3967" w:type="dxa"/>
            <w:tcBorders>
              <w:left w:val="nil"/>
            </w:tcBorders>
            <w:shd w:val="clear" w:color="auto" w:fill="D8D8D8"/>
          </w:tcPr>
          <w:p w14:paraId="0BFB7615" w14:textId="77777777" w:rsidR="002577B6" w:rsidRDefault="002577B6">
            <w:pPr>
              <w:pBdr>
                <w:top w:val="nil"/>
                <w:left w:val="nil"/>
                <w:bottom w:val="nil"/>
                <w:right w:val="nil"/>
                <w:between w:val="nil"/>
              </w:pBdr>
              <w:spacing w:before="101"/>
              <w:ind w:right="429"/>
              <w:rPr>
                <w:color w:val="000000"/>
                <w:sz w:val="19"/>
                <w:szCs w:val="19"/>
              </w:rPr>
            </w:pPr>
          </w:p>
          <w:p w14:paraId="48EDB23C" w14:textId="77777777" w:rsidR="002577B6" w:rsidRDefault="00210E2F">
            <w:pPr>
              <w:pBdr>
                <w:top w:val="nil"/>
                <w:left w:val="nil"/>
                <w:bottom w:val="nil"/>
                <w:right w:val="nil"/>
                <w:between w:val="nil"/>
              </w:pBdr>
              <w:tabs>
                <w:tab w:val="left" w:pos="900"/>
              </w:tabs>
              <w:spacing w:line="230" w:lineRule="auto"/>
              <w:ind w:left="900" w:right="429" w:hanging="794"/>
              <w:rPr>
                <w:color w:val="000000"/>
                <w:sz w:val="19"/>
                <w:szCs w:val="19"/>
              </w:rPr>
            </w:pPr>
            <w:r>
              <w:rPr>
                <w:color w:val="000000"/>
                <w:sz w:val="19"/>
                <w:szCs w:val="19"/>
              </w:rPr>
              <w:t>8.1.2.1</w:t>
            </w:r>
            <w:r>
              <w:rPr>
                <w:color w:val="000000"/>
                <w:sz w:val="19"/>
                <w:szCs w:val="19"/>
              </w:rPr>
              <w:tab/>
              <w:t>Typ zvolené oblasti sídelního ekosystému</w:t>
            </w:r>
          </w:p>
        </w:tc>
        <w:tc>
          <w:tcPr>
            <w:tcW w:w="5218" w:type="dxa"/>
            <w:tcBorders>
              <w:right w:val="nil"/>
            </w:tcBorders>
          </w:tcPr>
          <w:p w14:paraId="61DB80E3" w14:textId="77777777" w:rsidR="002577B6" w:rsidRDefault="002577B6">
            <w:pPr>
              <w:pBdr>
                <w:top w:val="nil"/>
                <w:left w:val="nil"/>
                <w:bottom w:val="nil"/>
                <w:right w:val="nil"/>
                <w:between w:val="nil"/>
              </w:pBdr>
              <w:spacing w:before="94"/>
              <w:ind w:right="429"/>
              <w:rPr>
                <w:color w:val="000000"/>
                <w:sz w:val="19"/>
                <w:szCs w:val="19"/>
              </w:rPr>
            </w:pPr>
          </w:p>
          <w:p w14:paraId="3CEC5D2E" w14:textId="77777777" w:rsidR="002577B6" w:rsidRDefault="00210E2F">
            <w:pPr>
              <w:pBdr>
                <w:top w:val="nil"/>
                <w:left w:val="nil"/>
                <w:bottom w:val="nil"/>
                <w:right w:val="nil"/>
                <w:between w:val="nil"/>
              </w:pBdr>
              <w:spacing w:line="218" w:lineRule="auto"/>
              <w:ind w:left="103" w:right="429"/>
              <w:rPr>
                <w:color w:val="000000"/>
                <w:sz w:val="19"/>
                <w:szCs w:val="19"/>
              </w:rPr>
            </w:pPr>
            <w:r>
              <w:rPr>
                <w:color w:val="000000"/>
                <w:sz w:val="19"/>
                <w:szCs w:val="19"/>
              </w:rPr>
              <w:t>Uveďte jednu z těchto možností:</w:t>
            </w:r>
          </w:p>
          <w:p w14:paraId="52BF89F2" w14:textId="77777777" w:rsidR="002577B6" w:rsidRDefault="00210E2F">
            <w:pPr>
              <w:numPr>
                <w:ilvl w:val="0"/>
                <w:numId w:val="77"/>
              </w:numPr>
              <w:pBdr>
                <w:top w:val="nil"/>
                <w:left w:val="nil"/>
                <w:bottom w:val="nil"/>
                <w:right w:val="nil"/>
                <w:between w:val="nil"/>
              </w:pBdr>
              <w:tabs>
                <w:tab w:val="left" w:pos="444"/>
              </w:tabs>
              <w:spacing w:line="214" w:lineRule="auto"/>
              <w:ind w:right="429" w:hanging="340"/>
              <w:rPr>
                <w:color w:val="000000"/>
                <w:sz w:val="19"/>
                <w:szCs w:val="19"/>
              </w:rPr>
            </w:pPr>
            <w:r>
              <w:rPr>
                <w:color w:val="000000"/>
                <w:sz w:val="19"/>
                <w:szCs w:val="19"/>
              </w:rPr>
              <w:t>celá města nebo menší města a předměstí, ve všech případech</w:t>
            </w:r>
          </w:p>
          <w:p w14:paraId="191BF9C2" w14:textId="77777777" w:rsidR="002577B6" w:rsidRDefault="00210E2F">
            <w:pPr>
              <w:numPr>
                <w:ilvl w:val="0"/>
                <w:numId w:val="77"/>
              </w:numPr>
              <w:pBdr>
                <w:top w:val="nil"/>
                <w:left w:val="nil"/>
                <w:bottom w:val="nil"/>
                <w:right w:val="nil"/>
                <w:between w:val="nil"/>
              </w:pBdr>
              <w:tabs>
                <w:tab w:val="left" w:pos="442"/>
                <w:tab w:val="left" w:pos="444"/>
              </w:tabs>
              <w:spacing w:before="3" w:line="230" w:lineRule="auto"/>
              <w:ind w:right="429"/>
              <w:rPr>
                <w:b/>
                <w:bCs/>
                <w:color w:val="000000"/>
                <w:sz w:val="19"/>
                <w:szCs w:val="19"/>
              </w:rPr>
            </w:pPr>
            <w:r>
              <w:rPr>
                <w:b/>
                <w:bCs/>
                <w:color w:val="000000"/>
                <w:sz w:val="19"/>
                <w:szCs w:val="19"/>
              </w:rPr>
              <w:t>alespoň jedna oblast sídelního ekosystému zahrnuje části města nebo menšího města a předměstí, včetně alespoň jeho městských center a městských klastrů (tato možnost může zahrnovat kombinaci případů, kdy některé oblasti sídelních ekosystémů</w:t>
            </w:r>
          </w:p>
          <w:p w14:paraId="61495015" w14:textId="77777777" w:rsidR="002577B6" w:rsidRDefault="00210E2F">
            <w:pPr>
              <w:pBdr>
                <w:top w:val="nil"/>
                <w:left w:val="nil"/>
                <w:bottom w:val="nil"/>
                <w:right w:val="nil"/>
                <w:between w:val="nil"/>
              </w:pBdr>
              <w:spacing w:line="230" w:lineRule="auto"/>
              <w:ind w:left="444" w:right="429"/>
              <w:rPr>
                <w:b/>
                <w:bCs/>
                <w:color w:val="000000"/>
                <w:sz w:val="19"/>
                <w:szCs w:val="19"/>
              </w:rPr>
            </w:pPr>
            <w:r>
              <w:rPr>
                <w:b/>
                <w:bCs/>
                <w:color w:val="000000"/>
                <w:sz w:val="19"/>
                <w:szCs w:val="19"/>
              </w:rPr>
              <w:t>v členském státě zahrnují celé město, menší město a předměstí, a jiné pouze jejich části)</w:t>
            </w:r>
          </w:p>
          <w:p w14:paraId="54920FD7" w14:textId="77777777" w:rsidR="002577B6" w:rsidRDefault="00210E2F">
            <w:pPr>
              <w:pBdr>
                <w:top w:val="nil"/>
                <w:left w:val="nil"/>
                <w:bottom w:val="nil"/>
                <w:right w:val="nil"/>
                <w:between w:val="nil"/>
              </w:pBdr>
              <w:spacing w:before="109" w:line="230" w:lineRule="auto"/>
              <w:ind w:left="103" w:right="429"/>
              <w:rPr>
                <w:color w:val="000000"/>
                <w:sz w:val="19"/>
                <w:szCs w:val="19"/>
              </w:rPr>
            </w:pPr>
            <w:r>
              <w:rPr>
                <w:color w:val="000000"/>
                <w:sz w:val="19"/>
                <w:szCs w:val="19"/>
              </w:rPr>
              <w:t>Je-li zvolena možnost „b“, měly by být rovněž uvedeny informace v části „</w:t>
            </w:r>
            <w:r>
              <w:rPr>
                <w:b/>
                <w:bCs/>
                <w:color w:val="000000"/>
                <w:sz w:val="19"/>
                <w:szCs w:val="19"/>
              </w:rPr>
              <w:t>Doplňující informace III</w:t>
            </w:r>
            <w:r>
              <w:rPr>
                <w:color w:val="000000"/>
                <w:sz w:val="19"/>
                <w:szCs w:val="19"/>
              </w:rPr>
              <w:t>“.</w:t>
            </w:r>
          </w:p>
        </w:tc>
      </w:tr>
      <w:tr w:rsidR="002577B6" w14:paraId="3C89C8DB" w14:textId="77777777">
        <w:trPr>
          <w:trHeight w:val="1406"/>
        </w:trPr>
        <w:tc>
          <w:tcPr>
            <w:tcW w:w="3967" w:type="dxa"/>
            <w:tcBorders>
              <w:left w:val="nil"/>
            </w:tcBorders>
            <w:shd w:val="clear" w:color="auto" w:fill="D8D8D8"/>
          </w:tcPr>
          <w:p w14:paraId="1BD65B8C" w14:textId="77777777" w:rsidR="002577B6" w:rsidRDefault="002577B6">
            <w:pPr>
              <w:pBdr>
                <w:top w:val="nil"/>
                <w:left w:val="nil"/>
                <w:bottom w:val="nil"/>
                <w:right w:val="nil"/>
                <w:between w:val="nil"/>
              </w:pBdr>
              <w:spacing w:before="94"/>
              <w:ind w:right="429"/>
              <w:rPr>
                <w:color w:val="000000"/>
                <w:sz w:val="19"/>
                <w:szCs w:val="19"/>
              </w:rPr>
            </w:pPr>
          </w:p>
          <w:p w14:paraId="0982D9F7" w14:textId="77777777" w:rsidR="002577B6" w:rsidRDefault="00210E2F">
            <w:pPr>
              <w:pBdr>
                <w:top w:val="nil"/>
                <w:left w:val="nil"/>
                <w:bottom w:val="nil"/>
                <w:right w:val="nil"/>
                <w:between w:val="nil"/>
              </w:pBdr>
              <w:tabs>
                <w:tab w:val="left" w:pos="900"/>
              </w:tabs>
              <w:ind w:left="106" w:right="429"/>
              <w:rPr>
                <w:color w:val="000000"/>
                <w:sz w:val="19"/>
                <w:szCs w:val="19"/>
              </w:rPr>
            </w:pPr>
            <w:r>
              <w:rPr>
                <w:color w:val="000000"/>
                <w:sz w:val="19"/>
                <w:szCs w:val="19"/>
              </w:rPr>
              <w:t>8.1.2.2</w:t>
            </w:r>
            <w:r>
              <w:rPr>
                <w:color w:val="000000"/>
                <w:sz w:val="19"/>
                <w:szCs w:val="19"/>
              </w:rPr>
              <w:tab/>
              <w:t>Sloučené oblasti sídelních ekosystémů</w:t>
            </w:r>
          </w:p>
        </w:tc>
        <w:tc>
          <w:tcPr>
            <w:tcW w:w="5218" w:type="dxa"/>
            <w:tcBorders>
              <w:right w:val="nil"/>
            </w:tcBorders>
          </w:tcPr>
          <w:p w14:paraId="7BF08383" w14:textId="77777777" w:rsidR="002577B6" w:rsidRDefault="002577B6">
            <w:pPr>
              <w:pBdr>
                <w:top w:val="nil"/>
                <w:left w:val="nil"/>
                <w:bottom w:val="nil"/>
                <w:right w:val="nil"/>
                <w:between w:val="nil"/>
              </w:pBdr>
              <w:spacing w:before="94"/>
              <w:ind w:right="429"/>
              <w:rPr>
                <w:color w:val="000000"/>
                <w:sz w:val="19"/>
                <w:szCs w:val="19"/>
              </w:rPr>
            </w:pPr>
          </w:p>
          <w:p w14:paraId="54F22DED" w14:textId="77777777" w:rsidR="002577B6" w:rsidRDefault="00210E2F">
            <w:pPr>
              <w:pBdr>
                <w:top w:val="nil"/>
                <w:left w:val="nil"/>
                <w:bottom w:val="nil"/>
                <w:right w:val="nil"/>
                <w:between w:val="nil"/>
              </w:pBdr>
              <w:ind w:left="103" w:right="429"/>
              <w:rPr>
                <w:b/>
                <w:bCs/>
                <w:color w:val="000000"/>
                <w:sz w:val="19"/>
                <w:szCs w:val="19"/>
              </w:rPr>
            </w:pPr>
            <w:r>
              <w:rPr>
                <w:b/>
                <w:bCs/>
                <w:color w:val="000000"/>
                <w:sz w:val="19"/>
                <w:szCs w:val="19"/>
              </w:rPr>
              <w:t>Ne</w:t>
            </w:r>
          </w:p>
          <w:p w14:paraId="69D8C851" w14:textId="77777777" w:rsidR="002577B6" w:rsidRDefault="002577B6">
            <w:pPr>
              <w:pBdr>
                <w:top w:val="nil"/>
                <w:left w:val="nil"/>
                <w:bottom w:val="nil"/>
                <w:right w:val="nil"/>
                <w:between w:val="nil"/>
              </w:pBdr>
              <w:spacing w:before="111" w:line="230" w:lineRule="auto"/>
              <w:ind w:left="103" w:right="429"/>
              <w:rPr>
                <w:color w:val="000000"/>
                <w:sz w:val="19"/>
                <w:szCs w:val="19"/>
              </w:rPr>
            </w:pPr>
          </w:p>
        </w:tc>
      </w:tr>
      <w:tr w:rsidR="002577B6" w14:paraId="6C1E0984" w14:textId="77777777">
        <w:trPr>
          <w:trHeight w:val="1720"/>
        </w:trPr>
        <w:tc>
          <w:tcPr>
            <w:tcW w:w="3967" w:type="dxa"/>
            <w:tcBorders>
              <w:left w:val="nil"/>
            </w:tcBorders>
            <w:shd w:val="clear" w:color="auto" w:fill="D8D8D8"/>
          </w:tcPr>
          <w:p w14:paraId="0CEB55F3" w14:textId="77777777" w:rsidR="002577B6" w:rsidRDefault="002577B6">
            <w:pPr>
              <w:pBdr>
                <w:top w:val="nil"/>
                <w:left w:val="nil"/>
                <w:bottom w:val="nil"/>
                <w:right w:val="nil"/>
                <w:between w:val="nil"/>
              </w:pBdr>
              <w:spacing w:before="101"/>
              <w:ind w:right="429"/>
              <w:rPr>
                <w:color w:val="000000"/>
                <w:sz w:val="19"/>
                <w:szCs w:val="19"/>
              </w:rPr>
            </w:pPr>
          </w:p>
          <w:p w14:paraId="3B4CFD54" w14:textId="77777777" w:rsidR="002577B6" w:rsidRDefault="00210E2F">
            <w:pPr>
              <w:pBdr>
                <w:top w:val="nil"/>
                <w:left w:val="nil"/>
                <w:bottom w:val="nil"/>
                <w:right w:val="nil"/>
                <w:between w:val="nil"/>
              </w:pBdr>
              <w:tabs>
                <w:tab w:val="left" w:pos="900"/>
              </w:tabs>
              <w:spacing w:line="230" w:lineRule="auto"/>
              <w:ind w:left="900" w:right="429" w:hanging="794"/>
              <w:rPr>
                <w:color w:val="000000"/>
                <w:sz w:val="19"/>
                <w:szCs w:val="19"/>
              </w:rPr>
            </w:pPr>
            <w:r>
              <w:rPr>
                <w:color w:val="000000"/>
                <w:sz w:val="19"/>
                <w:szCs w:val="19"/>
              </w:rPr>
              <w:t>8.1.2.3</w:t>
            </w:r>
            <w:r>
              <w:rPr>
                <w:color w:val="000000"/>
                <w:sz w:val="19"/>
                <w:szCs w:val="19"/>
              </w:rPr>
              <w:tab/>
              <w:t>Je-li v bodě 8.1.2.1 vybrána možnost a), seznam místních správních jednotek (LAU) klasifikovaných jako „město“ nebo „menší město a předměstí“ podle čl. 14 odst. 4 písm. a)</w:t>
            </w:r>
          </w:p>
        </w:tc>
        <w:tc>
          <w:tcPr>
            <w:tcW w:w="5218" w:type="dxa"/>
            <w:tcBorders>
              <w:right w:val="nil"/>
            </w:tcBorders>
            <w:shd w:val="clear" w:color="auto" w:fill="E1EED8"/>
          </w:tcPr>
          <w:p w14:paraId="139F663F" w14:textId="77777777" w:rsidR="002577B6" w:rsidRDefault="002577B6">
            <w:pPr>
              <w:pBdr>
                <w:top w:val="nil"/>
                <w:left w:val="nil"/>
                <w:bottom w:val="nil"/>
                <w:right w:val="nil"/>
                <w:between w:val="nil"/>
              </w:pBdr>
              <w:spacing w:before="94"/>
              <w:ind w:right="429"/>
              <w:rPr>
                <w:color w:val="000000"/>
                <w:sz w:val="19"/>
                <w:szCs w:val="19"/>
              </w:rPr>
            </w:pPr>
          </w:p>
          <w:p w14:paraId="6522337C" w14:textId="77777777" w:rsidR="002577B6" w:rsidRDefault="00210E2F">
            <w:pPr>
              <w:pBdr>
                <w:top w:val="nil"/>
                <w:left w:val="nil"/>
                <w:bottom w:val="nil"/>
                <w:right w:val="nil"/>
                <w:between w:val="nil"/>
              </w:pBdr>
              <w:ind w:left="103" w:right="429"/>
              <w:rPr>
                <w:color w:val="000000"/>
                <w:sz w:val="19"/>
                <w:szCs w:val="19"/>
              </w:rPr>
            </w:pPr>
            <w:r>
              <w:rPr>
                <w:color w:val="000000"/>
                <w:sz w:val="19"/>
                <w:szCs w:val="19"/>
              </w:rPr>
              <w:t>Seznam identifikátorů GISCO místních správních jednotek</w:t>
            </w:r>
          </w:p>
        </w:tc>
      </w:tr>
      <w:tr w:rsidR="002577B6" w14:paraId="15D15FE2" w14:textId="77777777">
        <w:trPr>
          <w:trHeight w:val="1720"/>
        </w:trPr>
        <w:tc>
          <w:tcPr>
            <w:tcW w:w="3967" w:type="dxa"/>
            <w:tcBorders>
              <w:left w:val="nil"/>
            </w:tcBorders>
            <w:shd w:val="clear" w:color="auto" w:fill="D8D8D8"/>
          </w:tcPr>
          <w:p w14:paraId="575FF541" w14:textId="77777777" w:rsidR="002577B6" w:rsidRDefault="002577B6">
            <w:pPr>
              <w:pBdr>
                <w:top w:val="nil"/>
                <w:left w:val="nil"/>
                <w:bottom w:val="nil"/>
                <w:right w:val="nil"/>
                <w:between w:val="nil"/>
              </w:pBdr>
              <w:spacing w:before="101"/>
              <w:ind w:right="429"/>
              <w:rPr>
                <w:color w:val="000000"/>
                <w:sz w:val="19"/>
                <w:szCs w:val="19"/>
              </w:rPr>
            </w:pPr>
          </w:p>
          <w:p w14:paraId="17509276" w14:textId="77777777" w:rsidR="002577B6" w:rsidRDefault="00210E2F">
            <w:pPr>
              <w:pBdr>
                <w:top w:val="nil"/>
                <w:left w:val="nil"/>
                <w:bottom w:val="nil"/>
                <w:right w:val="nil"/>
                <w:between w:val="nil"/>
              </w:pBdr>
              <w:tabs>
                <w:tab w:val="left" w:pos="900"/>
              </w:tabs>
              <w:spacing w:line="230" w:lineRule="auto"/>
              <w:ind w:left="900" w:right="429" w:hanging="794"/>
              <w:rPr>
                <w:color w:val="000000"/>
                <w:sz w:val="19"/>
                <w:szCs w:val="19"/>
              </w:rPr>
            </w:pPr>
            <w:r>
              <w:rPr>
                <w:color w:val="000000"/>
                <w:sz w:val="19"/>
                <w:szCs w:val="19"/>
              </w:rPr>
              <w:t>8.1.2.4</w:t>
            </w:r>
            <w:r>
              <w:rPr>
                <w:color w:val="000000"/>
                <w:sz w:val="19"/>
                <w:szCs w:val="19"/>
              </w:rPr>
              <w:tab/>
              <w:t>Je-li v bodě 8.1.2.1 vybrána možnost b), mapa oblastí sídelních ekosystémů.</w:t>
            </w:r>
          </w:p>
          <w:p w14:paraId="090F762A" w14:textId="77777777" w:rsidR="002577B6" w:rsidRDefault="00210E2F">
            <w:pPr>
              <w:pBdr>
                <w:top w:val="nil"/>
                <w:left w:val="nil"/>
                <w:bottom w:val="nil"/>
                <w:right w:val="nil"/>
                <w:between w:val="nil"/>
              </w:pBdr>
              <w:spacing w:line="230" w:lineRule="auto"/>
              <w:ind w:left="900" w:right="429"/>
              <w:rPr>
                <w:color w:val="000000"/>
                <w:sz w:val="19"/>
                <w:szCs w:val="19"/>
              </w:rPr>
            </w:pPr>
            <w:r>
              <w:rPr>
                <w:color w:val="000000"/>
                <w:sz w:val="19"/>
                <w:szCs w:val="19"/>
              </w:rPr>
              <w:t>V tomto případě by měly být rovněž uvedeny informace v části „Doplňující informace III“.</w:t>
            </w:r>
          </w:p>
        </w:tc>
        <w:tc>
          <w:tcPr>
            <w:tcW w:w="5218" w:type="dxa"/>
            <w:tcBorders>
              <w:right w:val="nil"/>
            </w:tcBorders>
          </w:tcPr>
          <w:p w14:paraId="3134CCB3" w14:textId="77777777" w:rsidR="002577B6" w:rsidRDefault="002577B6">
            <w:pPr>
              <w:pBdr>
                <w:top w:val="nil"/>
                <w:left w:val="nil"/>
                <w:bottom w:val="nil"/>
                <w:right w:val="nil"/>
                <w:between w:val="nil"/>
              </w:pBdr>
              <w:spacing w:before="94"/>
              <w:ind w:right="429"/>
              <w:rPr>
                <w:color w:val="000000"/>
                <w:sz w:val="19"/>
                <w:szCs w:val="19"/>
              </w:rPr>
            </w:pPr>
          </w:p>
          <w:p w14:paraId="519DC5A5" w14:textId="23145E9C" w:rsidR="002577B6" w:rsidRDefault="00210E2F">
            <w:pPr>
              <w:pBdr>
                <w:top w:val="nil"/>
                <w:left w:val="nil"/>
                <w:bottom w:val="nil"/>
                <w:right w:val="nil"/>
                <w:between w:val="nil"/>
              </w:pBdr>
              <w:ind w:left="103" w:right="429"/>
              <w:rPr>
                <w:color w:val="000000"/>
                <w:sz w:val="19"/>
                <w:szCs w:val="19"/>
              </w:rPr>
            </w:pPr>
            <w:r>
              <w:rPr>
                <w:color w:val="000000"/>
                <w:sz w:val="19"/>
                <w:szCs w:val="19"/>
              </w:rPr>
              <w:t xml:space="preserve">Geoprostorové </w:t>
            </w:r>
            <w:r w:rsidR="009210F7">
              <w:rPr>
                <w:color w:val="000000"/>
                <w:sz w:val="19"/>
                <w:szCs w:val="19"/>
              </w:rPr>
              <w:t>informace – viz</w:t>
            </w:r>
            <w:r>
              <w:rPr>
                <w:color w:val="000000"/>
                <w:sz w:val="19"/>
                <w:szCs w:val="19"/>
              </w:rPr>
              <w:t xml:space="preserve"> mapa </w:t>
            </w:r>
            <w:r>
              <w:rPr>
                <w:sz w:val="19"/>
                <w:szCs w:val="19"/>
              </w:rPr>
              <w:t>níže</w:t>
            </w:r>
          </w:p>
          <w:p w14:paraId="2CB423E2" w14:textId="77777777" w:rsidR="002577B6" w:rsidRDefault="002577B6">
            <w:pPr>
              <w:pBdr>
                <w:top w:val="nil"/>
                <w:left w:val="nil"/>
                <w:bottom w:val="nil"/>
                <w:right w:val="nil"/>
                <w:between w:val="nil"/>
              </w:pBdr>
              <w:ind w:right="429"/>
              <w:rPr>
                <w:sz w:val="19"/>
                <w:szCs w:val="19"/>
              </w:rPr>
            </w:pPr>
          </w:p>
        </w:tc>
      </w:tr>
      <w:tr w:rsidR="002577B6" w14:paraId="7BB27112" w14:textId="77777777">
        <w:trPr>
          <w:trHeight w:val="1720"/>
        </w:trPr>
        <w:tc>
          <w:tcPr>
            <w:tcW w:w="9185" w:type="dxa"/>
            <w:gridSpan w:val="2"/>
            <w:vMerge w:val="restart"/>
            <w:tcBorders>
              <w:left w:val="nil"/>
            </w:tcBorders>
            <w:shd w:val="clear" w:color="auto" w:fill="D8D8D8"/>
          </w:tcPr>
          <w:p w14:paraId="1C581F38" w14:textId="42F0F6CF" w:rsidR="002577B6" w:rsidRDefault="007D37CD">
            <w:pPr>
              <w:ind w:right="429"/>
              <w:rPr>
                <w:color w:val="000000"/>
                <w:sz w:val="19"/>
                <w:szCs w:val="19"/>
              </w:rPr>
            </w:pPr>
            <w:r>
              <w:rPr>
                <w:noProof/>
                <w:sz w:val="20"/>
                <w:szCs w:val="20"/>
              </w:rPr>
              <w:drawing>
                <wp:inline distT="114300" distB="114300" distL="114300" distR="114300" wp14:anchorId="31392D14" wp14:editId="798335D9">
                  <wp:extent cx="5829300" cy="4127500"/>
                  <wp:effectExtent l="0" t="0" r="0" b="0"/>
                  <wp:docPr id="1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4"/>
                          <a:srcRect/>
                          <a:stretch>
                            <a:fillRect/>
                          </a:stretch>
                        </pic:blipFill>
                        <pic:spPr>
                          <a:xfrm>
                            <a:off x="0" y="0"/>
                            <a:ext cx="5829300" cy="4127500"/>
                          </a:xfrm>
                          <a:prstGeom prst="rect">
                            <a:avLst/>
                          </a:prstGeom>
                          <a:ln/>
                        </pic:spPr>
                      </pic:pic>
                    </a:graphicData>
                  </a:graphic>
                </wp:inline>
              </w:drawing>
            </w:r>
          </w:p>
        </w:tc>
      </w:tr>
      <w:tr w:rsidR="002577B6" w14:paraId="6E49BF5B" w14:textId="77777777">
        <w:trPr>
          <w:trHeight w:val="1720"/>
        </w:trPr>
        <w:tc>
          <w:tcPr>
            <w:tcW w:w="9185" w:type="dxa"/>
            <w:gridSpan w:val="2"/>
            <w:vMerge/>
            <w:tcBorders>
              <w:left w:val="nil"/>
            </w:tcBorders>
            <w:shd w:val="clear" w:color="auto" w:fill="D8D8D8"/>
          </w:tcPr>
          <w:p w14:paraId="07A8B58E" w14:textId="77777777" w:rsidR="002577B6" w:rsidRDefault="002577B6">
            <w:pPr>
              <w:pBdr>
                <w:top w:val="nil"/>
                <w:left w:val="nil"/>
                <w:bottom w:val="nil"/>
                <w:right w:val="nil"/>
                <w:between w:val="nil"/>
              </w:pBdr>
              <w:ind w:right="429"/>
              <w:rPr>
                <w:color w:val="000000"/>
                <w:sz w:val="19"/>
                <w:szCs w:val="19"/>
              </w:rPr>
            </w:pPr>
          </w:p>
        </w:tc>
      </w:tr>
      <w:tr w:rsidR="002577B6" w14:paraId="719B38C6" w14:textId="77777777">
        <w:trPr>
          <w:trHeight w:val="1720"/>
        </w:trPr>
        <w:tc>
          <w:tcPr>
            <w:tcW w:w="9185" w:type="dxa"/>
            <w:gridSpan w:val="2"/>
            <w:vMerge/>
            <w:tcBorders>
              <w:left w:val="nil"/>
            </w:tcBorders>
            <w:shd w:val="clear" w:color="auto" w:fill="D8D8D8"/>
          </w:tcPr>
          <w:p w14:paraId="1E3EFDCC" w14:textId="77777777" w:rsidR="002577B6" w:rsidRDefault="002577B6">
            <w:pPr>
              <w:pBdr>
                <w:top w:val="nil"/>
                <w:left w:val="nil"/>
                <w:bottom w:val="nil"/>
                <w:right w:val="nil"/>
                <w:between w:val="nil"/>
              </w:pBdr>
              <w:ind w:right="429"/>
              <w:rPr>
                <w:color w:val="000000"/>
                <w:sz w:val="19"/>
                <w:szCs w:val="19"/>
              </w:rPr>
            </w:pPr>
          </w:p>
        </w:tc>
      </w:tr>
      <w:tr w:rsidR="002577B6" w14:paraId="5F631FED" w14:textId="77777777">
        <w:trPr>
          <w:trHeight w:val="1305"/>
        </w:trPr>
        <w:tc>
          <w:tcPr>
            <w:tcW w:w="9185" w:type="dxa"/>
            <w:gridSpan w:val="2"/>
            <w:vMerge/>
            <w:tcBorders>
              <w:left w:val="nil"/>
            </w:tcBorders>
            <w:shd w:val="clear" w:color="auto" w:fill="D8D8D8"/>
          </w:tcPr>
          <w:p w14:paraId="6ADDF093" w14:textId="77777777" w:rsidR="002577B6" w:rsidRDefault="002577B6">
            <w:pPr>
              <w:pBdr>
                <w:top w:val="nil"/>
                <w:left w:val="nil"/>
                <w:bottom w:val="nil"/>
                <w:right w:val="nil"/>
                <w:between w:val="nil"/>
              </w:pBdr>
              <w:ind w:right="429"/>
              <w:rPr>
                <w:color w:val="000000"/>
                <w:sz w:val="19"/>
                <w:szCs w:val="19"/>
              </w:rPr>
            </w:pPr>
          </w:p>
        </w:tc>
      </w:tr>
      <w:tr w:rsidR="002577B6" w14:paraId="2B62D398" w14:textId="77777777">
        <w:trPr>
          <w:trHeight w:val="867"/>
        </w:trPr>
        <w:tc>
          <w:tcPr>
            <w:tcW w:w="9185" w:type="dxa"/>
            <w:gridSpan w:val="2"/>
            <w:tcBorders>
              <w:left w:val="nil"/>
              <w:right w:val="nil"/>
            </w:tcBorders>
            <w:shd w:val="clear" w:color="auto" w:fill="D8E1F2"/>
          </w:tcPr>
          <w:p w14:paraId="78CCAFEB" w14:textId="77777777" w:rsidR="002577B6" w:rsidRDefault="002577B6">
            <w:pPr>
              <w:pBdr>
                <w:top w:val="nil"/>
                <w:left w:val="nil"/>
                <w:bottom w:val="nil"/>
                <w:right w:val="nil"/>
                <w:between w:val="nil"/>
              </w:pBdr>
              <w:spacing w:before="94"/>
              <w:ind w:right="429"/>
              <w:rPr>
                <w:color w:val="000000"/>
                <w:sz w:val="19"/>
                <w:szCs w:val="19"/>
              </w:rPr>
            </w:pPr>
          </w:p>
          <w:p w14:paraId="5F85CEFE" w14:textId="32948180" w:rsidR="002577B6" w:rsidRDefault="009210F7">
            <w:pPr>
              <w:pBdr>
                <w:top w:val="nil"/>
                <w:left w:val="nil"/>
                <w:bottom w:val="nil"/>
                <w:right w:val="nil"/>
                <w:between w:val="nil"/>
              </w:pBdr>
              <w:ind w:left="106" w:right="429"/>
              <w:rPr>
                <w:b/>
                <w:bCs/>
                <w:color w:val="000000"/>
                <w:sz w:val="19"/>
                <w:szCs w:val="19"/>
              </w:rPr>
            </w:pPr>
            <w:r>
              <w:rPr>
                <w:color w:val="000000"/>
                <w:sz w:val="19"/>
                <w:szCs w:val="19"/>
              </w:rPr>
              <w:t>8.1.3 Kontextové</w:t>
            </w:r>
            <w:r w:rsidR="00210E2F">
              <w:rPr>
                <w:b/>
                <w:bCs/>
                <w:color w:val="000000"/>
                <w:sz w:val="19"/>
                <w:szCs w:val="19"/>
              </w:rPr>
              <w:t xml:space="preserve"> informace (čl. 8 odst. 1)</w:t>
            </w:r>
          </w:p>
        </w:tc>
      </w:tr>
      <w:tr w:rsidR="002577B6" w14:paraId="4CB98D50" w14:textId="77777777">
        <w:trPr>
          <w:trHeight w:val="1080"/>
        </w:trPr>
        <w:tc>
          <w:tcPr>
            <w:tcW w:w="9185" w:type="dxa"/>
            <w:gridSpan w:val="2"/>
            <w:tcBorders>
              <w:left w:val="nil"/>
              <w:right w:val="nil"/>
            </w:tcBorders>
            <w:shd w:val="clear" w:color="auto" w:fill="D8D8D8"/>
          </w:tcPr>
          <w:p w14:paraId="095C4896" w14:textId="77777777" w:rsidR="002577B6" w:rsidRDefault="002577B6">
            <w:pPr>
              <w:pBdr>
                <w:top w:val="nil"/>
                <w:left w:val="nil"/>
                <w:bottom w:val="nil"/>
                <w:right w:val="nil"/>
                <w:between w:val="nil"/>
              </w:pBdr>
              <w:spacing w:before="94"/>
              <w:ind w:right="429"/>
              <w:rPr>
                <w:color w:val="000000"/>
                <w:sz w:val="19"/>
                <w:szCs w:val="19"/>
              </w:rPr>
            </w:pPr>
          </w:p>
          <w:p w14:paraId="34595838" w14:textId="77777777" w:rsidR="002577B6" w:rsidRDefault="00210E2F">
            <w:pPr>
              <w:pBdr>
                <w:top w:val="nil"/>
                <w:left w:val="nil"/>
                <w:bottom w:val="nil"/>
                <w:right w:val="nil"/>
                <w:between w:val="nil"/>
              </w:pBdr>
              <w:spacing w:line="218" w:lineRule="auto"/>
              <w:ind w:left="106" w:right="429"/>
              <w:rPr>
                <w:color w:val="000000"/>
                <w:sz w:val="19"/>
                <w:szCs w:val="19"/>
              </w:rPr>
            </w:pPr>
            <w:r>
              <w:rPr>
                <w:color w:val="000000"/>
                <w:sz w:val="19"/>
                <w:szCs w:val="19"/>
              </w:rPr>
              <w:t>Předvyplnění údajů v polích 8.1.3.2 a 8.1.3.3 je podmíněno zvolením možnosti a) v poli 8.1.2.1, možnosti „Ne“ v poli</w:t>
            </w:r>
          </w:p>
          <w:p w14:paraId="629A18E2" w14:textId="77777777" w:rsidR="002577B6" w:rsidRDefault="00210E2F">
            <w:pPr>
              <w:pBdr>
                <w:top w:val="nil"/>
                <w:left w:val="nil"/>
                <w:bottom w:val="nil"/>
                <w:right w:val="nil"/>
                <w:between w:val="nil"/>
              </w:pBdr>
              <w:spacing w:line="218" w:lineRule="auto"/>
              <w:ind w:left="106" w:right="429"/>
              <w:rPr>
                <w:color w:val="000000"/>
                <w:sz w:val="19"/>
                <w:szCs w:val="19"/>
              </w:rPr>
            </w:pPr>
            <w:r>
              <w:rPr>
                <w:color w:val="000000"/>
                <w:sz w:val="19"/>
                <w:szCs w:val="19"/>
              </w:rPr>
              <w:t>8.1.3.1 a neuvedením žádných sloučených oblastí sídelních ekosystémů v části „Doplňující informace III“.</w:t>
            </w:r>
          </w:p>
        </w:tc>
      </w:tr>
      <w:tr w:rsidR="002577B6" w14:paraId="60328508" w14:textId="77777777">
        <w:trPr>
          <w:trHeight w:val="1350"/>
        </w:trPr>
        <w:tc>
          <w:tcPr>
            <w:tcW w:w="3967" w:type="dxa"/>
            <w:tcBorders>
              <w:left w:val="nil"/>
            </w:tcBorders>
            <w:shd w:val="clear" w:color="auto" w:fill="D8D8D8"/>
          </w:tcPr>
          <w:p w14:paraId="056F0F88" w14:textId="77777777" w:rsidR="002577B6" w:rsidRDefault="002577B6">
            <w:pPr>
              <w:pBdr>
                <w:top w:val="nil"/>
                <w:left w:val="nil"/>
                <w:bottom w:val="nil"/>
                <w:right w:val="nil"/>
                <w:between w:val="nil"/>
              </w:pBdr>
              <w:spacing w:before="101"/>
              <w:ind w:right="429"/>
              <w:rPr>
                <w:color w:val="000000"/>
                <w:sz w:val="19"/>
                <w:szCs w:val="19"/>
              </w:rPr>
            </w:pPr>
          </w:p>
          <w:p w14:paraId="10B3833D" w14:textId="77777777" w:rsidR="002577B6" w:rsidRDefault="00210E2F">
            <w:pPr>
              <w:pBdr>
                <w:top w:val="nil"/>
                <w:left w:val="nil"/>
                <w:bottom w:val="nil"/>
                <w:right w:val="nil"/>
                <w:between w:val="nil"/>
              </w:pBdr>
              <w:tabs>
                <w:tab w:val="left" w:pos="900"/>
              </w:tabs>
              <w:spacing w:line="230" w:lineRule="auto"/>
              <w:ind w:left="900" w:right="429" w:hanging="794"/>
              <w:rPr>
                <w:color w:val="000000"/>
                <w:sz w:val="19"/>
                <w:szCs w:val="19"/>
              </w:rPr>
            </w:pPr>
            <w:r>
              <w:rPr>
                <w:color w:val="000000"/>
                <w:sz w:val="19"/>
                <w:szCs w:val="19"/>
              </w:rPr>
              <w:t>8.1.3.1</w:t>
            </w:r>
            <w:r>
              <w:rPr>
                <w:color w:val="000000"/>
                <w:sz w:val="19"/>
                <w:szCs w:val="19"/>
              </w:rPr>
              <w:tab/>
              <w:t>Pro odhad sídelní zeleně a/nebo korunového zápoje sídelní zeleně v souladu s čl. 3 body 20 a 21 byly</w:t>
            </w:r>
          </w:p>
          <w:p w14:paraId="51BE82CA" w14:textId="77777777" w:rsidR="002577B6" w:rsidRDefault="00210E2F">
            <w:pPr>
              <w:pBdr>
                <w:top w:val="nil"/>
                <w:left w:val="nil"/>
                <w:bottom w:val="nil"/>
                <w:right w:val="nil"/>
                <w:between w:val="nil"/>
              </w:pBdr>
              <w:spacing w:line="230" w:lineRule="auto"/>
              <w:ind w:left="900" w:right="429"/>
              <w:rPr>
                <w:color w:val="000000"/>
                <w:sz w:val="19"/>
                <w:szCs w:val="19"/>
              </w:rPr>
            </w:pPr>
            <w:r>
              <w:rPr>
                <w:color w:val="000000"/>
                <w:sz w:val="19"/>
                <w:szCs w:val="19"/>
              </w:rPr>
              <w:t xml:space="preserve">použity doplňkové údaje nad rámec údajů </w:t>
            </w:r>
            <w:proofErr w:type="spellStart"/>
            <w:r>
              <w:rPr>
                <w:color w:val="000000"/>
                <w:sz w:val="19"/>
                <w:szCs w:val="19"/>
              </w:rPr>
              <w:t>Copernicus</w:t>
            </w:r>
            <w:proofErr w:type="spellEnd"/>
          </w:p>
        </w:tc>
        <w:tc>
          <w:tcPr>
            <w:tcW w:w="5218" w:type="dxa"/>
            <w:tcBorders>
              <w:right w:val="nil"/>
            </w:tcBorders>
          </w:tcPr>
          <w:p w14:paraId="14AC721A" w14:textId="77777777" w:rsidR="002577B6" w:rsidRDefault="002577B6">
            <w:pPr>
              <w:pBdr>
                <w:top w:val="nil"/>
                <w:left w:val="nil"/>
                <w:bottom w:val="nil"/>
                <w:right w:val="nil"/>
                <w:between w:val="nil"/>
              </w:pBdr>
              <w:spacing w:before="94"/>
              <w:ind w:right="429"/>
              <w:rPr>
                <w:color w:val="000000"/>
                <w:sz w:val="19"/>
                <w:szCs w:val="19"/>
              </w:rPr>
            </w:pPr>
          </w:p>
          <w:p w14:paraId="36A20672" w14:textId="77777777" w:rsidR="002577B6" w:rsidRDefault="00210E2F">
            <w:pPr>
              <w:pBdr>
                <w:top w:val="nil"/>
                <w:left w:val="nil"/>
                <w:bottom w:val="nil"/>
                <w:right w:val="nil"/>
                <w:between w:val="nil"/>
              </w:pBdr>
              <w:ind w:left="103" w:right="429"/>
              <w:rPr>
                <w:b/>
                <w:bCs/>
                <w:color w:val="000000"/>
                <w:sz w:val="19"/>
                <w:szCs w:val="19"/>
              </w:rPr>
            </w:pPr>
            <w:r>
              <w:rPr>
                <w:b/>
                <w:bCs/>
                <w:color w:val="000000"/>
                <w:sz w:val="19"/>
                <w:szCs w:val="19"/>
              </w:rPr>
              <w:t>Ne</w:t>
            </w:r>
          </w:p>
          <w:p w14:paraId="00DE0355" w14:textId="77777777" w:rsidR="002577B6" w:rsidRDefault="002577B6">
            <w:pPr>
              <w:pBdr>
                <w:top w:val="nil"/>
                <w:left w:val="nil"/>
                <w:bottom w:val="nil"/>
                <w:right w:val="nil"/>
                <w:between w:val="nil"/>
              </w:pBdr>
              <w:spacing w:before="112" w:line="230" w:lineRule="auto"/>
              <w:ind w:left="103" w:right="429"/>
              <w:rPr>
                <w:color w:val="000000"/>
                <w:sz w:val="19"/>
                <w:szCs w:val="19"/>
              </w:rPr>
            </w:pPr>
          </w:p>
        </w:tc>
      </w:tr>
      <w:tr w:rsidR="002577B6" w14:paraId="449268F1" w14:textId="77777777">
        <w:trPr>
          <w:trHeight w:val="1197"/>
        </w:trPr>
        <w:tc>
          <w:tcPr>
            <w:tcW w:w="3967" w:type="dxa"/>
            <w:tcBorders>
              <w:left w:val="nil"/>
            </w:tcBorders>
          </w:tcPr>
          <w:p w14:paraId="0D2663BE" w14:textId="77777777" w:rsidR="002577B6" w:rsidRDefault="002577B6">
            <w:pPr>
              <w:pBdr>
                <w:top w:val="nil"/>
                <w:left w:val="nil"/>
                <w:bottom w:val="nil"/>
                <w:right w:val="nil"/>
                <w:between w:val="nil"/>
              </w:pBdr>
              <w:spacing w:before="102"/>
              <w:ind w:right="429"/>
              <w:rPr>
                <w:color w:val="000000"/>
                <w:sz w:val="19"/>
                <w:szCs w:val="19"/>
              </w:rPr>
            </w:pPr>
          </w:p>
          <w:p w14:paraId="14CD3B2E" w14:textId="77777777" w:rsidR="002577B6" w:rsidRDefault="00210E2F">
            <w:pPr>
              <w:pBdr>
                <w:top w:val="nil"/>
                <w:left w:val="nil"/>
                <w:bottom w:val="nil"/>
                <w:right w:val="nil"/>
                <w:between w:val="nil"/>
              </w:pBdr>
              <w:tabs>
                <w:tab w:val="left" w:pos="900"/>
              </w:tabs>
              <w:spacing w:line="230" w:lineRule="auto"/>
              <w:ind w:left="900" w:right="429" w:hanging="794"/>
              <w:rPr>
                <w:color w:val="000000"/>
                <w:sz w:val="19"/>
                <w:szCs w:val="19"/>
              </w:rPr>
            </w:pPr>
            <w:r>
              <w:rPr>
                <w:color w:val="000000"/>
                <w:sz w:val="19"/>
                <w:szCs w:val="19"/>
              </w:rPr>
              <w:t>8.1.3.2</w:t>
            </w:r>
            <w:r>
              <w:rPr>
                <w:color w:val="000000"/>
                <w:sz w:val="19"/>
                <w:szCs w:val="19"/>
              </w:rPr>
              <w:tab/>
              <w:t>Plocha a mapa vnitrostátního podílu sídelní zeleně v oblastech sídelních ekosystémů v době vstupu nařízení v platnost</w:t>
            </w:r>
          </w:p>
        </w:tc>
        <w:tc>
          <w:tcPr>
            <w:tcW w:w="5218" w:type="dxa"/>
            <w:tcBorders>
              <w:right w:val="nil"/>
            </w:tcBorders>
          </w:tcPr>
          <w:p w14:paraId="20640E4F" w14:textId="77777777" w:rsidR="002577B6" w:rsidRDefault="002577B6">
            <w:pPr>
              <w:pBdr>
                <w:top w:val="nil"/>
                <w:left w:val="nil"/>
                <w:bottom w:val="nil"/>
                <w:right w:val="nil"/>
                <w:between w:val="nil"/>
              </w:pBdr>
              <w:spacing w:before="94"/>
              <w:ind w:right="429"/>
              <w:rPr>
                <w:color w:val="000000"/>
                <w:sz w:val="19"/>
                <w:szCs w:val="19"/>
              </w:rPr>
            </w:pPr>
          </w:p>
          <w:p w14:paraId="3985A1D3" w14:textId="77777777" w:rsidR="002577B6" w:rsidRDefault="00210E2F">
            <w:pPr>
              <w:numPr>
                <w:ilvl w:val="0"/>
                <w:numId w:val="76"/>
              </w:numPr>
              <w:pBdr>
                <w:top w:val="nil"/>
                <w:left w:val="nil"/>
                <w:bottom w:val="nil"/>
                <w:right w:val="nil"/>
                <w:between w:val="nil"/>
              </w:pBdr>
              <w:tabs>
                <w:tab w:val="left" w:pos="444"/>
              </w:tabs>
              <w:spacing w:before="1" w:line="218" w:lineRule="auto"/>
              <w:ind w:right="429"/>
            </w:pPr>
            <w:r>
              <w:rPr>
                <w:color w:val="000000"/>
                <w:sz w:val="19"/>
                <w:szCs w:val="19"/>
              </w:rPr>
              <w:t>plocha v km</w:t>
            </w:r>
            <w:r>
              <w:rPr>
                <w:color w:val="000000"/>
                <w:sz w:val="16"/>
                <w:szCs w:val="16"/>
                <w:vertAlign w:val="superscript"/>
              </w:rPr>
              <w:t>2</w:t>
            </w:r>
            <w:r>
              <w:rPr>
                <w:sz w:val="16"/>
                <w:szCs w:val="16"/>
                <w:vertAlign w:val="superscript"/>
              </w:rPr>
              <w:t xml:space="preserve">    </w:t>
            </w:r>
            <w:r>
              <w:rPr>
                <w:b/>
                <w:bCs/>
              </w:rPr>
              <w:t>1 648,6</w:t>
            </w:r>
          </w:p>
          <w:p w14:paraId="569DED2C" w14:textId="77777777" w:rsidR="002577B6" w:rsidRDefault="002577B6">
            <w:pPr>
              <w:tabs>
                <w:tab w:val="left" w:pos="444"/>
              </w:tabs>
              <w:rPr>
                <w:b/>
                <w:bCs/>
              </w:rPr>
            </w:pPr>
          </w:p>
          <w:p w14:paraId="03A0A2CE" w14:textId="013E660A" w:rsidR="002577B6" w:rsidRDefault="00210E2F">
            <w:pPr>
              <w:numPr>
                <w:ilvl w:val="0"/>
                <w:numId w:val="76"/>
              </w:numPr>
              <w:pBdr>
                <w:top w:val="nil"/>
                <w:left w:val="nil"/>
                <w:bottom w:val="nil"/>
                <w:right w:val="nil"/>
                <w:between w:val="nil"/>
              </w:pBdr>
              <w:tabs>
                <w:tab w:val="left" w:pos="442"/>
              </w:tabs>
              <w:spacing w:line="218" w:lineRule="auto"/>
              <w:ind w:left="442" w:right="429" w:hanging="339"/>
              <w:rPr>
                <w:color w:val="000000"/>
                <w:sz w:val="19"/>
                <w:szCs w:val="19"/>
              </w:rPr>
            </w:pPr>
            <w:r>
              <w:rPr>
                <w:color w:val="000000"/>
                <w:sz w:val="19"/>
                <w:szCs w:val="19"/>
              </w:rPr>
              <w:t xml:space="preserve">geoprostorové </w:t>
            </w:r>
            <w:r w:rsidR="009210F7">
              <w:rPr>
                <w:color w:val="000000"/>
                <w:sz w:val="19"/>
                <w:szCs w:val="19"/>
              </w:rPr>
              <w:t>informace – zjednodušená</w:t>
            </w:r>
            <w:r>
              <w:rPr>
                <w:sz w:val="19"/>
                <w:szCs w:val="19"/>
              </w:rPr>
              <w:t xml:space="preserve"> mapa níže</w:t>
            </w:r>
          </w:p>
        </w:tc>
      </w:tr>
      <w:tr w:rsidR="002577B6" w14:paraId="44120A9B" w14:textId="77777777">
        <w:trPr>
          <w:trHeight w:val="1506"/>
        </w:trPr>
        <w:tc>
          <w:tcPr>
            <w:tcW w:w="9185" w:type="dxa"/>
            <w:gridSpan w:val="2"/>
            <w:vMerge w:val="restart"/>
            <w:tcBorders>
              <w:left w:val="nil"/>
            </w:tcBorders>
            <w:shd w:val="clear" w:color="auto" w:fill="D8D8D8"/>
          </w:tcPr>
          <w:p w14:paraId="3FD0B08E" w14:textId="77777777" w:rsidR="002577B6" w:rsidRDefault="00210E2F" w:rsidP="007D37CD">
            <w:pPr>
              <w:pBdr>
                <w:top w:val="nil"/>
                <w:left w:val="nil"/>
                <w:bottom w:val="nil"/>
                <w:right w:val="nil"/>
                <w:between w:val="nil"/>
              </w:pBdr>
              <w:spacing w:before="102"/>
              <w:ind w:right="429"/>
              <w:jc w:val="center"/>
              <w:rPr>
                <w:color w:val="000000"/>
                <w:sz w:val="19"/>
                <w:szCs w:val="19"/>
              </w:rPr>
            </w:pPr>
            <w:r>
              <w:rPr>
                <w:noProof/>
                <w:sz w:val="19"/>
                <w:szCs w:val="19"/>
              </w:rPr>
              <w:drawing>
                <wp:inline distT="114300" distB="114300" distL="114300" distR="114300" wp14:anchorId="1549FC4F" wp14:editId="526118B9">
                  <wp:extent cx="5108258" cy="3626473"/>
                  <wp:effectExtent l="0" t="0" r="0" b="0"/>
                  <wp:docPr id="10"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5"/>
                          <a:srcRect/>
                          <a:stretch>
                            <a:fillRect/>
                          </a:stretch>
                        </pic:blipFill>
                        <pic:spPr>
                          <a:xfrm>
                            <a:off x="0" y="0"/>
                            <a:ext cx="5108258" cy="3626473"/>
                          </a:xfrm>
                          <a:prstGeom prst="rect">
                            <a:avLst/>
                          </a:prstGeom>
                          <a:ln/>
                        </pic:spPr>
                      </pic:pic>
                    </a:graphicData>
                  </a:graphic>
                </wp:inline>
              </w:drawing>
            </w:r>
          </w:p>
        </w:tc>
      </w:tr>
      <w:tr w:rsidR="002577B6" w14:paraId="0D2D1069" w14:textId="77777777">
        <w:trPr>
          <w:trHeight w:val="1506"/>
        </w:trPr>
        <w:tc>
          <w:tcPr>
            <w:tcW w:w="9185" w:type="dxa"/>
            <w:gridSpan w:val="2"/>
            <w:vMerge/>
            <w:tcBorders>
              <w:left w:val="nil"/>
            </w:tcBorders>
            <w:shd w:val="clear" w:color="auto" w:fill="D8D8D8"/>
          </w:tcPr>
          <w:p w14:paraId="032DC00B" w14:textId="77777777" w:rsidR="002577B6" w:rsidRDefault="002577B6">
            <w:pPr>
              <w:pBdr>
                <w:top w:val="nil"/>
                <w:left w:val="nil"/>
                <w:bottom w:val="nil"/>
                <w:right w:val="nil"/>
                <w:between w:val="nil"/>
              </w:pBdr>
              <w:ind w:right="429"/>
              <w:rPr>
                <w:color w:val="000000"/>
                <w:sz w:val="19"/>
                <w:szCs w:val="19"/>
              </w:rPr>
            </w:pPr>
          </w:p>
        </w:tc>
      </w:tr>
      <w:tr w:rsidR="002577B6" w14:paraId="390AEC1A" w14:textId="77777777">
        <w:trPr>
          <w:trHeight w:val="1506"/>
        </w:trPr>
        <w:tc>
          <w:tcPr>
            <w:tcW w:w="9185" w:type="dxa"/>
            <w:gridSpan w:val="2"/>
            <w:vMerge/>
            <w:tcBorders>
              <w:left w:val="nil"/>
            </w:tcBorders>
            <w:shd w:val="clear" w:color="auto" w:fill="D8D8D8"/>
          </w:tcPr>
          <w:p w14:paraId="14DB3848" w14:textId="77777777" w:rsidR="002577B6" w:rsidRDefault="002577B6">
            <w:pPr>
              <w:pBdr>
                <w:top w:val="nil"/>
                <w:left w:val="nil"/>
                <w:bottom w:val="nil"/>
                <w:right w:val="nil"/>
                <w:between w:val="nil"/>
              </w:pBdr>
              <w:ind w:right="429"/>
              <w:rPr>
                <w:color w:val="000000"/>
                <w:sz w:val="19"/>
                <w:szCs w:val="19"/>
              </w:rPr>
            </w:pPr>
          </w:p>
        </w:tc>
      </w:tr>
      <w:tr w:rsidR="002577B6" w14:paraId="59A8890D" w14:textId="77777777">
        <w:trPr>
          <w:trHeight w:val="1506"/>
        </w:trPr>
        <w:tc>
          <w:tcPr>
            <w:tcW w:w="9185" w:type="dxa"/>
            <w:gridSpan w:val="2"/>
            <w:vMerge/>
            <w:tcBorders>
              <w:left w:val="nil"/>
            </w:tcBorders>
            <w:shd w:val="clear" w:color="auto" w:fill="D8D8D8"/>
          </w:tcPr>
          <w:p w14:paraId="731076C0" w14:textId="77777777" w:rsidR="002577B6" w:rsidRDefault="002577B6">
            <w:pPr>
              <w:pBdr>
                <w:top w:val="nil"/>
                <w:left w:val="nil"/>
                <w:bottom w:val="nil"/>
                <w:right w:val="nil"/>
                <w:between w:val="nil"/>
              </w:pBdr>
              <w:ind w:right="429"/>
              <w:rPr>
                <w:color w:val="000000"/>
                <w:sz w:val="19"/>
                <w:szCs w:val="19"/>
              </w:rPr>
            </w:pPr>
          </w:p>
        </w:tc>
      </w:tr>
      <w:tr w:rsidR="002577B6" w14:paraId="2E95ECB5" w14:textId="77777777">
        <w:trPr>
          <w:trHeight w:val="223"/>
        </w:trPr>
        <w:tc>
          <w:tcPr>
            <w:tcW w:w="9185" w:type="dxa"/>
            <w:gridSpan w:val="2"/>
            <w:vMerge/>
            <w:tcBorders>
              <w:left w:val="nil"/>
            </w:tcBorders>
            <w:shd w:val="clear" w:color="auto" w:fill="D8D8D8"/>
          </w:tcPr>
          <w:p w14:paraId="319EA7BE" w14:textId="77777777" w:rsidR="002577B6" w:rsidRDefault="002577B6">
            <w:pPr>
              <w:pBdr>
                <w:top w:val="nil"/>
                <w:left w:val="nil"/>
                <w:bottom w:val="nil"/>
                <w:right w:val="nil"/>
                <w:between w:val="nil"/>
              </w:pBdr>
              <w:ind w:right="429"/>
              <w:rPr>
                <w:color w:val="000000"/>
                <w:sz w:val="19"/>
                <w:szCs w:val="19"/>
              </w:rPr>
            </w:pPr>
          </w:p>
        </w:tc>
      </w:tr>
      <w:tr w:rsidR="002577B6" w14:paraId="39EB4F6F" w14:textId="77777777">
        <w:trPr>
          <w:trHeight w:val="1506"/>
        </w:trPr>
        <w:tc>
          <w:tcPr>
            <w:tcW w:w="9185" w:type="dxa"/>
            <w:gridSpan w:val="2"/>
            <w:vMerge w:val="restart"/>
            <w:tcBorders>
              <w:left w:val="nil"/>
            </w:tcBorders>
            <w:shd w:val="clear" w:color="auto" w:fill="D8D8D8"/>
          </w:tcPr>
          <w:p w14:paraId="48A69693" w14:textId="77777777" w:rsidR="002577B6" w:rsidRDefault="00210E2F" w:rsidP="007D37CD">
            <w:pPr>
              <w:pBdr>
                <w:top w:val="nil"/>
                <w:left w:val="nil"/>
                <w:bottom w:val="nil"/>
                <w:right w:val="nil"/>
                <w:between w:val="nil"/>
              </w:pBdr>
              <w:spacing w:before="102"/>
              <w:ind w:right="429"/>
              <w:jc w:val="center"/>
              <w:rPr>
                <w:color w:val="000000"/>
                <w:sz w:val="19"/>
                <w:szCs w:val="19"/>
              </w:rPr>
            </w:pPr>
            <w:r>
              <w:rPr>
                <w:noProof/>
                <w:sz w:val="19"/>
                <w:szCs w:val="19"/>
              </w:rPr>
              <w:drawing>
                <wp:inline distT="114300" distB="114300" distL="114300" distR="114300" wp14:anchorId="71FE499F" wp14:editId="435B3F7D">
                  <wp:extent cx="5127308" cy="3620427"/>
                  <wp:effectExtent l="0" t="0" r="0" b="0"/>
                  <wp:docPr id="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6"/>
                          <a:srcRect/>
                          <a:stretch>
                            <a:fillRect/>
                          </a:stretch>
                        </pic:blipFill>
                        <pic:spPr>
                          <a:xfrm>
                            <a:off x="0" y="0"/>
                            <a:ext cx="5127308" cy="3620427"/>
                          </a:xfrm>
                          <a:prstGeom prst="rect">
                            <a:avLst/>
                          </a:prstGeom>
                          <a:ln/>
                        </pic:spPr>
                      </pic:pic>
                    </a:graphicData>
                  </a:graphic>
                </wp:inline>
              </w:drawing>
            </w:r>
          </w:p>
        </w:tc>
      </w:tr>
      <w:tr w:rsidR="002577B6" w14:paraId="762BD39F" w14:textId="77777777">
        <w:trPr>
          <w:trHeight w:val="1506"/>
        </w:trPr>
        <w:tc>
          <w:tcPr>
            <w:tcW w:w="9185" w:type="dxa"/>
            <w:gridSpan w:val="2"/>
            <w:vMerge/>
            <w:tcBorders>
              <w:left w:val="nil"/>
            </w:tcBorders>
            <w:shd w:val="clear" w:color="auto" w:fill="D8D8D8"/>
          </w:tcPr>
          <w:p w14:paraId="13531A7C" w14:textId="77777777" w:rsidR="002577B6" w:rsidRDefault="002577B6">
            <w:pPr>
              <w:pBdr>
                <w:top w:val="nil"/>
                <w:left w:val="nil"/>
                <w:bottom w:val="nil"/>
                <w:right w:val="nil"/>
                <w:between w:val="nil"/>
              </w:pBdr>
              <w:ind w:right="429"/>
              <w:rPr>
                <w:color w:val="000000"/>
                <w:sz w:val="19"/>
                <w:szCs w:val="19"/>
              </w:rPr>
            </w:pPr>
          </w:p>
        </w:tc>
      </w:tr>
    </w:tbl>
    <w:tbl>
      <w:tblPr>
        <w:tblStyle w:val="af"/>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967"/>
        <w:gridCol w:w="5218"/>
      </w:tblGrid>
      <w:tr w:rsidR="002577B6" w14:paraId="43094296" w14:textId="77777777">
        <w:trPr>
          <w:trHeight w:val="1348"/>
        </w:trPr>
        <w:tc>
          <w:tcPr>
            <w:tcW w:w="3967" w:type="dxa"/>
            <w:tcBorders>
              <w:left w:val="nil"/>
            </w:tcBorders>
            <w:shd w:val="clear" w:color="auto" w:fill="D8D8D8"/>
          </w:tcPr>
          <w:p w14:paraId="7CFD7F87" w14:textId="77777777" w:rsidR="002577B6" w:rsidRDefault="002577B6">
            <w:pPr>
              <w:pBdr>
                <w:top w:val="nil"/>
                <w:left w:val="nil"/>
                <w:bottom w:val="nil"/>
                <w:right w:val="nil"/>
                <w:between w:val="nil"/>
              </w:pBdr>
              <w:spacing w:before="23"/>
              <w:ind w:right="429"/>
              <w:rPr>
                <w:color w:val="000000"/>
                <w:sz w:val="19"/>
                <w:szCs w:val="19"/>
              </w:rPr>
            </w:pPr>
          </w:p>
          <w:p w14:paraId="24126404" w14:textId="77777777" w:rsidR="002577B6" w:rsidRDefault="00210E2F">
            <w:pPr>
              <w:pBdr>
                <w:top w:val="nil"/>
                <w:left w:val="nil"/>
                <w:bottom w:val="nil"/>
                <w:right w:val="nil"/>
                <w:between w:val="nil"/>
              </w:pBdr>
              <w:tabs>
                <w:tab w:val="left" w:pos="900"/>
              </w:tabs>
              <w:spacing w:line="230" w:lineRule="auto"/>
              <w:ind w:left="900" w:right="429" w:hanging="794"/>
              <w:rPr>
                <w:color w:val="000000"/>
                <w:sz w:val="19"/>
                <w:szCs w:val="19"/>
              </w:rPr>
            </w:pPr>
            <w:r>
              <w:rPr>
                <w:color w:val="000000"/>
                <w:sz w:val="19"/>
                <w:szCs w:val="19"/>
              </w:rPr>
              <w:t>8.1.3.3</w:t>
            </w:r>
            <w:r>
              <w:rPr>
                <w:color w:val="000000"/>
                <w:sz w:val="19"/>
                <w:szCs w:val="19"/>
              </w:rPr>
              <w:tab/>
              <w:t>Plocha a mapa vnitrostátního podílu korunového zápoje sídelní zeleně</w:t>
            </w:r>
          </w:p>
          <w:p w14:paraId="7093BE99" w14:textId="77777777" w:rsidR="002577B6" w:rsidRDefault="00210E2F">
            <w:pPr>
              <w:pBdr>
                <w:top w:val="nil"/>
                <w:left w:val="nil"/>
                <w:bottom w:val="nil"/>
                <w:right w:val="nil"/>
                <w:between w:val="nil"/>
              </w:pBdr>
              <w:spacing w:line="230" w:lineRule="auto"/>
              <w:ind w:left="900" w:right="429"/>
              <w:rPr>
                <w:color w:val="000000"/>
                <w:sz w:val="19"/>
                <w:szCs w:val="19"/>
              </w:rPr>
            </w:pPr>
            <w:r>
              <w:rPr>
                <w:color w:val="000000"/>
                <w:sz w:val="19"/>
                <w:szCs w:val="19"/>
              </w:rPr>
              <w:t>v oblastech sídelních ekosystémů v době vstupu nařízení v platnost</w:t>
            </w:r>
          </w:p>
        </w:tc>
        <w:tc>
          <w:tcPr>
            <w:tcW w:w="5218" w:type="dxa"/>
            <w:tcBorders>
              <w:right w:val="nil"/>
            </w:tcBorders>
            <w:shd w:val="clear" w:color="auto" w:fill="E1EED8"/>
          </w:tcPr>
          <w:p w14:paraId="6F03E8EB" w14:textId="77777777" w:rsidR="002577B6" w:rsidRDefault="002577B6">
            <w:pPr>
              <w:pBdr>
                <w:top w:val="nil"/>
                <w:left w:val="nil"/>
                <w:bottom w:val="nil"/>
                <w:right w:val="nil"/>
                <w:between w:val="nil"/>
              </w:pBdr>
              <w:spacing w:before="15"/>
              <w:ind w:right="429"/>
              <w:rPr>
                <w:color w:val="000000"/>
                <w:sz w:val="19"/>
                <w:szCs w:val="19"/>
              </w:rPr>
            </w:pPr>
          </w:p>
          <w:p w14:paraId="040B6A99" w14:textId="77777777" w:rsidR="002577B6" w:rsidRDefault="00210E2F">
            <w:pPr>
              <w:numPr>
                <w:ilvl w:val="0"/>
                <w:numId w:val="75"/>
              </w:numPr>
              <w:pBdr>
                <w:top w:val="nil"/>
                <w:left w:val="nil"/>
                <w:bottom w:val="nil"/>
                <w:right w:val="nil"/>
                <w:between w:val="nil"/>
              </w:pBdr>
              <w:tabs>
                <w:tab w:val="left" w:pos="444"/>
              </w:tabs>
              <w:spacing w:before="1" w:line="218" w:lineRule="auto"/>
              <w:ind w:right="429"/>
            </w:pPr>
            <w:r>
              <w:rPr>
                <w:color w:val="000000"/>
                <w:sz w:val="19"/>
                <w:szCs w:val="19"/>
              </w:rPr>
              <w:t>plocha v km</w:t>
            </w:r>
            <w:r>
              <w:rPr>
                <w:color w:val="000000"/>
                <w:sz w:val="16"/>
                <w:szCs w:val="16"/>
                <w:vertAlign w:val="superscript"/>
              </w:rPr>
              <w:t xml:space="preserve">2       </w:t>
            </w:r>
            <w:r>
              <w:rPr>
                <w:b/>
                <w:bCs/>
              </w:rPr>
              <w:t>624,6</w:t>
            </w:r>
          </w:p>
          <w:p w14:paraId="4505205C" w14:textId="77777777" w:rsidR="002577B6" w:rsidRDefault="002577B6">
            <w:pPr>
              <w:pBdr>
                <w:top w:val="nil"/>
                <w:left w:val="nil"/>
                <w:bottom w:val="nil"/>
                <w:right w:val="nil"/>
                <w:between w:val="nil"/>
              </w:pBdr>
              <w:tabs>
                <w:tab w:val="left" w:pos="444"/>
              </w:tabs>
              <w:spacing w:before="1" w:line="218" w:lineRule="auto"/>
              <w:ind w:left="444" w:right="429"/>
              <w:rPr>
                <w:sz w:val="16"/>
                <w:szCs w:val="16"/>
                <w:vertAlign w:val="superscript"/>
              </w:rPr>
            </w:pPr>
          </w:p>
          <w:p w14:paraId="70B74CC6" w14:textId="2E1DB79C" w:rsidR="002577B6" w:rsidRDefault="00210E2F">
            <w:pPr>
              <w:numPr>
                <w:ilvl w:val="0"/>
                <w:numId w:val="75"/>
              </w:numPr>
              <w:pBdr>
                <w:top w:val="nil"/>
                <w:left w:val="nil"/>
                <w:bottom w:val="nil"/>
                <w:right w:val="nil"/>
                <w:between w:val="nil"/>
              </w:pBdr>
              <w:tabs>
                <w:tab w:val="left" w:pos="442"/>
              </w:tabs>
              <w:spacing w:line="218" w:lineRule="auto"/>
              <w:ind w:left="442" w:right="429" w:hanging="339"/>
            </w:pPr>
            <w:r>
              <w:rPr>
                <w:color w:val="000000"/>
                <w:sz w:val="19"/>
                <w:szCs w:val="19"/>
              </w:rPr>
              <w:t xml:space="preserve">geoprostorové </w:t>
            </w:r>
            <w:r w:rsidR="009210F7">
              <w:rPr>
                <w:color w:val="000000"/>
                <w:sz w:val="19"/>
                <w:szCs w:val="19"/>
              </w:rPr>
              <w:t>informace – viz</w:t>
            </w:r>
            <w:r>
              <w:rPr>
                <w:color w:val="000000"/>
                <w:sz w:val="19"/>
                <w:szCs w:val="19"/>
              </w:rPr>
              <w:t xml:space="preserve"> zjednodušená mapa výše</w:t>
            </w:r>
          </w:p>
        </w:tc>
      </w:tr>
      <w:tr w:rsidR="002577B6" w14:paraId="7417F401" w14:textId="77777777">
        <w:trPr>
          <w:trHeight w:val="1775"/>
        </w:trPr>
        <w:tc>
          <w:tcPr>
            <w:tcW w:w="3967" w:type="dxa"/>
            <w:tcBorders>
              <w:left w:val="nil"/>
            </w:tcBorders>
            <w:shd w:val="clear" w:color="auto" w:fill="D8D8D8"/>
          </w:tcPr>
          <w:p w14:paraId="554C5BAB" w14:textId="77777777" w:rsidR="002577B6" w:rsidRDefault="002577B6">
            <w:pPr>
              <w:pBdr>
                <w:top w:val="nil"/>
                <w:left w:val="nil"/>
                <w:bottom w:val="nil"/>
                <w:right w:val="nil"/>
                <w:between w:val="nil"/>
              </w:pBdr>
              <w:spacing w:before="23"/>
              <w:ind w:right="429"/>
              <w:rPr>
                <w:color w:val="000000"/>
                <w:sz w:val="19"/>
                <w:szCs w:val="19"/>
              </w:rPr>
            </w:pPr>
          </w:p>
          <w:p w14:paraId="6D658D87" w14:textId="77777777" w:rsidR="002577B6" w:rsidRDefault="00210E2F">
            <w:pPr>
              <w:pBdr>
                <w:top w:val="nil"/>
                <w:left w:val="nil"/>
                <w:bottom w:val="nil"/>
                <w:right w:val="nil"/>
                <w:between w:val="nil"/>
              </w:pBdr>
              <w:tabs>
                <w:tab w:val="left" w:pos="900"/>
              </w:tabs>
              <w:spacing w:line="230" w:lineRule="auto"/>
              <w:ind w:left="900" w:right="429" w:hanging="794"/>
              <w:rPr>
                <w:color w:val="000000"/>
                <w:sz w:val="19"/>
                <w:szCs w:val="19"/>
              </w:rPr>
            </w:pPr>
            <w:r>
              <w:rPr>
                <w:color w:val="000000"/>
                <w:sz w:val="19"/>
                <w:szCs w:val="19"/>
              </w:rPr>
              <w:t>8.1.3.4</w:t>
            </w:r>
            <w:r>
              <w:rPr>
                <w:color w:val="000000"/>
                <w:sz w:val="19"/>
                <w:szCs w:val="19"/>
              </w:rPr>
              <w:tab/>
              <w:t>Vyloučení oblastí sídelních ekosystémů, v nichž je podíl sídelní zeleně</w:t>
            </w:r>
          </w:p>
          <w:p w14:paraId="6BF36F26" w14:textId="77777777" w:rsidR="002577B6" w:rsidRDefault="00210E2F">
            <w:pPr>
              <w:pBdr>
                <w:top w:val="nil"/>
                <w:left w:val="nil"/>
                <w:bottom w:val="nil"/>
                <w:right w:val="nil"/>
                <w:between w:val="nil"/>
              </w:pBdr>
              <w:spacing w:line="230" w:lineRule="auto"/>
              <w:ind w:left="900" w:right="429"/>
              <w:rPr>
                <w:color w:val="000000"/>
                <w:sz w:val="19"/>
                <w:szCs w:val="19"/>
              </w:rPr>
            </w:pPr>
            <w:r>
              <w:rPr>
                <w:color w:val="000000"/>
                <w:sz w:val="19"/>
                <w:szCs w:val="19"/>
              </w:rPr>
              <w:t>v městských centrech a městských klastrech vyšší než 45 % a podíl korunového zápoje sídelní zeleně přesahuje 10 % (čl. 8 odst. 1)</w:t>
            </w:r>
          </w:p>
        </w:tc>
        <w:tc>
          <w:tcPr>
            <w:tcW w:w="5218" w:type="dxa"/>
            <w:tcBorders>
              <w:right w:val="nil"/>
            </w:tcBorders>
          </w:tcPr>
          <w:p w14:paraId="74FBEF6D" w14:textId="77777777" w:rsidR="002577B6" w:rsidRDefault="002577B6">
            <w:pPr>
              <w:pBdr>
                <w:top w:val="nil"/>
                <w:left w:val="nil"/>
                <w:bottom w:val="nil"/>
                <w:right w:val="nil"/>
                <w:between w:val="nil"/>
              </w:pBdr>
              <w:spacing w:before="16"/>
              <w:ind w:right="429"/>
              <w:rPr>
                <w:color w:val="000000"/>
                <w:sz w:val="19"/>
                <w:szCs w:val="19"/>
              </w:rPr>
            </w:pPr>
          </w:p>
          <w:p w14:paraId="001D14B9" w14:textId="77777777" w:rsidR="002577B6" w:rsidRDefault="00210E2F">
            <w:pPr>
              <w:pBdr>
                <w:top w:val="nil"/>
                <w:left w:val="nil"/>
                <w:bottom w:val="nil"/>
                <w:right w:val="nil"/>
                <w:between w:val="nil"/>
              </w:pBdr>
              <w:spacing w:line="218" w:lineRule="auto"/>
              <w:ind w:left="103" w:right="429"/>
              <w:rPr>
                <w:b/>
                <w:bCs/>
                <w:color w:val="000000"/>
                <w:sz w:val="19"/>
                <w:szCs w:val="19"/>
              </w:rPr>
            </w:pPr>
            <w:r>
              <w:rPr>
                <w:b/>
                <w:bCs/>
                <w:color w:val="000000"/>
                <w:sz w:val="19"/>
                <w:szCs w:val="19"/>
              </w:rPr>
              <w:t>Ne</w:t>
            </w:r>
          </w:p>
          <w:p w14:paraId="76B0B4E0" w14:textId="77777777" w:rsidR="002577B6" w:rsidRDefault="002577B6">
            <w:pPr>
              <w:pBdr>
                <w:top w:val="nil"/>
                <w:left w:val="nil"/>
                <w:bottom w:val="nil"/>
                <w:right w:val="nil"/>
                <w:between w:val="nil"/>
              </w:pBdr>
              <w:spacing w:before="2" w:line="230" w:lineRule="auto"/>
              <w:ind w:left="103" w:right="429"/>
              <w:rPr>
                <w:color w:val="000000"/>
                <w:sz w:val="19"/>
                <w:szCs w:val="19"/>
              </w:rPr>
            </w:pPr>
          </w:p>
        </w:tc>
      </w:tr>
      <w:tr w:rsidR="002577B6" w14:paraId="1B0C5E1D" w14:textId="77777777">
        <w:trPr>
          <w:trHeight w:val="709"/>
        </w:trPr>
        <w:tc>
          <w:tcPr>
            <w:tcW w:w="9185" w:type="dxa"/>
            <w:gridSpan w:val="2"/>
            <w:tcBorders>
              <w:left w:val="nil"/>
              <w:right w:val="nil"/>
            </w:tcBorders>
            <w:shd w:val="clear" w:color="auto" w:fill="D8E1F2"/>
          </w:tcPr>
          <w:p w14:paraId="55F8B18A" w14:textId="77777777" w:rsidR="002577B6" w:rsidRDefault="002577B6">
            <w:pPr>
              <w:pBdr>
                <w:top w:val="nil"/>
                <w:left w:val="nil"/>
                <w:bottom w:val="nil"/>
                <w:right w:val="nil"/>
                <w:between w:val="nil"/>
              </w:pBdr>
              <w:spacing w:before="16"/>
              <w:ind w:right="429"/>
              <w:rPr>
                <w:color w:val="000000"/>
                <w:sz w:val="19"/>
                <w:szCs w:val="19"/>
              </w:rPr>
            </w:pPr>
          </w:p>
          <w:p w14:paraId="40BFD99E" w14:textId="77777777" w:rsidR="002577B6" w:rsidRDefault="00210E2F">
            <w:pPr>
              <w:pBdr>
                <w:top w:val="nil"/>
                <w:left w:val="nil"/>
                <w:bottom w:val="nil"/>
                <w:right w:val="nil"/>
                <w:between w:val="nil"/>
              </w:pBdr>
              <w:ind w:left="106" w:right="429"/>
              <w:rPr>
                <w:b/>
                <w:bCs/>
                <w:color w:val="000000"/>
                <w:sz w:val="19"/>
                <w:szCs w:val="19"/>
              </w:rPr>
            </w:pPr>
            <w:r>
              <w:rPr>
                <w:color w:val="000000"/>
                <w:sz w:val="19"/>
                <w:szCs w:val="19"/>
              </w:rPr>
              <w:t xml:space="preserve">8.1.4 </w:t>
            </w:r>
            <w:r>
              <w:rPr>
                <w:b/>
                <w:bCs/>
                <w:color w:val="000000"/>
                <w:sz w:val="19"/>
                <w:szCs w:val="19"/>
              </w:rPr>
              <w:t>Uspokojivé úrovně</w:t>
            </w:r>
          </w:p>
        </w:tc>
      </w:tr>
      <w:tr w:rsidR="002577B6" w14:paraId="3A3585DD" w14:textId="77777777">
        <w:trPr>
          <w:trHeight w:val="709"/>
        </w:trPr>
        <w:tc>
          <w:tcPr>
            <w:tcW w:w="9185" w:type="dxa"/>
            <w:gridSpan w:val="2"/>
            <w:tcBorders>
              <w:left w:val="nil"/>
              <w:right w:val="nil"/>
            </w:tcBorders>
            <w:shd w:val="clear" w:color="auto" w:fill="D8D8D8"/>
          </w:tcPr>
          <w:p w14:paraId="44833E99" w14:textId="77777777" w:rsidR="002577B6" w:rsidRDefault="002577B6">
            <w:pPr>
              <w:pBdr>
                <w:top w:val="nil"/>
                <w:left w:val="nil"/>
                <w:bottom w:val="nil"/>
                <w:right w:val="nil"/>
                <w:between w:val="nil"/>
              </w:pBdr>
              <w:spacing w:before="15"/>
              <w:ind w:right="429"/>
              <w:rPr>
                <w:color w:val="000000"/>
                <w:sz w:val="19"/>
                <w:szCs w:val="19"/>
              </w:rPr>
            </w:pPr>
          </w:p>
          <w:p w14:paraId="7A055908" w14:textId="77777777" w:rsidR="002577B6" w:rsidRDefault="00210E2F">
            <w:pPr>
              <w:pBdr>
                <w:top w:val="nil"/>
                <w:left w:val="nil"/>
                <w:bottom w:val="nil"/>
                <w:right w:val="nil"/>
                <w:between w:val="nil"/>
              </w:pBdr>
              <w:ind w:left="106" w:right="429"/>
              <w:rPr>
                <w:color w:val="000000"/>
                <w:sz w:val="19"/>
                <w:szCs w:val="19"/>
              </w:rPr>
            </w:pPr>
            <w:r>
              <w:rPr>
                <w:color w:val="000000"/>
                <w:sz w:val="19"/>
                <w:szCs w:val="19"/>
              </w:rPr>
              <w:t>BOD 8.1.4 NEVZTAHUJE SE NA PRVNÍ PLÁN.</w:t>
            </w:r>
          </w:p>
        </w:tc>
      </w:tr>
      <w:tr w:rsidR="002577B6" w14:paraId="55F7C7F4" w14:textId="77777777">
        <w:trPr>
          <w:trHeight w:val="709"/>
        </w:trPr>
        <w:tc>
          <w:tcPr>
            <w:tcW w:w="9185" w:type="dxa"/>
            <w:gridSpan w:val="2"/>
            <w:tcBorders>
              <w:left w:val="nil"/>
              <w:right w:val="nil"/>
            </w:tcBorders>
            <w:shd w:val="clear" w:color="auto" w:fill="B3C5E6"/>
          </w:tcPr>
          <w:p w14:paraId="325D2FCD" w14:textId="77777777" w:rsidR="002577B6" w:rsidRDefault="002577B6">
            <w:pPr>
              <w:pBdr>
                <w:top w:val="nil"/>
                <w:left w:val="nil"/>
                <w:bottom w:val="nil"/>
                <w:right w:val="nil"/>
                <w:between w:val="nil"/>
              </w:pBdr>
              <w:spacing w:before="15"/>
              <w:ind w:right="429"/>
              <w:rPr>
                <w:color w:val="000000"/>
                <w:sz w:val="19"/>
                <w:szCs w:val="19"/>
              </w:rPr>
            </w:pPr>
          </w:p>
          <w:p w14:paraId="3BFF8E02" w14:textId="77777777" w:rsidR="002577B6" w:rsidRDefault="00210E2F">
            <w:pPr>
              <w:pBdr>
                <w:top w:val="nil"/>
                <w:left w:val="nil"/>
                <w:bottom w:val="nil"/>
                <w:right w:val="nil"/>
                <w:between w:val="nil"/>
              </w:pBdr>
              <w:tabs>
                <w:tab w:val="left" w:pos="673"/>
              </w:tabs>
              <w:ind w:left="106" w:right="429"/>
              <w:rPr>
                <w:b/>
                <w:bCs/>
                <w:color w:val="000000"/>
                <w:sz w:val="19"/>
                <w:szCs w:val="19"/>
              </w:rPr>
            </w:pPr>
            <w:r>
              <w:rPr>
                <w:color w:val="000000"/>
                <w:sz w:val="19"/>
                <w:szCs w:val="19"/>
              </w:rPr>
              <w:t>8.2</w:t>
            </w:r>
            <w:r>
              <w:rPr>
                <w:color w:val="000000"/>
                <w:sz w:val="19"/>
                <w:szCs w:val="19"/>
              </w:rPr>
              <w:tab/>
            </w:r>
            <w:r>
              <w:rPr>
                <w:b/>
                <w:bCs/>
                <w:color w:val="000000"/>
                <w:sz w:val="19"/>
                <w:szCs w:val="19"/>
              </w:rPr>
              <w:t>Plánované cíle obnovy</w:t>
            </w:r>
          </w:p>
        </w:tc>
      </w:tr>
      <w:tr w:rsidR="002577B6" w14:paraId="3C27D141" w14:textId="77777777">
        <w:trPr>
          <w:trHeight w:val="709"/>
        </w:trPr>
        <w:tc>
          <w:tcPr>
            <w:tcW w:w="9185" w:type="dxa"/>
            <w:gridSpan w:val="2"/>
            <w:tcBorders>
              <w:left w:val="nil"/>
              <w:right w:val="nil"/>
            </w:tcBorders>
            <w:shd w:val="clear" w:color="auto" w:fill="D8E1F2"/>
          </w:tcPr>
          <w:p w14:paraId="1DBEC4B1" w14:textId="77777777" w:rsidR="002577B6" w:rsidRDefault="002577B6">
            <w:pPr>
              <w:pBdr>
                <w:top w:val="nil"/>
                <w:left w:val="nil"/>
                <w:bottom w:val="nil"/>
                <w:right w:val="nil"/>
                <w:between w:val="nil"/>
              </w:pBdr>
              <w:spacing w:before="16"/>
              <w:ind w:right="429"/>
              <w:rPr>
                <w:color w:val="000000"/>
                <w:sz w:val="19"/>
                <w:szCs w:val="19"/>
              </w:rPr>
            </w:pPr>
          </w:p>
          <w:p w14:paraId="3A8C871A" w14:textId="77777777" w:rsidR="002577B6" w:rsidRDefault="00210E2F">
            <w:pPr>
              <w:pBdr>
                <w:top w:val="nil"/>
                <w:left w:val="nil"/>
                <w:bottom w:val="nil"/>
                <w:right w:val="nil"/>
                <w:between w:val="nil"/>
              </w:pBdr>
              <w:ind w:left="106" w:right="429"/>
              <w:rPr>
                <w:b/>
                <w:bCs/>
                <w:color w:val="000000"/>
                <w:sz w:val="19"/>
                <w:szCs w:val="19"/>
              </w:rPr>
            </w:pPr>
            <w:r>
              <w:rPr>
                <w:color w:val="000000"/>
                <w:sz w:val="19"/>
                <w:szCs w:val="19"/>
              </w:rPr>
              <w:t xml:space="preserve">8.2.1 </w:t>
            </w:r>
            <w:r>
              <w:rPr>
                <w:b/>
                <w:bCs/>
                <w:color w:val="000000"/>
                <w:sz w:val="19"/>
                <w:szCs w:val="19"/>
              </w:rPr>
              <w:t>Žádná čistá ztráta do roku 2030 (čl. 8 odst. 1)</w:t>
            </w:r>
          </w:p>
        </w:tc>
      </w:tr>
      <w:tr w:rsidR="002577B6" w14:paraId="71E159E1" w14:textId="77777777">
        <w:trPr>
          <w:trHeight w:val="922"/>
        </w:trPr>
        <w:tc>
          <w:tcPr>
            <w:tcW w:w="9185" w:type="dxa"/>
            <w:gridSpan w:val="2"/>
            <w:tcBorders>
              <w:left w:val="nil"/>
              <w:right w:val="nil"/>
            </w:tcBorders>
            <w:shd w:val="clear" w:color="auto" w:fill="D8E1F2"/>
          </w:tcPr>
          <w:p w14:paraId="5E93782A" w14:textId="77777777" w:rsidR="002577B6" w:rsidRDefault="002577B6">
            <w:pPr>
              <w:pBdr>
                <w:top w:val="nil"/>
                <w:left w:val="nil"/>
                <w:bottom w:val="nil"/>
                <w:right w:val="nil"/>
                <w:between w:val="nil"/>
              </w:pBdr>
              <w:spacing w:before="22"/>
              <w:ind w:right="429"/>
              <w:rPr>
                <w:color w:val="000000"/>
                <w:sz w:val="19"/>
                <w:szCs w:val="19"/>
              </w:rPr>
            </w:pPr>
          </w:p>
          <w:p w14:paraId="5A75BD05" w14:textId="77777777" w:rsidR="002577B6" w:rsidRDefault="00210E2F">
            <w:pPr>
              <w:pBdr>
                <w:top w:val="nil"/>
                <w:left w:val="nil"/>
                <w:bottom w:val="nil"/>
                <w:right w:val="nil"/>
                <w:between w:val="nil"/>
              </w:pBdr>
              <w:spacing w:line="230" w:lineRule="auto"/>
              <w:ind w:left="106" w:right="429"/>
              <w:rPr>
                <w:b/>
                <w:bCs/>
                <w:color w:val="000000"/>
                <w:sz w:val="19"/>
                <w:szCs w:val="19"/>
              </w:rPr>
            </w:pPr>
            <w:r>
              <w:rPr>
                <w:b/>
                <w:bCs/>
                <w:color w:val="000000"/>
                <w:sz w:val="19"/>
                <w:szCs w:val="19"/>
              </w:rPr>
              <w:t>Nejsou-li zapotřebí žádná opatření k dosažení cíle „žádné čisté ztráty“, musí být v poli 8.2.1.1 být uvedena nula a nejsou nutné žádné orientační mapy.</w:t>
            </w:r>
          </w:p>
        </w:tc>
      </w:tr>
      <w:tr w:rsidR="002577B6" w14:paraId="5C98BAB7" w14:textId="77777777">
        <w:trPr>
          <w:trHeight w:val="1348"/>
        </w:trPr>
        <w:tc>
          <w:tcPr>
            <w:tcW w:w="3967" w:type="dxa"/>
            <w:tcBorders>
              <w:left w:val="nil"/>
            </w:tcBorders>
            <w:shd w:val="clear" w:color="auto" w:fill="D8D8D8"/>
          </w:tcPr>
          <w:p w14:paraId="6D42109C" w14:textId="77777777" w:rsidR="002577B6" w:rsidRDefault="002577B6">
            <w:pPr>
              <w:pBdr>
                <w:top w:val="nil"/>
                <w:left w:val="nil"/>
                <w:bottom w:val="nil"/>
                <w:right w:val="nil"/>
                <w:between w:val="nil"/>
              </w:pBdr>
              <w:spacing w:before="22"/>
              <w:ind w:right="429"/>
              <w:rPr>
                <w:color w:val="000000"/>
                <w:sz w:val="19"/>
                <w:szCs w:val="19"/>
              </w:rPr>
            </w:pPr>
          </w:p>
          <w:p w14:paraId="1A8424E3" w14:textId="77777777" w:rsidR="002577B6" w:rsidRDefault="00210E2F">
            <w:pPr>
              <w:pBdr>
                <w:top w:val="nil"/>
                <w:left w:val="nil"/>
                <w:bottom w:val="nil"/>
                <w:right w:val="nil"/>
                <w:between w:val="nil"/>
              </w:pBdr>
              <w:tabs>
                <w:tab w:val="left" w:pos="900"/>
              </w:tabs>
              <w:spacing w:before="1" w:line="230" w:lineRule="auto"/>
              <w:ind w:left="900" w:right="429" w:hanging="794"/>
              <w:rPr>
                <w:color w:val="000000"/>
                <w:sz w:val="19"/>
                <w:szCs w:val="19"/>
              </w:rPr>
            </w:pPr>
            <w:r>
              <w:rPr>
                <w:color w:val="000000"/>
                <w:sz w:val="19"/>
                <w:szCs w:val="19"/>
              </w:rPr>
              <w:t>8.2.1.1</w:t>
            </w:r>
            <w:r>
              <w:rPr>
                <w:color w:val="000000"/>
                <w:sz w:val="19"/>
                <w:szCs w:val="19"/>
              </w:rPr>
              <w:tab/>
              <w:t>Orientační celková rozloha, na niž se vztahují opatření na obnovu, která mají zajistit, aby nedošlo k žádné čisté ztrátě (čl. 15 odst. 3 písm. a))</w:t>
            </w:r>
          </w:p>
        </w:tc>
        <w:tc>
          <w:tcPr>
            <w:tcW w:w="5218" w:type="dxa"/>
            <w:tcBorders>
              <w:right w:val="nil"/>
            </w:tcBorders>
          </w:tcPr>
          <w:p w14:paraId="5A87E7D0" w14:textId="77777777" w:rsidR="002577B6" w:rsidRDefault="002577B6">
            <w:pPr>
              <w:pBdr>
                <w:top w:val="nil"/>
                <w:left w:val="nil"/>
                <w:bottom w:val="nil"/>
                <w:right w:val="nil"/>
                <w:between w:val="nil"/>
              </w:pBdr>
              <w:spacing w:before="15"/>
              <w:ind w:right="429"/>
              <w:rPr>
                <w:color w:val="000000"/>
                <w:sz w:val="19"/>
                <w:szCs w:val="19"/>
              </w:rPr>
            </w:pPr>
          </w:p>
          <w:p w14:paraId="2AD4FE1D" w14:textId="77777777" w:rsidR="002577B6" w:rsidRDefault="00210E2F">
            <w:pPr>
              <w:pBdr>
                <w:top w:val="nil"/>
                <w:left w:val="nil"/>
                <w:bottom w:val="nil"/>
                <w:right w:val="nil"/>
                <w:between w:val="nil"/>
              </w:pBdr>
              <w:tabs>
                <w:tab w:val="left" w:pos="444"/>
              </w:tabs>
              <w:spacing w:line="218" w:lineRule="auto"/>
              <w:ind w:left="103" w:right="429"/>
              <w:rPr>
                <w:b/>
                <w:bCs/>
                <w:color w:val="434343"/>
                <w:sz w:val="28"/>
                <w:szCs w:val="28"/>
                <w:vertAlign w:val="superscript"/>
              </w:rPr>
            </w:pPr>
            <w:r>
              <w:rPr>
                <w:color w:val="000000"/>
                <w:sz w:val="19"/>
                <w:szCs w:val="19"/>
              </w:rPr>
              <w:t>a)</w:t>
            </w:r>
            <w:r>
              <w:rPr>
                <w:color w:val="000000"/>
                <w:sz w:val="19"/>
                <w:szCs w:val="19"/>
              </w:rPr>
              <w:tab/>
              <w:t>co nejpřesnější odhad v km</w:t>
            </w:r>
            <w:r>
              <w:rPr>
                <w:color w:val="000000"/>
                <w:sz w:val="16"/>
                <w:szCs w:val="16"/>
                <w:vertAlign w:val="superscript"/>
              </w:rPr>
              <w:t>2</w:t>
            </w:r>
          </w:p>
          <w:p w14:paraId="4825796C" w14:textId="77777777" w:rsidR="002577B6" w:rsidRDefault="00210E2F">
            <w:pPr>
              <w:pBdr>
                <w:top w:val="nil"/>
                <w:left w:val="nil"/>
                <w:bottom w:val="nil"/>
                <w:right w:val="nil"/>
                <w:between w:val="nil"/>
              </w:pBdr>
              <w:tabs>
                <w:tab w:val="left" w:pos="444"/>
              </w:tabs>
              <w:spacing w:line="218" w:lineRule="auto"/>
              <w:ind w:left="2983" w:right="429"/>
              <w:rPr>
                <w:b/>
                <w:bCs/>
                <w:color w:val="434343"/>
                <w:sz w:val="34"/>
                <w:szCs w:val="34"/>
                <w:vertAlign w:val="superscript"/>
              </w:rPr>
            </w:pPr>
            <w:r>
              <w:rPr>
                <w:b/>
                <w:bCs/>
                <w:color w:val="434343"/>
                <w:sz w:val="34"/>
                <w:szCs w:val="34"/>
                <w:vertAlign w:val="superscript"/>
              </w:rPr>
              <w:t xml:space="preserve">3 490 </w:t>
            </w:r>
          </w:p>
          <w:p w14:paraId="60B00ABC" w14:textId="77777777" w:rsidR="002577B6" w:rsidRDefault="00210E2F">
            <w:pPr>
              <w:pBdr>
                <w:top w:val="nil"/>
                <w:left w:val="nil"/>
                <w:bottom w:val="nil"/>
                <w:right w:val="nil"/>
                <w:between w:val="nil"/>
              </w:pBdr>
              <w:tabs>
                <w:tab w:val="left" w:pos="5209"/>
              </w:tabs>
              <w:spacing w:line="218" w:lineRule="auto"/>
              <w:ind w:left="19" w:right="429"/>
              <w:rPr>
                <w:color w:val="000000"/>
                <w:sz w:val="19"/>
                <w:szCs w:val="19"/>
              </w:rPr>
            </w:pPr>
            <w:r>
              <w:rPr>
                <w:rFonts w:ascii="Times New Roman" w:eastAsia="Times New Roman" w:hAnsi="Times New Roman" w:cs="Times New Roman"/>
                <w:color w:val="000000"/>
                <w:sz w:val="19"/>
                <w:szCs w:val="19"/>
                <w:shd w:val="clear" w:color="auto" w:fill="C6EAFF"/>
              </w:rPr>
              <w:t xml:space="preserve"> </w:t>
            </w:r>
            <w:r>
              <w:rPr>
                <w:color w:val="000000"/>
                <w:sz w:val="19"/>
                <w:szCs w:val="19"/>
                <w:shd w:val="clear" w:color="auto" w:fill="C6EAFF"/>
              </w:rPr>
              <w:t>b)  rozmezí v km</w:t>
            </w:r>
            <w:r>
              <w:rPr>
                <w:color w:val="000000"/>
                <w:sz w:val="16"/>
                <w:szCs w:val="16"/>
                <w:shd w:val="clear" w:color="auto" w:fill="C6EAFF"/>
                <w:vertAlign w:val="superscript"/>
              </w:rPr>
              <w:t xml:space="preserve">2 </w:t>
            </w:r>
            <w:r>
              <w:rPr>
                <w:color w:val="000000"/>
                <w:sz w:val="19"/>
                <w:szCs w:val="19"/>
                <w:shd w:val="clear" w:color="auto" w:fill="C6EAFF"/>
              </w:rPr>
              <w:t>(nepovinné)</w:t>
            </w:r>
            <w:r>
              <w:rPr>
                <w:color w:val="000000"/>
                <w:sz w:val="19"/>
                <w:szCs w:val="19"/>
                <w:shd w:val="clear" w:color="auto" w:fill="C6EAFF"/>
              </w:rPr>
              <w:tab/>
            </w:r>
          </w:p>
        </w:tc>
      </w:tr>
      <w:tr w:rsidR="002577B6" w14:paraId="720E09F2" w14:textId="77777777">
        <w:trPr>
          <w:trHeight w:val="1348"/>
        </w:trPr>
        <w:tc>
          <w:tcPr>
            <w:tcW w:w="3967" w:type="dxa"/>
            <w:tcBorders>
              <w:left w:val="nil"/>
            </w:tcBorders>
            <w:shd w:val="clear" w:color="auto" w:fill="D8D8D8"/>
          </w:tcPr>
          <w:p w14:paraId="6A3FF850" w14:textId="77777777" w:rsidR="002577B6" w:rsidRDefault="002577B6">
            <w:pPr>
              <w:pBdr>
                <w:top w:val="nil"/>
                <w:left w:val="nil"/>
                <w:bottom w:val="nil"/>
                <w:right w:val="nil"/>
                <w:between w:val="nil"/>
              </w:pBdr>
              <w:spacing w:before="23"/>
              <w:ind w:right="429"/>
              <w:rPr>
                <w:color w:val="000000"/>
                <w:sz w:val="19"/>
                <w:szCs w:val="19"/>
              </w:rPr>
            </w:pPr>
          </w:p>
          <w:p w14:paraId="3325FC3D" w14:textId="77777777" w:rsidR="002577B6" w:rsidRDefault="00210E2F">
            <w:pPr>
              <w:pBdr>
                <w:top w:val="nil"/>
                <w:left w:val="nil"/>
                <w:bottom w:val="nil"/>
                <w:right w:val="nil"/>
                <w:between w:val="nil"/>
              </w:pBdr>
              <w:tabs>
                <w:tab w:val="left" w:pos="900"/>
              </w:tabs>
              <w:spacing w:line="230" w:lineRule="auto"/>
              <w:ind w:left="900" w:right="429" w:hanging="794"/>
              <w:rPr>
                <w:color w:val="000000"/>
                <w:sz w:val="19"/>
                <w:szCs w:val="19"/>
              </w:rPr>
            </w:pPr>
            <w:r>
              <w:rPr>
                <w:color w:val="000000"/>
                <w:sz w:val="19"/>
                <w:szCs w:val="19"/>
              </w:rPr>
              <w:t>8.2.1.2</w:t>
            </w:r>
            <w:r>
              <w:rPr>
                <w:color w:val="000000"/>
                <w:sz w:val="19"/>
                <w:szCs w:val="19"/>
              </w:rPr>
              <w:tab/>
              <w:t>Orientační oblasti (mapy nebo popis), na něž se vztahují opatření na obnovu, která mají zajistit splnění cíle „žádné čisté ztráty“ (čl. 15 odst. 3 písm. a))</w:t>
            </w:r>
          </w:p>
        </w:tc>
        <w:tc>
          <w:tcPr>
            <w:tcW w:w="5218" w:type="dxa"/>
            <w:tcBorders>
              <w:right w:val="nil"/>
            </w:tcBorders>
          </w:tcPr>
          <w:p w14:paraId="534A8E92" w14:textId="77777777" w:rsidR="002577B6" w:rsidRDefault="002577B6">
            <w:pPr>
              <w:pBdr>
                <w:top w:val="nil"/>
                <w:left w:val="nil"/>
                <w:bottom w:val="nil"/>
                <w:right w:val="nil"/>
                <w:between w:val="nil"/>
              </w:pBdr>
              <w:spacing w:before="15"/>
              <w:ind w:right="429"/>
              <w:rPr>
                <w:color w:val="000000"/>
                <w:sz w:val="19"/>
                <w:szCs w:val="19"/>
              </w:rPr>
            </w:pPr>
          </w:p>
          <w:p w14:paraId="6E4C4BC8" w14:textId="77777777" w:rsidR="002577B6" w:rsidRDefault="00210E2F">
            <w:pPr>
              <w:pBdr>
                <w:top w:val="nil"/>
                <w:left w:val="nil"/>
                <w:bottom w:val="nil"/>
                <w:right w:val="nil"/>
                <w:between w:val="nil"/>
              </w:pBdr>
              <w:spacing w:before="1" w:line="218" w:lineRule="auto"/>
              <w:ind w:left="103" w:right="429"/>
              <w:rPr>
                <w:color w:val="000000"/>
                <w:sz w:val="19"/>
                <w:szCs w:val="19"/>
              </w:rPr>
            </w:pPr>
            <w:r>
              <w:rPr>
                <w:color w:val="000000"/>
                <w:sz w:val="19"/>
                <w:szCs w:val="19"/>
              </w:rPr>
              <w:t>Uveďte a) a/nebo b)</w:t>
            </w:r>
          </w:p>
          <w:p w14:paraId="00042235" w14:textId="77777777" w:rsidR="002577B6" w:rsidRDefault="00210E2F">
            <w:pPr>
              <w:numPr>
                <w:ilvl w:val="0"/>
                <w:numId w:val="74"/>
              </w:numPr>
              <w:pBdr>
                <w:top w:val="nil"/>
                <w:left w:val="nil"/>
                <w:bottom w:val="nil"/>
                <w:right w:val="nil"/>
                <w:between w:val="nil"/>
              </w:pBdr>
              <w:tabs>
                <w:tab w:val="left" w:pos="444"/>
              </w:tabs>
              <w:spacing w:line="213" w:lineRule="auto"/>
              <w:ind w:right="429" w:hanging="340"/>
              <w:rPr>
                <w:color w:val="000000"/>
                <w:sz w:val="19"/>
                <w:szCs w:val="19"/>
              </w:rPr>
            </w:pPr>
            <w:r>
              <w:rPr>
                <w:color w:val="000000"/>
                <w:sz w:val="19"/>
                <w:szCs w:val="19"/>
              </w:rPr>
              <w:t>geoprostorové informace</w:t>
            </w:r>
          </w:p>
          <w:p w14:paraId="39A10A1F" w14:textId="77777777" w:rsidR="002577B6" w:rsidRDefault="00210E2F">
            <w:pPr>
              <w:numPr>
                <w:ilvl w:val="0"/>
                <w:numId w:val="74"/>
              </w:numPr>
              <w:pBdr>
                <w:top w:val="nil"/>
                <w:left w:val="nil"/>
                <w:bottom w:val="nil"/>
                <w:right w:val="nil"/>
                <w:between w:val="nil"/>
              </w:pBdr>
              <w:tabs>
                <w:tab w:val="left" w:pos="443"/>
              </w:tabs>
              <w:spacing w:line="218" w:lineRule="auto"/>
              <w:ind w:left="443" w:right="429" w:hanging="339"/>
              <w:rPr>
                <w:color w:val="000000"/>
                <w:sz w:val="19"/>
                <w:szCs w:val="19"/>
              </w:rPr>
            </w:pPr>
            <w:r>
              <w:rPr>
                <w:color w:val="000000"/>
                <w:sz w:val="19"/>
                <w:szCs w:val="19"/>
              </w:rPr>
              <w:t>volný text, pokud možno max. 3 000 znaků</w:t>
            </w:r>
          </w:p>
        </w:tc>
      </w:tr>
      <w:tr w:rsidR="002577B6" w14:paraId="5089A7F7" w14:textId="77777777">
        <w:trPr>
          <w:trHeight w:val="709"/>
        </w:trPr>
        <w:tc>
          <w:tcPr>
            <w:tcW w:w="9185" w:type="dxa"/>
            <w:gridSpan w:val="2"/>
            <w:tcBorders>
              <w:left w:val="nil"/>
              <w:right w:val="nil"/>
            </w:tcBorders>
            <w:shd w:val="clear" w:color="auto" w:fill="D8E1F2"/>
          </w:tcPr>
          <w:p w14:paraId="1FA089F1" w14:textId="77777777" w:rsidR="002577B6" w:rsidRDefault="002577B6">
            <w:pPr>
              <w:pBdr>
                <w:top w:val="nil"/>
                <w:left w:val="nil"/>
                <w:bottom w:val="nil"/>
                <w:right w:val="nil"/>
                <w:between w:val="nil"/>
              </w:pBdr>
              <w:spacing w:before="16"/>
              <w:ind w:right="429"/>
              <w:rPr>
                <w:color w:val="000000"/>
                <w:sz w:val="19"/>
                <w:szCs w:val="19"/>
              </w:rPr>
            </w:pPr>
          </w:p>
          <w:p w14:paraId="6CD8B44C" w14:textId="580CFD6D" w:rsidR="002577B6" w:rsidRDefault="00B40BB8">
            <w:pPr>
              <w:pBdr>
                <w:top w:val="nil"/>
                <w:left w:val="nil"/>
                <w:bottom w:val="nil"/>
                <w:right w:val="nil"/>
                <w:between w:val="nil"/>
              </w:pBdr>
              <w:ind w:left="106" w:right="429"/>
              <w:rPr>
                <w:b/>
                <w:bCs/>
                <w:color w:val="000000"/>
                <w:sz w:val="19"/>
                <w:szCs w:val="19"/>
              </w:rPr>
            </w:pPr>
            <w:r>
              <w:rPr>
                <w:color w:val="000000"/>
                <w:sz w:val="19"/>
                <w:szCs w:val="19"/>
              </w:rPr>
              <w:t xml:space="preserve">8.2.2 </w:t>
            </w:r>
            <w:r w:rsidRPr="00B40BB8">
              <w:rPr>
                <w:b/>
                <w:bCs/>
                <w:color w:val="000000"/>
                <w:sz w:val="19"/>
                <w:szCs w:val="19"/>
              </w:rPr>
              <w:t>Rostoucí</w:t>
            </w:r>
            <w:r w:rsidR="00210E2F" w:rsidRPr="00B40BB8">
              <w:rPr>
                <w:b/>
                <w:bCs/>
                <w:color w:val="000000"/>
                <w:sz w:val="19"/>
                <w:szCs w:val="19"/>
              </w:rPr>
              <w:t xml:space="preserve"> trendy</w:t>
            </w:r>
            <w:r w:rsidR="00210E2F">
              <w:rPr>
                <w:b/>
                <w:bCs/>
                <w:color w:val="000000"/>
                <w:sz w:val="19"/>
                <w:szCs w:val="19"/>
              </w:rPr>
              <w:t xml:space="preserve"> po roce 2030 (čl. 8 odst. 2 a 3)</w:t>
            </w:r>
          </w:p>
        </w:tc>
      </w:tr>
      <w:tr w:rsidR="002577B6" w14:paraId="16834C12" w14:textId="77777777">
        <w:trPr>
          <w:trHeight w:val="468"/>
        </w:trPr>
        <w:tc>
          <w:tcPr>
            <w:tcW w:w="3967" w:type="dxa"/>
            <w:vMerge w:val="restart"/>
            <w:tcBorders>
              <w:left w:val="nil"/>
            </w:tcBorders>
            <w:shd w:val="clear" w:color="auto" w:fill="D8D8D8"/>
          </w:tcPr>
          <w:p w14:paraId="4BFD9F59" w14:textId="77777777" w:rsidR="002577B6" w:rsidRDefault="002577B6">
            <w:pPr>
              <w:pBdr>
                <w:top w:val="nil"/>
                <w:left w:val="nil"/>
                <w:bottom w:val="nil"/>
                <w:right w:val="nil"/>
                <w:between w:val="nil"/>
              </w:pBdr>
              <w:spacing w:before="22"/>
              <w:ind w:right="429"/>
              <w:rPr>
                <w:color w:val="000000"/>
                <w:sz w:val="19"/>
                <w:szCs w:val="19"/>
              </w:rPr>
            </w:pPr>
          </w:p>
          <w:p w14:paraId="5BD6F365" w14:textId="77777777" w:rsidR="002577B6" w:rsidRDefault="00210E2F">
            <w:pPr>
              <w:pBdr>
                <w:top w:val="nil"/>
                <w:left w:val="nil"/>
                <w:bottom w:val="nil"/>
                <w:right w:val="nil"/>
                <w:between w:val="nil"/>
              </w:pBdr>
              <w:tabs>
                <w:tab w:val="left" w:pos="900"/>
              </w:tabs>
              <w:spacing w:line="230" w:lineRule="auto"/>
              <w:ind w:left="900" w:right="429" w:hanging="794"/>
              <w:rPr>
                <w:color w:val="000000"/>
                <w:sz w:val="19"/>
                <w:szCs w:val="19"/>
              </w:rPr>
            </w:pPr>
            <w:r>
              <w:rPr>
                <w:color w:val="000000"/>
                <w:sz w:val="19"/>
                <w:szCs w:val="19"/>
              </w:rPr>
              <w:t>8.2.2.1</w:t>
            </w:r>
            <w:r>
              <w:rPr>
                <w:color w:val="000000"/>
                <w:sz w:val="19"/>
                <w:szCs w:val="19"/>
              </w:rPr>
              <w:tab/>
              <w:t xml:space="preserve">Orientační plocha, na </w:t>
            </w:r>
            <w:r>
              <w:rPr>
                <w:sz w:val="19"/>
                <w:szCs w:val="19"/>
              </w:rPr>
              <w:t>níž</w:t>
            </w:r>
            <w:r>
              <w:rPr>
                <w:color w:val="000000"/>
                <w:sz w:val="19"/>
                <w:szCs w:val="19"/>
              </w:rPr>
              <w:t xml:space="preserve"> se vztahují opatření na obnovu, která mají dosáhnout rostoucího trendu, pokud jde o celkovou vnitrostátní plochu sídelní zeleně (čl. 8 odst. 2)</w:t>
            </w:r>
          </w:p>
        </w:tc>
        <w:tc>
          <w:tcPr>
            <w:tcW w:w="5218" w:type="dxa"/>
            <w:tcBorders>
              <w:bottom w:val="nil"/>
              <w:right w:val="nil"/>
            </w:tcBorders>
          </w:tcPr>
          <w:p w14:paraId="60445044" w14:textId="77777777" w:rsidR="002577B6" w:rsidRDefault="002577B6">
            <w:pPr>
              <w:pBdr>
                <w:top w:val="nil"/>
                <w:left w:val="nil"/>
                <w:bottom w:val="nil"/>
                <w:right w:val="nil"/>
                <w:between w:val="nil"/>
              </w:pBdr>
              <w:spacing w:before="15"/>
              <w:ind w:right="429"/>
              <w:rPr>
                <w:color w:val="000000"/>
                <w:sz w:val="19"/>
                <w:szCs w:val="19"/>
              </w:rPr>
            </w:pPr>
          </w:p>
          <w:p w14:paraId="37C83418" w14:textId="77777777" w:rsidR="002577B6" w:rsidRDefault="00210E2F">
            <w:pPr>
              <w:pBdr>
                <w:top w:val="nil"/>
                <w:left w:val="nil"/>
                <w:bottom w:val="nil"/>
                <w:right w:val="nil"/>
                <w:between w:val="nil"/>
              </w:pBdr>
              <w:spacing w:line="210" w:lineRule="auto"/>
              <w:ind w:left="103" w:right="429"/>
              <w:rPr>
                <w:color w:val="000000"/>
                <w:sz w:val="16"/>
                <w:szCs w:val="16"/>
                <w:vertAlign w:val="superscript"/>
              </w:rPr>
            </w:pPr>
            <w:r>
              <w:rPr>
                <w:color w:val="000000"/>
                <w:sz w:val="19"/>
                <w:szCs w:val="19"/>
              </w:rPr>
              <w:t>Co nejpřesnější odhad nebo rozmezí v km</w:t>
            </w:r>
            <w:r>
              <w:rPr>
                <w:color w:val="000000"/>
                <w:sz w:val="16"/>
                <w:szCs w:val="16"/>
                <w:vertAlign w:val="superscript"/>
              </w:rPr>
              <w:t>2</w:t>
            </w:r>
          </w:p>
        </w:tc>
      </w:tr>
      <w:tr w:rsidR="002577B6" w14:paraId="207EC802" w14:textId="77777777">
        <w:trPr>
          <w:trHeight w:val="141"/>
        </w:trPr>
        <w:tc>
          <w:tcPr>
            <w:tcW w:w="3967" w:type="dxa"/>
            <w:vMerge/>
            <w:tcBorders>
              <w:left w:val="nil"/>
            </w:tcBorders>
            <w:shd w:val="clear" w:color="auto" w:fill="D8D8D8"/>
          </w:tcPr>
          <w:p w14:paraId="460A0FBA" w14:textId="77777777" w:rsidR="002577B6" w:rsidRDefault="002577B6">
            <w:pPr>
              <w:pBdr>
                <w:top w:val="nil"/>
                <w:left w:val="nil"/>
                <w:bottom w:val="nil"/>
                <w:right w:val="nil"/>
                <w:between w:val="nil"/>
              </w:pBdr>
              <w:spacing w:line="276" w:lineRule="auto"/>
              <w:rPr>
                <w:color w:val="000000"/>
                <w:sz w:val="16"/>
                <w:szCs w:val="16"/>
                <w:vertAlign w:val="superscript"/>
              </w:rPr>
            </w:pPr>
          </w:p>
        </w:tc>
        <w:tc>
          <w:tcPr>
            <w:tcW w:w="5218" w:type="dxa"/>
            <w:tcBorders>
              <w:top w:val="nil"/>
              <w:bottom w:val="nil"/>
              <w:right w:val="nil"/>
            </w:tcBorders>
            <w:shd w:val="clear" w:color="auto" w:fill="C6EAFF"/>
          </w:tcPr>
          <w:p w14:paraId="0B0A2D76" w14:textId="77777777" w:rsidR="002577B6" w:rsidRDefault="00210E2F">
            <w:pPr>
              <w:pBdr>
                <w:top w:val="nil"/>
                <w:left w:val="nil"/>
                <w:bottom w:val="nil"/>
                <w:right w:val="nil"/>
                <w:between w:val="nil"/>
              </w:pBdr>
              <w:tabs>
                <w:tab w:val="left" w:pos="444"/>
              </w:tabs>
              <w:spacing w:line="122" w:lineRule="auto"/>
              <w:ind w:left="103" w:right="429"/>
              <w:rPr>
                <w:color w:val="000000"/>
                <w:sz w:val="19"/>
                <w:szCs w:val="19"/>
              </w:rPr>
            </w:pPr>
            <w:r>
              <w:rPr>
                <w:color w:val="000000"/>
                <w:sz w:val="19"/>
                <w:szCs w:val="19"/>
              </w:rPr>
              <w:t>a)</w:t>
            </w:r>
            <w:r>
              <w:rPr>
                <w:color w:val="000000"/>
                <w:sz w:val="19"/>
                <w:szCs w:val="19"/>
              </w:rPr>
              <w:tab/>
              <w:t>do roku 2040 (nepovinné)</w:t>
            </w:r>
          </w:p>
        </w:tc>
      </w:tr>
      <w:tr w:rsidR="002577B6" w14:paraId="5C59D6E7" w14:textId="77777777">
        <w:trPr>
          <w:trHeight w:val="922"/>
        </w:trPr>
        <w:tc>
          <w:tcPr>
            <w:tcW w:w="3967" w:type="dxa"/>
            <w:vMerge/>
            <w:tcBorders>
              <w:left w:val="nil"/>
            </w:tcBorders>
            <w:shd w:val="clear" w:color="auto" w:fill="D8D8D8"/>
          </w:tcPr>
          <w:p w14:paraId="3ACBBAC9" w14:textId="77777777" w:rsidR="002577B6" w:rsidRDefault="002577B6">
            <w:pPr>
              <w:pBdr>
                <w:top w:val="nil"/>
                <w:left w:val="nil"/>
                <w:bottom w:val="nil"/>
                <w:right w:val="nil"/>
                <w:between w:val="nil"/>
              </w:pBdr>
              <w:spacing w:line="276" w:lineRule="auto"/>
              <w:rPr>
                <w:color w:val="000000"/>
                <w:sz w:val="19"/>
                <w:szCs w:val="19"/>
              </w:rPr>
            </w:pPr>
          </w:p>
        </w:tc>
        <w:tc>
          <w:tcPr>
            <w:tcW w:w="5218" w:type="dxa"/>
            <w:tcBorders>
              <w:top w:val="nil"/>
              <w:right w:val="nil"/>
            </w:tcBorders>
          </w:tcPr>
          <w:p w14:paraId="34C9847E" w14:textId="77777777" w:rsidR="002577B6" w:rsidRDefault="00210E2F">
            <w:pPr>
              <w:pBdr>
                <w:top w:val="nil"/>
                <w:left w:val="nil"/>
                <w:bottom w:val="nil"/>
                <w:right w:val="nil"/>
                <w:between w:val="nil"/>
              </w:pBdr>
              <w:spacing w:before="24"/>
              <w:ind w:left="104" w:right="429"/>
              <w:rPr>
                <w:b/>
                <w:bCs/>
                <w:color w:val="434343"/>
                <w:sz w:val="28"/>
                <w:szCs w:val="28"/>
                <w:vertAlign w:val="superscript"/>
              </w:rPr>
            </w:pPr>
            <w:r>
              <w:rPr>
                <w:color w:val="000000"/>
                <w:sz w:val="19"/>
                <w:szCs w:val="19"/>
              </w:rPr>
              <w:t>b) do roku 2050</w:t>
            </w:r>
          </w:p>
          <w:p w14:paraId="31EC9696" w14:textId="77777777" w:rsidR="002577B6" w:rsidRDefault="00210E2F">
            <w:pPr>
              <w:spacing w:line="218" w:lineRule="auto"/>
              <w:ind w:left="2983" w:right="429"/>
              <w:rPr>
                <w:sz w:val="19"/>
                <w:szCs w:val="19"/>
              </w:rPr>
            </w:pPr>
            <w:r>
              <w:rPr>
                <w:b/>
                <w:bCs/>
                <w:color w:val="434343"/>
                <w:sz w:val="34"/>
                <w:szCs w:val="34"/>
                <w:vertAlign w:val="superscript"/>
              </w:rPr>
              <w:t xml:space="preserve">3 490 </w:t>
            </w:r>
          </w:p>
        </w:tc>
      </w:tr>
      <w:tr w:rsidR="002577B6" w14:paraId="3941605C" w14:textId="77777777">
        <w:trPr>
          <w:trHeight w:val="1988"/>
        </w:trPr>
        <w:tc>
          <w:tcPr>
            <w:tcW w:w="3967" w:type="dxa"/>
            <w:tcBorders>
              <w:left w:val="nil"/>
            </w:tcBorders>
            <w:shd w:val="clear" w:color="auto" w:fill="D8D8D8"/>
          </w:tcPr>
          <w:p w14:paraId="7D9630A9" w14:textId="77777777" w:rsidR="002577B6" w:rsidRDefault="002577B6">
            <w:pPr>
              <w:pBdr>
                <w:top w:val="nil"/>
                <w:left w:val="nil"/>
                <w:bottom w:val="nil"/>
                <w:right w:val="nil"/>
                <w:between w:val="nil"/>
              </w:pBdr>
              <w:spacing w:before="22"/>
              <w:ind w:right="429"/>
              <w:rPr>
                <w:color w:val="000000"/>
                <w:sz w:val="19"/>
                <w:szCs w:val="19"/>
              </w:rPr>
            </w:pPr>
          </w:p>
          <w:p w14:paraId="05D5ADF2" w14:textId="77777777" w:rsidR="002577B6" w:rsidRDefault="00210E2F">
            <w:pPr>
              <w:pBdr>
                <w:top w:val="nil"/>
                <w:left w:val="nil"/>
                <w:bottom w:val="nil"/>
                <w:right w:val="nil"/>
                <w:between w:val="nil"/>
              </w:pBdr>
              <w:tabs>
                <w:tab w:val="left" w:pos="900"/>
              </w:tabs>
              <w:spacing w:line="230" w:lineRule="auto"/>
              <w:ind w:left="900" w:right="429" w:hanging="794"/>
              <w:rPr>
                <w:color w:val="000000"/>
                <w:sz w:val="19"/>
                <w:szCs w:val="19"/>
              </w:rPr>
            </w:pPr>
            <w:r>
              <w:rPr>
                <w:color w:val="000000"/>
                <w:sz w:val="19"/>
                <w:szCs w:val="19"/>
              </w:rPr>
              <w:t>8.2.2.2</w:t>
            </w:r>
            <w:r>
              <w:rPr>
                <w:color w:val="000000"/>
                <w:sz w:val="19"/>
                <w:szCs w:val="19"/>
              </w:rPr>
              <w:tab/>
              <w:t>Orientační mapy nebo popis potenciálních ploch, na něž se vztahují opatření na obnovu, která mají dosáhnout rostoucího trendu, pokud jde o celkovou vnitrostátní plochu sídelní zeleně (čl. 15 odst. 3 písm. a)) (nepovinné)</w:t>
            </w:r>
          </w:p>
        </w:tc>
        <w:tc>
          <w:tcPr>
            <w:tcW w:w="5218" w:type="dxa"/>
            <w:tcBorders>
              <w:right w:val="nil"/>
            </w:tcBorders>
            <w:shd w:val="clear" w:color="auto" w:fill="C6EAFF"/>
          </w:tcPr>
          <w:p w14:paraId="717EDBC7" w14:textId="77777777" w:rsidR="002577B6" w:rsidRDefault="002577B6">
            <w:pPr>
              <w:pBdr>
                <w:top w:val="nil"/>
                <w:left w:val="nil"/>
                <w:bottom w:val="nil"/>
                <w:right w:val="nil"/>
                <w:between w:val="nil"/>
              </w:pBdr>
              <w:spacing w:before="15"/>
              <w:ind w:right="429"/>
              <w:rPr>
                <w:color w:val="000000"/>
                <w:sz w:val="19"/>
                <w:szCs w:val="19"/>
              </w:rPr>
            </w:pPr>
          </w:p>
          <w:p w14:paraId="2AC24A58" w14:textId="77777777" w:rsidR="002577B6" w:rsidRDefault="00210E2F">
            <w:pPr>
              <w:pBdr>
                <w:top w:val="nil"/>
                <w:left w:val="nil"/>
                <w:bottom w:val="nil"/>
                <w:right w:val="nil"/>
                <w:between w:val="nil"/>
              </w:pBdr>
              <w:spacing w:line="218" w:lineRule="auto"/>
              <w:ind w:left="103" w:right="429"/>
              <w:rPr>
                <w:color w:val="000000"/>
                <w:sz w:val="19"/>
                <w:szCs w:val="19"/>
              </w:rPr>
            </w:pPr>
            <w:r>
              <w:rPr>
                <w:color w:val="000000"/>
                <w:sz w:val="19"/>
                <w:szCs w:val="19"/>
              </w:rPr>
              <w:t>Uveďte a) a/nebo b)</w:t>
            </w:r>
          </w:p>
          <w:p w14:paraId="7AAADEEB" w14:textId="77777777" w:rsidR="002577B6" w:rsidRDefault="00210E2F">
            <w:pPr>
              <w:numPr>
                <w:ilvl w:val="0"/>
                <w:numId w:val="73"/>
              </w:numPr>
              <w:pBdr>
                <w:top w:val="nil"/>
                <w:left w:val="nil"/>
                <w:bottom w:val="nil"/>
                <w:right w:val="nil"/>
                <w:between w:val="nil"/>
              </w:pBdr>
              <w:tabs>
                <w:tab w:val="left" w:pos="444"/>
              </w:tabs>
              <w:spacing w:line="213" w:lineRule="auto"/>
              <w:ind w:right="429" w:hanging="340"/>
              <w:rPr>
                <w:color w:val="000000"/>
                <w:sz w:val="19"/>
                <w:szCs w:val="19"/>
              </w:rPr>
            </w:pPr>
            <w:r>
              <w:rPr>
                <w:color w:val="000000"/>
                <w:sz w:val="19"/>
                <w:szCs w:val="19"/>
              </w:rPr>
              <w:t>geoprostorové informace</w:t>
            </w:r>
          </w:p>
          <w:p w14:paraId="0836CC1E" w14:textId="77777777" w:rsidR="002577B6" w:rsidRDefault="00210E2F">
            <w:pPr>
              <w:numPr>
                <w:ilvl w:val="0"/>
                <w:numId w:val="73"/>
              </w:numPr>
              <w:pBdr>
                <w:top w:val="nil"/>
                <w:left w:val="nil"/>
                <w:bottom w:val="nil"/>
                <w:right w:val="nil"/>
                <w:between w:val="nil"/>
              </w:pBdr>
              <w:tabs>
                <w:tab w:val="left" w:pos="443"/>
              </w:tabs>
              <w:spacing w:line="218" w:lineRule="auto"/>
              <w:ind w:left="443" w:right="429" w:hanging="339"/>
              <w:rPr>
                <w:color w:val="000000"/>
                <w:sz w:val="19"/>
                <w:szCs w:val="19"/>
              </w:rPr>
            </w:pPr>
            <w:r>
              <w:rPr>
                <w:color w:val="000000"/>
                <w:sz w:val="19"/>
                <w:szCs w:val="19"/>
              </w:rPr>
              <w:t>volný text, pokud možno max. 3 000 znaků</w:t>
            </w:r>
          </w:p>
        </w:tc>
      </w:tr>
    </w:tbl>
    <w:tbl>
      <w:tblPr>
        <w:tblStyle w:val="af0"/>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967"/>
        <w:gridCol w:w="5218"/>
      </w:tblGrid>
      <w:tr w:rsidR="002577B6" w14:paraId="6E35D4B0" w14:textId="77777777">
        <w:trPr>
          <w:trHeight w:val="465"/>
        </w:trPr>
        <w:tc>
          <w:tcPr>
            <w:tcW w:w="3967" w:type="dxa"/>
            <w:vMerge w:val="restart"/>
            <w:tcBorders>
              <w:left w:val="nil"/>
            </w:tcBorders>
            <w:shd w:val="clear" w:color="auto" w:fill="D8D8D8"/>
          </w:tcPr>
          <w:p w14:paraId="3C9B3C02" w14:textId="77777777" w:rsidR="002577B6" w:rsidRDefault="002577B6">
            <w:pPr>
              <w:pBdr>
                <w:top w:val="nil"/>
                <w:left w:val="nil"/>
                <w:bottom w:val="nil"/>
                <w:right w:val="nil"/>
                <w:between w:val="nil"/>
              </w:pBdr>
              <w:spacing w:before="80"/>
              <w:ind w:right="429"/>
              <w:rPr>
                <w:color w:val="000000"/>
                <w:sz w:val="19"/>
                <w:szCs w:val="19"/>
              </w:rPr>
            </w:pPr>
          </w:p>
          <w:p w14:paraId="2A59F424" w14:textId="77777777" w:rsidR="002577B6" w:rsidRDefault="00210E2F">
            <w:pPr>
              <w:pBdr>
                <w:top w:val="nil"/>
                <w:left w:val="nil"/>
                <w:bottom w:val="nil"/>
                <w:right w:val="nil"/>
                <w:between w:val="nil"/>
              </w:pBdr>
              <w:tabs>
                <w:tab w:val="left" w:pos="900"/>
              </w:tabs>
              <w:spacing w:before="1" w:line="230" w:lineRule="auto"/>
              <w:ind w:left="900" w:right="429" w:hanging="794"/>
              <w:rPr>
                <w:color w:val="000000"/>
                <w:sz w:val="19"/>
                <w:szCs w:val="19"/>
              </w:rPr>
            </w:pPr>
            <w:r>
              <w:rPr>
                <w:color w:val="000000"/>
                <w:sz w:val="19"/>
                <w:szCs w:val="19"/>
              </w:rPr>
              <w:t>8.2.2.3</w:t>
            </w:r>
            <w:r>
              <w:rPr>
                <w:color w:val="000000"/>
                <w:sz w:val="19"/>
                <w:szCs w:val="19"/>
              </w:rPr>
              <w:tab/>
              <w:t xml:space="preserve">Orientační plocha, na </w:t>
            </w:r>
            <w:r>
              <w:rPr>
                <w:sz w:val="19"/>
                <w:szCs w:val="19"/>
              </w:rPr>
              <w:t>níž</w:t>
            </w:r>
            <w:r>
              <w:rPr>
                <w:color w:val="000000"/>
                <w:sz w:val="19"/>
                <w:szCs w:val="19"/>
              </w:rPr>
              <w:t xml:space="preserve"> se vztahují opatření na obnovu, která mají dosáhnout rostoucího trendu korunového zápoje sídelní zeleně pro každou oblast sídelních ekosystémů (čl. 8 odst. 3)</w:t>
            </w:r>
          </w:p>
        </w:tc>
        <w:tc>
          <w:tcPr>
            <w:tcW w:w="5218" w:type="dxa"/>
            <w:tcBorders>
              <w:bottom w:val="nil"/>
              <w:right w:val="nil"/>
            </w:tcBorders>
          </w:tcPr>
          <w:p w14:paraId="57F7D3A1" w14:textId="77777777" w:rsidR="002577B6" w:rsidRDefault="002577B6">
            <w:pPr>
              <w:pBdr>
                <w:top w:val="nil"/>
                <w:left w:val="nil"/>
                <w:bottom w:val="nil"/>
                <w:right w:val="nil"/>
                <w:between w:val="nil"/>
              </w:pBdr>
              <w:spacing w:before="73"/>
              <w:ind w:right="429"/>
              <w:rPr>
                <w:color w:val="000000"/>
                <w:sz w:val="19"/>
                <w:szCs w:val="19"/>
              </w:rPr>
            </w:pPr>
          </w:p>
          <w:p w14:paraId="597EBD6D" w14:textId="77777777" w:rsidR="002577B6" w:rsidRDefault="00210E2F">
            <w:pPr>
              <w:pBdr>
                <w:top w:val="nil"/>
                <w:left w:val="nil"/>
                <w:bottom w:val="nil"/>
                <w:right w:val="nil"/>
                <w:between w:val="nil"/>
              </w:pBdr>
              <w:spacing w:line="210" w:lineRule="auto"/>
              <w:ind w:left="103" w:right="429"/>
              <w:rPr>
                <w:color w:val="000000"/>
                <w:sz w:val="16"/>
                <w:szCs w:val="16"/>
                <w:vertAlign w:val="superscript"/>
              </w:rPr>
            </w:pPr>
            <w:r>
              <w:rPr>
                <w:color w:val="000000"/>
                <w:sz w:val="19"/>
                <w:szCs w:val="19"/>
              </w:rPr>
              <w:t>Co nejpřesnější odhad nebo rozmezí v km</w:t>
            </w:r>
            <w:r>
              <w:rPr>
                <w:color w:val="000000"/>
                <w:sz w:val="16"/>
                <w:szCs w:val="16"/>
                <w:vertAlign w:val="superscript"/>
              </w:rPr>
              <w:t>2</w:t>
            </w:r>
          </w:p>
        </w:tc>
      </w:tr>
      <w:tr w:rsidR="002577B6" w14:paraId="0DBA4BA7" w14:textId="77777777">
        <w:trPr>
          <w:trHeight w:val="300"/>
        </w:trPr>
        <w:tc>
          <w:tcPr>
            <w:tcW w:w="3967" w:type="dxa"/>
            <w:vMerge/>
            <w:tcBorders>
              <w:left w:val="nil"/>
            </w:tcBorders>
            <w:shd w:val="clear" w:color="auto" w:fill="D8D8D8"/>
          </w:tcPr>
          <w:p w14:paraId="222D58D4" w14:textId="77777777" w:rsidR="002577B6" w:rsidRDefault="002577B6">
            <w:pPr>
              <w:pBdr>
                <w:top w:val="nil"/>
                <w:left w:val="nil"/>
                <w:bottom w:val="nil"/>
                <w:right w:val="nil"/>
                <w:between w:val="nil"/>
              </w:pBdr>
              <w:spacing w:line="276" w:lineRule="auto"/>
              <w:rPr>
                <w:color w:val="000000"/>
                <w:sz w:val="16"/>
                <w:szCs w:val="16"/>
                <w:vertAlign w:val="superscript"/>
              </w:rPr>
            </w:pPr>
          </w:p>
        </w:tc>
        <w:tc>
          <w:tcPr>
            <w:tcW w:w="5218" w:type="dxa"/>
            <w:tcBorders>
              <w:top w:val="nil"/>
              <w:bottom w:val="nil"/>
              <w:right w:val="nil"/>
            </w:tcBorders>
            <w:shd w:val="clear" w:color="auto" w:fill="C6EAFF"/>
          </w:tcPr>
          <w:p w14:paraId="40B57E47" w14:textId="77777777" w:rsidR="002577B6" w:rsidRDefault="00210E2F">
            <w:pPr>
              <w:pBdr>
                <w:top w:val="nil"/>
                <w:left w:val="nil"/>
                <w:bottom w:val="nil"/>
                <w:right w:val="nil"/>
                <w:between w:val="nil"/>
              </w:pBdr>
              <w:tabs>
                <w:tab w:val="left" w:pos="444"/>
              </w:tabs>
              <w:spacing w:line="122" w:lineRule="auto"/>
              <w:ind w:left="103" w:right="429"/>
              <w:rPr>
                <w:color w:val="000000"/>
                <w:sz w:val="19"/>
                <w:szCs w:val="19"/>
              </w:rPr>
            </w:pPr>
            <w:r>
              <w:rPr>
                <w:color w:val="000000"/>
                <w:sz w:val="19"/>
                <w:szCs w:val="19"/>
              </w:rPr>
              <w:t>a)</w:t>
            </w:r>
            <w:r>
              <w:rPr>
                <w:color w:val="000000"/>
                <w:sz w:val="19"/>
                <w:szCs w:val="19"/>
              </w:rPr>
              <w:tab/>
              <w:t>do roku 2040 (nepovinné)</w:t>
            </w:r>
          </w:p>
        </w:tc>
      </w:tr>
      <w:tr w:rsidR="002577B6" w14:paraId="5712A376" w14:textId="77777777">
        <w:trPr>
          <w:trHeight w:val="1194"/>
        </w:trPr>
        <w:tc>
          <w:tcPr>
            <w:tcW w:w="3967" w:type="dxa"/>
            <w:vMerge/>
            <w:tcBorders>
              <w:left w:val="nil"/>
            </w:tcBorders>
            <w:shd w:val="clear" w:color="auto" w:fill="D8D8D8"/>
          </w:tcPr>
          <w:p w14:paraId="3EF501B0" w14:textId="77777777" w:rsidR="002577B6" w:rsidRDefault="002577B6">
            <w:pPr>
              <w:pBdr>
                <w:top w:val="nil"/>
                <w:left w:val="nil"/>
                <w:bottom w:val="nil"/>
                <w:right w:val="nil"/>
                <w:between w:val="nil"/>
              </w:pBdr>
              <w:spacing w:line="276" w:lineRule="auto"/>
              <w:rPr>
                <w:color w:val="000000"/>
                <w:sz w:val="19"/>
                <w:szCs w:val="19"/>
              </w:rPr>
            </w:pPr>
          </w:p>
        </w:tc>
        <w:tc>
          <w:tcPr>
            <w:tcW w:w="5218" w:type="dxa"/>
            <w:tcBorders>
              <w:top w:val="nil"/>
              <w:right w:val="nil"/>
            </w:tcBorders>
          </w:tcPr>
          <w:p w14:paraId="584E835E" w14:textId="77777777" w:rsidR="002577B6" w:rsidRDefault="00210E2F">
            <w:pPr>
              <w:pBdr>
                <w:top w:val="nil"/>
                <w:left w:val="nil"/>
                <w:bottom w:val="nil"/>
                <w:right w:val="nil"/>
                <w:between w:val="nil"/>
              </w:pBdr>
              <w:spacing w:before="24"/>
              <w:ind w:left="104" w:right="429"/>
              <w:rPr>
                <w:color w:val="000000"/>
                <w:sz w:val="19"/>
                <w:szCs w:val="19"/>
              </w:rPr>
            </w:pPr>
            <w:r>
              <w:rPr>
                <w:color w:val="000000"/>
                <w:sz w:val="19"/>
                <w:szCs w:val="19"/>
              </w:rPr>
              <w:t>b) do roku 2050</w:t>
            </w:r>
          </w:p>
        </w:tc>
      </w:tr>
      <w:tr w:rsidR="002577B6" w14:paraId="0391F42C" w14:textId="77777777">
        <w:trPr>
          <w:trHeight w:val="1892"/>
        </w:trPr>
        <w:tc>
          <w:tcPr>
            <w:tcW w:w="3967" w:type="dxa"/>
            <w:tcBorders>
              <w:left w:val="nil"/>
            </w:tcBorders>
            <w:shd w:val="clear" w:color="auto" w:fill="D8D8D8"/>
          </w:tcPr>
          <w:p w14:paraId="0115B871" w14:textId="77777777" w:rsidR="002577B6" w:rsidRDefault="002577B6">
            <w:pPr>
              <w:pBdr>
                <w:top w:val="nil"/>
                <w:left w:val="nil"/>
                <w:bottom w:val="nil"/>
                <w:right w:val="nil"/>
                <w:between w:val="nil"/>
              </w:pBdr>
              <w:spacing w:before="80"/>
              <w:ind w:right="429"/>
              <w:rPr>
                <w:color w:val="000000"/>
                <w:sz w:val="19"/>
                <w:szCs w:val="19"/>
              </w:rPr>
            </w:pPr>
          </w:p>
          <w:p w14:paraId="395180F9" w14:textId="77777777" w:rsidR="002577B6" w:rsidRDefault="00210E2F">
            <w:pPr>
              <w:pBdr>
                <w:top w:val="nil"/>
                <w:left w:val="nil"/>
                <w:bottom w:val="nil"/>
                <w:right w:val="nil"/>
                <w:between w:val="nil"/>
              </w:pBdr>
              <w:tabs>
                <w:tab w:val="left" w:pos="900"/>
              </w:tabs>
              <w:spacing w:before="1" w:line="230" w:lineRule="auto"/>
              <w:ind w:left="900" w:right="429" w:hanging="794"/>
              <w:rPr>
                <w:color w:val="000000"/>
                <w:sz w:val="19"/>
                <w:szCs w:val="19"/>
              </w:rPr>
            </w:pPr>
            <w:r>
              <w:rPr>
                <w:color w:val="000000"/>
                <w:sz w:val="19"/>
                <w:szCs w:val="19"/>
              </w:rPr>
              <w:t>8.2.2.4</w:t>
            </w:r>
            <w:r>
              <w:rPr>
                <w:color w:val="000000"/>
                <w:sz w:val="19"/>
                <w:szCs w:val="19"/>
              </w:rPr>
              <w:tab/>
              <w:t>Orientační plochy (mapy nebo popis), na něž se vztahují opatření na obnovu, která mají dosáhnout rostoucího trendu korunového zápoje sídelní zeleně pro každou oblast sídelních ekosystémů</w:t>
            </w:r>
          </w:p>
          <w:p w14:paraId="06CD9399" w14:textId="77777777" w:rsidR="002577B6" w:rsidRDefault="00210E2F">
            <w:pPr>
              <w:pBdr>
                <w:top w:val="nil"/>
                <w:left w:val="nil"/>
                <w:bottom w:val="nil"/>
                <w:right w:val="nil"/>
                <w:between w:val="nil"/>
              </w:pBdr>
              <w:spacing w:line="213" w:lineRule="auto"/>
              <w:ind w:left="900" w:right="429"/>
              <w:rPr>
                <w:color w:val="000000"/>
                <w:sz w:val="19"/>
                <w:szCs w:val="19"/>
              </w:rPr>
            </w:pPr>
            <w:r>
              <w:rPr>
                <w:color w:val="000000"/>
                <w:sz w:val="19"/>
                <w:szCs w:val="19"/>
              </w:rPr>
              <w:t>(čl. 15 odst. 3 písm. a)) (nepovinné)</w:t>
            </w:r>
          </w:p>
        </w:tc>
        <w:tc>
          <w:tcPr>
            <w:tcW w:w="5218" w:type="dxa"/>
            <w:tcBorders>
              <w:right w:val="nil"/>
            </w:tcBorders>
            <w:shd w:val="clear" w:color="auto" w:fill="C6EAFF"/>
          </w:tcPr>
          <w:p w14:paraId="17A409EF" w14:textId="77777777" w:rsidR="002577B6" w:rsidRDefault="002577B6">
            <w:pPr>
              <w:pBdr>
                <w:top w:val="nil"/>
                <w:left w:val="nil"/>
                <w:bottom w:val="nil"/>
                <w:right w:val="nil"/>
                <w:between w:val="nil"/>
              </w:pBdr>
              <w:spacing w:before="73"/>
              <w:ind w:right="429"/>
              <w:rPr>
                <w:color w:val="000000"/>
                <w:sz w:val="19"/>
                <w:szCs w:val="19"/>
              </w:rPr>
            </w:pPr>
          </w:p>
          <w:p w14:paraId="0B1DD5E4" w14:textId="77777777" w:rsidR="002577B6" w:rsidRDefault="00210E2F">
            <w:pPr>
              <w:pBdr>
                <w:top w:val="nil"/>
                <w:left w:val="nil"/>
                <w:bottom w:val="nil"/>
                <w:right w:val="nil"/>
                <w:between w:val="nil"/>
              </w:pBdr>
              <w:spacing w:line="218" w:lineRule="auto"/>
              <w:ind w:left="103" w:right="429"/>
              <w:rPr>
                <w:color w:val="000000"/>
                <w:sz w:val="19"/>
                <w:szCs w:val="19"/>
              </w:rPr>
            </w:pPr>
            <w:r>
              <w:rPr>
                <w:color w:val="000000"/>
                <w:sz w:val="19"/>
                <w:szCs w:val="19"/>
              </w:rPr>
              <w:t>Uveďte a) a/nebo b)</w:t>
            </w:r>
          </w:p>
          <w:p w14:paraId="12A34AEC" w14:textId="77777777" w:rsidR="002577B6" w:rsidRDefault="00210E2F">
            <w:pPr>
              <w:numPr>
                <w:ilvl w:val="0"/>
                <w:numId w:val="72"/>
              </w:numPr>
              <w:pBdr>
                <w:top w:val="nil"/>
                <w:left w:val="nil"/>
                <w:bottom w:val="nil"/>
                <w:right w:val="nil"/>
                <w:between w:val="nil"/>
              </w:pBdr>
              <w:tabs>
                <w:tab w:val="left" w:pos="444"/>
              </w:tabs>
              <w:spacing w:line="213" w:lineRule="auto"/>
              <w:ind w:right="429" w:hanging="340"/>
              <w:rPr>
                <w:color w:val="000000"/>
                <w:sz w:val="19"/>
                <w:szCs w:val="19"/>
              </w:rPr>
            </w:pPr>
            <w:r>
              <w:rPr>
                <w:color w:val="000000"/>
                <w:sz w:val="19"/>
                <w:szCs w:val="19"/>
              </w:rPr>
              <w:t>geoprostorové informace</w:t>
            </w:r>
          </w:p>
          <w:p w14:paraId="1D7DF0F7" w14:textId="77777777" w:rsidR="002577B6" w:rsidRDefault="00210E2F">
            <w:pPr>
              <w:numPr>
                <w:ilvl w:val="0"/>
                <w:numId w:val="72"/>
              </w:numPr>
              <w:pBdr>
                <w:top w:val="nil"/>
                <w:left w:val="nil"/>
                <w:bottom w:val="nil"/>
                <w:right w:val="nil"/>
                <w:between w:val="nil"/>
              </w:pBdr>
              <w:tabs>
                <w:tab w:val="left" w:pos="443"/>
              </w:tabs>
              <w:spacing w:line="218" w:lineRule="auto"/>
              <w:ind w:left="443" w:right="429" w:hanging="339"/>
              <w:rPr>
                <w:color w:val="000000"/>
                <w:sz w:val="19"/>
                <w:szCs w:val="19"/>
              </w:rPr>
            </w:pPr>
            <w:r>
              <w:rPr>
                <w:color w:val="000000"/>
                <w:sz w:val="19"/>
                <w:szCs w:val="19"/>
              </w:rPr>
              <w:t>volný text, pokud možno max. 3 000 znaků</w:t>
            </w:r>
          </w:p>
        </w:tc>
      </w:tr>
      <w:tr w:rsidR="002577B6" w14:paraId="2BE95AB7" w14:textId="77777777">
        <w:trPr>
          <w:trHeight w:val="826"/>
        </w:trPr>
        <w:tc>
          <w:tcPr>
            <w:tcW w:w="9185" w:type="dxa"/>
            <w:gridSpan w:val="2"/>
            <w:tcBorders>
              <w:left w:val="nil"/>
              <w:right w:val="nil"/>
            </w:tcBorders>
            <w:shd w:val="clear" w:color="auto" w:fill="B3C5E6"/>
          </w:tcPr>
          <w:p w14:paraId="1150F78E" w14:textId="77777777" w:rsidR="002577B6" w:rsidRDefault="002577B6">
            <w:pPr>
              <w:pBdr>
                <w:top w:val="nil"/>
                <w:left w:val="nil"/>
                <w:bottom w:val="nil"/>
                <w:right w:val="nil"/>
                <w:between w:val="nil"/>
              </w:pBdr>
              <w:spacing w:before="73"/>
              <w:ind w:right="429"/>
              <w:rPr>
                <w:color w:val="000000"/>
                <w:sz w:val="19"/>
                <w:szCs w:val="19"/>
              </w:rPr>
            </w:pPr>
          </w:p>
          <w:p w14:paraId="6A35C592" w14:textId="77777777" w:rsidR="002577B6" w:rsidRDefault="00210E2F">
            <w:pPr>
              <w:pBdr>
                <w:top w:val="nil"/>
                <w:left w:val="nil"/>
                <w:bottom w:val="nil"/>
                <w:right w:val="nil"/>
                <w:between w:val="nil"/>
              </w:pBdr>
              <w:ind w:left="106" w:right="429"/>
              <w:rPr>
                <w:b/>
                <w:bCs/>
                <w:color w:val="000000"/>
                <w:sz w:val="19"/>
                <w:szCs w:val="19"/>
              </w:rPr>
            </w:pPr>
            <w:r>
              <w:rPr>
                <w:b/>
                <w:bCs/>
                <w:color w:val="000000"/>
                <w:sz w:val="19"/>
                <w:szCs w:val="19"/>
              </w:rPr>
              <w:t>Pro vyplnění opatření relevantních pro tento cíl použijte část C.</w:t>
            </w:r>
          </w:p>
        </w:tc>
      </w:tr>
    </w:tbl>
    <w:tbl>
      <w:tblPr>
        <w:tblStyle w:val="af1"/>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75"/>
        <w:gridCol w:w="5810"/>
      </w:tblGrid>
      <w:tr w:rsidR="002577B6" w14:paraId="0B162FC9" w14:textId="77777777">
        <w:trPr>
          <w:trHeight w:val="826"/>
        </w:trPr>
        <w:tc>
          <w:tcPr>
            <w:tcW w:w="9185" w:type="dxa"/>
            <w:gridSpan w:val="2"/>
            <w:tcBorders>
              <w:left w:val="nil"/>
              <w:right w:val="nil"/>
            </w:tcBorders>
            <w:shd w:val="clear" w:color="auto" w:fill="8DA9DA"/>
          </w:tcPr>
          <w:p w14:paraId="187C8725" w14:textId="77777777" w:rsidR="002577B6" w:rsidRDefault="002577B6">
            <w:pPr>
              <w:pBdr>
                <w:top w:val="nil"/>
                <w:left w:val="nil"/>
                <w:bottom w:val="nil"/>
                <w:right w:val="nil"/>
                <w:between w:val="nil"/>
              </w:pBdr>
              <w:spacing w:before="74"/>
              <w:ind w:right="429"/>
              <w:rPr>
                <w:color w:val="000000"/>
                <w:sz w:val="19"/>
                <w:szCs w:val="19"/>
              </w:rPr>
            </w:pPr>
          </w:p>
          <w:p w14:paraId="7C595B72" w14:textId="77777777" w:rsidR="002577B6" w:rsidRDefault="00210E2F">
            <w:pPr>
              <w:pBdr>
                <w:top w:val="nil"/>
                <w:left w:val="nil"/>
                <w:bottom w:val="nil"/>
                <w:right w:val="nil"/>
                <w:between w:val="nil"/>
              </w:pBdr>
              <w:tabs>
                <w:tab w:val="left" w:pos="496"/>
              </w:tabs>
              <w:ind w:left="43" w:right="429"/>
              <w:rPr>
                <w:b/>
                <w:bCs/>
                <w:color w:val="000000"/>
                <w:sz w:val="19"/>
                <w:szCs w:val="19"/>
              </w:rPr>
            </w:pPr>
            <w:bookmarkStart w:id="9" w:name="_heading=h.j0kx4hy26pv4" w:colFirst="0" w:colLast="0"/>
            <w:bookmarkEnd w:id="9"/>
            <w:r>
              <w:rPr>
                <w:color w:val="000000"/>
                <w:sz w:val="19"/>
                <w:szCs w:val="19"/>
              </w:rPr>
              <w:t>9</w:t>
            </w:r>
            <w:r>
              <w:rPr>
                <w:color w:val="000000"/>
                <w:sz w:val="19"/>
                <w:szCs w:val="19"/>
              </w:rPr>
              <w:tab/>
            </w:r>
            <w:r>
              <w:rPr>
                <w:b/>
                <w:bCs/>
                <w:color w:val="000000"/>
                <w:sz w:val="19"/>
                <w:szCs w:val="19"/>
              </w:rPr>
              <w:t>Obnova přirozeného propojení řek a přírodních funkcí souvisejících záplavových území (článek 9)</w:t>
            </w:r>
          </w:p>
        </w:tc>
      </w:tr>
      <w:tr w:rsidR="002577B6" w14:paraId="5BDC110C" w14:textId="77777777">
        <w:trPr>
          <w:trHeight w:val="826"/>
        </w:trPr>
        <w:tc>
          <w:tcPr>
            <w:tcW w:w="9185" w:type="dxa"/>
            <w:gridSpan w:val="2"/>
            <w:tcBorders>
              <w:left w:val="nil"/>
              <w:right w:val="nil"/>
            </w:tcBorders>
            <w:shd w:val="clear" w:color="auto" w:fill="B3C5E6"/>
          </w:tcPr>
          <w:p w14:paraId="6D33DFCC" w14:textId="77777777" w:rsidR="002577B6" w:rsidRDefault="002577B6">
            <w:pPr>
              <w:pBdr>
                <w:top w:val="nil"/>
                <w:left w:val="nil"/>
                <w:bottom w:val="nil"/>
                <w:right w:val="nil"/>
                <w:between w:val="nil"/>
              </w:pBdr>
              <w:spacing w:before="73"/>
              <w:ind w:right="429"/>
              <w:rPr>
                <w:color w:val="000000"/>
                <w:sz w:val="19"/>
                <w:szCs w:val="19"/>
              </w:rPr>
            </w:pPr>
          </w:p>
          <w:p w14:paraId="7A1D94A2" w14:textId="77777777" w:rsidR="002577B6" w:rsidRDefault="00210E2F">
            <w:pPr>
              <w:pBdr>
                <w:top w:val="nil"/>
                <w:left w:val="nil"/>
                <w:bottom w:val="nil"/>
                <w:right w:val="nil"/>
                <w:between w:val="nil"/>
              </w:pBdr>
              <w:tabs>
                <w:tab w:val="left" w:pos="609"/>
              </w:tabs>
              <w:ind w:left="43" w:right="429"/>
              <w:rPr>
                <w:b/>
                <w:bCs/>
                <w:color w:val="000000"/>
                <w:sz w:val="19"/>
                <w:szCs w:val="19"/>
              </w:rPr>
            </w:pPr>
            <w:r>
              <w:rPr>
                <w:color w:val="000000"/>
                <w:sz w:val="19"/>
                <w:szCs w:val="19"/>
              </w:rPr>
              <w:t>9.1</w:t>
            </w:r>
            <w:r>
              <w:rPr>
                <w:color w:val="000000"/>
                <w:sz w:val="19"/>
                <w:szCs w:val="19"/>
              </w:rPr>
              <w:tab/>
            </w:r>
            <w:r>
              <w:rPr>
                <w:b/>
                <w:bCs/>
                <w:color w:val="000000"/>
                <w:sz w:val="19"/>
                <w:szCs w:val="19"/>
              </w:rPr>
              <w:t>Vnitrostátní přístup</w:t>
            </w:r>
          </w:p>
        </w:tc>
      </w:tr>
      <w:tr w:rsidR="002577B6" w14:paraId="01430590" w14:textId="77777777">
        <w:trPr>
          <w:trHeight w:val="1892"/>
        </w:trPr>
        <w:tc>
          <w:tcPr>
            <w:tcW w:w="3375" w:type="dxa"/>
            <w:tcBorders>
              <w:left w:val="nil"/>
            </w:tcBorders>
            <w:shd w:val="clear" w:color="auto" w:fill="D8D8D8"/>
          </w:tcPr>
          <w:p w14:paraId="2486DF7D" w14:textId="77777777" w:rsidR="002577B6" w:rsidRDefault="002577B6">
            <w:pPr>
              <w:pBdr>
                <w:top w:val="nil"/>
                <w:left w:val="nil"/>
                <w:bottom w:val="nil"/>
                <w:right w:val="nil"/>
                <w:between w:val="nil"/>
              </w:pBdr>
              <w:spacing w:before="81"/>
              <w:ind w:right="429"/>
              <w:rPr>
                <w:color w:val="000000"/>
                <w:sz w:val="19"/>
                <w:szCs w:val="19"/>
              </w:rPr>
            </w:pPr>
          </w:p>
          <w:p w14:paraId="653887FD" w14:textId="77777777" w:rsidR="002577B6" w:rsidRDefault="00210E2F">
            <w:pPr>
              <w:pBdr>
                <w:top w:val="nil"/>
                <w:left w:val="nil"/>
                <w:bottom w:val="nil"/>
                <w:right w:val="nil"/>
                <w:between w:val="nil"/>
              </w:pBdr>
              <w:spacing w:line="230" w:lineRule="auto"/>
              <w:ind w:left="610" w:right="429" w:hanging="567"/>
              <w:rPr>
                <w:color w:val="000000"/>
                <w:sz w:val="19"/>
                <w:szCs w:val="19"/>
              </w:rPr>
            </w:pPr>
            <w:r>
              <w:rPr>
                <w:color w:val="000000"/>
                <w:sz w:val="19"/>
                <w:szCs w:val="19"/>
              </w:rPr>
              <w:t>9.1.1 Vnitrostátní přístup k plnění cílů obnovy a povinností v případě přirozeného propojení řek</w:t>
            </w:r>
          </w:p>
          <w:p w14:paraId="44C5DCFC" w14:textId="77777777" w:rsidR="002577B6" w:rsidRDefault="00210E2F">
            <w:pPr>
              <w:pBdr>
                <w:top w:val="nil"/>
                <w:left w:val="nil"/>
                <w:bottom w:val="nil"/>
                <w:right w:val="nil"/>
                <w:between w:val="nil"/>
              </w:pBdr>
              <w:spacing w:line="230" w:lineRule="auto"/>
              <w:ind w:left="610" w:right="429"/>
              <w:rPr>
                <w:color w:val="000000"/>
                <w:sz w:val="19"/>
                <w:szCs w:val="19"/>
              </w:rPr>
            </w:pPr>
            <w:r>
              <w:rPr>
                <w:color w:val="000000"/>
                <w:sz w:val="19"/>
                <w:szCs w:val="19"/>
              </w:rPr>
              <w:t>a přírodních funkcí souvisejících záplavových území (čl. 15 odst. 3 písm. c)) (nepovinné)</w:t>
            </w:r>
          </w:p>
        </w:tc>
        <w:tc>
          <w:tcPr>
            <w:tcW w:w="5810" w:type="dxa"/>
            <w:tcBorders>
              <w:right w:val="nil"/>
            </w:tcBorders>
            <w:shd w:val="clear" w:color="auto" w:fill="C6EAFF"/>
          </w:tcPr>
          <w:p w14:paraId="75BB94D9" w14:textId="77777777" w:rsidR="002577B6" w:rsidRDefault="002577B6">
            <w:pPr>
              <w:pBdr>
                <w:top w:val="nil"/>
                <w:left w:val="nil"/>
                <w:bottom w:val="nil"/>
                <w:right w:val="nil"/>
                <w:between w:val="nil"/>
              </w:pBdr>
              <w:spacing w:before="73"/>
              <w:ind w:right="429"/>
              <w:jc w:val="both"/>
              <w:rPr>
                <w:color w:val="000000"/>
                <w:sz w:val="19"/>
                <w:szCs w:val="19"/>
              </w:rPr>
            </w:pPr>
          </w:p>
          <w:p w14:paraId="384A38DA" w14:textId="77777777" w:rsidR="002577B6" w:rsidRDefault="00210E2F">
            <w:pPr>
              <w:pBdr>
                <w:top w:val="nil"/>
                <w:left w:val="nil"/>
                <w:bottom w:val="nil"/>
                <w:right w:val="nil"/>
                <w:between w:val="nil"/>
              </w:pBdr>
              <w:spacing w:before="1"/>
              <w:ind w:left="104" w:right="429"/>
              <w:jc w:val="both"/>
              <w:rPr>
                <w:color w:val="000000"/>
                <w:sz w:val="19"/>
                <w:szCs w:val="19"/>
              </w:rPr>
            </w:pPr>
            <w:r>
              <w:rPr>
                <w:color w:val="000000"/>
                <w:sz w:val="19"/>
                <w:szCs w:val="19"/>
              </w:rPr>
              <w:t xml:space="preserve">Říční ekosystémy České republiky zahrnují vodní toky, jejich nivy a související mokřadní stanoviště, které mají zásadní význam pro biologickou rozmanitost, vodní režim krajiny i poskytování ekosystémových služeb. V minulosti byly tyto ekosystémy významně ovlivněny regulacemi toků, výstavbou vodních děl, odvodňováním krajiny a dalšími zásahy, které vedly ke změnám </w:t>
            </w:r>
            <w:proofErr w:type="spellStart"/>
            <w:r>
              <w:rPr>
                <w:color w:val="000000"/>
                <w:sz w:val="19"/>
                <w:szCs w:val="19"/>
              </w:rPr>
              <w:t>hydromorfologických</w:t>
            </w:r>
            <w:proofErr w:type="spellEnd"/>
            <w:r>
              <w:rPr>
                <w:color w:val="000000"/>
                <w:sz w:val="19"/>
                <w:szCs w:val="19"/>
              </w:rPr>
              <w:t xml:space="preserve"> podmínek a narušení přirozené podélné i laterální konektivity. Tyto změny ovlivnily přirozené procesy v říčních ekosystémech, omezily migraci vodních organismů a přispěly ke zhoršení stavu řady vodních a mokřadních stanovišť.</w:t>
            </w:r>
          </w:p>
          <w:p w14:paraId="1273CBF4" w14:textId="77777777" w:rsidR="002577B6" w:rsidRDefault="00210E2F">
            <w:pPr>
              <w:pBdr>
                <w:top w:val="nil"/>
                <w:left w:val="nil"/>
                <w:bottom w:val="nil"/>
                <w:right w:val="nil"/>
                <w:between w:val="nil"/>
              </w:pBdr>
              <w:spacing w:before="1"/>
              <w:ind w:left="104" w:right="429"/>
              <w:jc w:val="both"/>
              <w:rPr>
                <w:color w:val="000000"/>
                <w:sz w:val="19"/>
                <w:szCs w:val="19"/>
              </w:rPr>
            </w:pPr>
            <w:r>
              <w:rPr>
                <w:color w:val="000000"/>
                <w:sz w:val="19"/>
                <w:szCs w:val="19"/>
              </w:rPr>
              <w:t>Specifikem říčních ekosystémů v České republice je jejich dlouhodobé ovlivnění historickým vodohospodářským a zemědělským využíváním krajiny. Na mnoha tocích došlo v minulosti k rozsáhlým úpravám koryt, napřimování toků a oddělení řek od jejich přirozených niv, zejména v intenzivně zemědělsky využívaných oblastech. Charakteristickým rysem české říční sítě je také vysoký počet jezů, malých vodních děl a dalších migračních bariér, které byly budovány především pro energetické, vodohospodářské či historicky také průmyslové účely. Významnou roli v hydrologickém režimu a ekologických vazbách v povodích sehrává také dlouhá tradice rybníkářství.</w:t>
            </w:r>
          </w:p>
          <w:p w14:paraId="7F64116D" w14:textId="77777777" w:rsidR="002577B6" w:rsidRDefault="00210E2F">
            <w:pPr>
              <w:pBdr>
                <w:top w:val="nil"/>
                <w:left w:val="nil"/>
                <w:bottom w:val="nil"/>
                <w:right w:val="nil"/>
                <w:between w:val="nil"/>
              </w:pBdr>
              <w:spacing w:before="1"/>
              <w:ind w:left="104" w:right="429"/>
              <w:jc w:val="both"/>
              <w:rPr>
                <w:color w:val="000000"/>
                <w:sz w:val="19"/>
                <w:szCs w:val="19"/>
              </w:rPr>
            </w:pPr>
            <w:r>
              <w:rPr>
                <w:color w:val="000000"/>
                <w:sz w:val="19"/>
                <w:szCs w:val="19"/>
              </w:rPr>
              <w:t>Ochrana a obnova říčních ekosystémů a niv v České republice vychází zejména z vodního zákona č. 254/2001 Sb., který stanoví podmínky pro ochranu a zlepšování stavu povrchových a podzemních vod, a ze zákona č. 114/1992 Sb. o ochraně přírody a krajiny. Praktický rámec pro obnovu vodních toků, vodních ekosystémů a snižování povodňových rizik dále vytvářejí národní plány povodí a plány pro zvládání povodňových rizik, které jsou schvalovány pro jednotlivá plánovací období.</w:t>
            </w:r>
          </w:p>
          <w:p w14:paraId="3CFD6EDF" w14:textId="01B209AD" w:rsidR="002577B6" w:rsidRDefault="00210E2F">
            <w:pPr>
              <w:pBdr>
                <w:top w:val="nil"/>
                <w:left w:val="nil"/>
                <w:bottom w:val="nil"/>
                <w:right w:val="nil"/>
                <w:between w:val="nil"/>
              </w:pBdr>
              <w:spacing w:before="1"/>
              <w:ind w:left="104" w:right="429"/>
              <w:jc w:val="both"/>
              <w:rPr>
                <w:color w:val="000000"/>
                <w:sz w:val="19"/>
                <w:szCs w:val="19"/>
              </w:rPr>
            </w:pPr>
            <w:r>
              <w:rPr>
                <w:color w:val="000000"/>
                <w:sz w:val="19"/>
                <w:szCs w:val="19"/>
              </w:rPr>
              <w:t xml:space="preserve">Naplňování cílů podle čl. 9 nařízení o obnově přírody bude v České republice zajištěno postupným zlepšováním </w:t>
            </w:r>
            <w:proofErr w:type="spellStart"/>
            <w:r>
              <w:rPr>
                <w:color w:val="000000"/>
                <w:sz w:val="19"/>
                <w:szCs w:val="19"/>
              </w:rPr>
              <w:t>hydromorfologického</w:t>
            </w:r>
            <w:proofErr w:type="spellEnd"/>
            <w:r>
              <w:rPr>
                <w:color w:val="000000"/>
                <w:sz w:val="19"/>
                <w:szCs w:val="19"/>
              </w:rPr>
              <w:t xml:space="preserve"> stavu vodních toků a obnovou jejich přirozené konektivity. Klíčovou součástí implementace bude pokračující identifikace umělých překážek na vodních tocích, jejich evidence a postupné odstraňování zastaralých a nepotřebných </w:t>
            </w:r>
            <w:r w:rsidR="009210F7">
              <w:rPr>
                <w:color w:val="000000"/>
                <w:sz w:val="19"/>
                <w:szCs w:val="19"/>
              </w:rPr>
              <w:t>překážek.</w:t>
            </w:r>
            <w:r>
              <w:rPr>
                <w:color w:val="000000"/>
                <w:sz w:val="19"/>
                <w:szCs w:val="19"/>
              </w:rPr>
              <w:t xml:space="preserve"> Eliminace překážek přispěje také k naplnění cíle EU – obnovení 25 000 km volně tekoucích řek. Současně budou, s využitím dostupných finančních nástrojů, podporována opatření zaměřená na revitalizaci vodních toků, obnovu přirozených </w:t>
            </w:r>
            <w:proofErr w:type="spellStart"/>
            <w:r>
              <w:rPr>
                <w:color w:val="000000"/>
                <w:sz w:val="19"/>
                <w:szCs w:val="19"/>
              </w:rPr>
              <w:t>hydromorfologických</w:t>
            </w:r>
            <w:proofErr w:type="spellEnd"/>
            <w:r>
              <w:rPr>
                <w:color w:val="000000"/>
                <w:sz w:val="19"/>
                <w:szCs w:val="19"/>
              </w:rPr>
              <w:t xml:space="preserve"> procesů a zlepšování funkcí záplavových území.</w:t>
            </w:r>
          </w:p>
          <w:p w14:paraId="6193269E" w14:textId="77777777" w:rsidR="002577B6" w:rsidRDefault="00210E2F">
            <w:pPr>
              <w:pBdr>
                <w:top w:val="nil"/>
                <w:left w:val="nil"/>
                <w:bottom w:val="nil"/>
                <w:right w:val="nil"/>
                <w:between w:val="nil"/>
              </w:pBdr>
              <w:spacing w:before="1"/>
              <w:ind w:left="104" w:right="429"/>
              <w:jc w:val="both"/>
              <w:rPr>
                <w:color w:val="000000"/>
                <w:sz w:val="19"/>
                <w:szCs w:val="19"/>
              </w:rPr>
            </w:pPr>
            <w:r>
              <w:rPr>
                <w:color w:val="000000"/>
                <w:sz w:val="19"/>
                <w:szCs w:val="19"/>
              </w:rPr>
              <w:t xml:space="preserve">Průběžná evidence a aktualizace databáze překážek a stavu vodních toků, umožní lépe </w:t>
            </w:r>
            <w:proofErr w:type="spellStart"/>
            <w:r>
              <w:rPr>
                <w:color w:val="000000"/>
                <w:sz w:val="19"/>
                <w:szCs w:val="19"/>
              </w:rPr>
              <w:t>prioritizovat</w:t>
            </w:r>
            <w:proofErr w:type="spellEnd"/>
            <w:r>
              <w:rPr>
                <w:color w:val="000000"/>
                <w:sz w:val="19"/>
                <w:szCs w:val="19"/>
              </w:rPr>
              <w:t xml:space="preserve"> jednotlivá opatření a sledovat pokrok při obnově říčních ekosystémů. Kombinace </w:t>
            </w:r>
            <w:r>
              <w:rPr>
                <w:color w:val="000000"/>
                <w:sz w:val="19"/>
                <w:szCs w:val="19"/>
              </w:rPr>
              <w:lastRenderedPageBreak/>
              <w:t>revitalizačních opatření a zlepšování migrační prostupnosti toků přispěje nejen ke zlepšení stavu vodních stanovišť, ale také ke zvýšení odolnosti krajiny vůči extrémním hydrologickým jevům a dopadům změny klimatu.</w:t>
            </w:r>
          </w:p>
          <w:p w14:paraId="653D71C8" w14:textId="77777777" w:rsidR="002577B6" w:rsidRDefault="002577B6">
            <w:pPr>
              <w:pBdr>
                <w:top w:val="nil"/>
                <w:left w:val="nil"/>
                <w:bottom w:val="nil"/>
                <w:right w:val="nil"/>
                <w:between w:val="nil"/>
              </w:pBdr>
              <w:spacing w:before="1"/>
              <w:ind w:left="104" w:right="429"/>
              <w:jc w:val="both"/>
              <w:rPr>
                <w:color w:val="000000"/>
                <w:sz w:val="19"/>
                <w:szCs w:val="19"/>
              </w:rPr>
            </w:pPr>
          </w:p>
        </w:tc>
      </w:tr>
      <w:tr w:rsidR="002577B6" w14:paraId="50330396" w14:textId="77777777">
        <w:trPr>
          <w:trHeight w:val="826"/>
        </w:trPr>
        <w:tc>
          <w:tcPr>
            <w:tcW w:w="9185" w:type="dxa"/>
            <w:gridSpan w:val="2"/>
            <w:tcBorders>
              <w:left w:val="nil"/>
              <w:right w:val="nil"/>
            </w:tcBorders>
            <w:shd w:val="clear" w:color="auto" w:fill="B3C5E6"/>
          </w:tcPr>
          <w:p w14:paraId="03391B1D" w14:textId="77777777" w:rsidR="002577B6" w:rsidRDefault="002577B6">
            <w:pPr>
              <w:pBdr>
                <w:top w:val="nil"/>
                <w:left w:val="nil"/>
                <w:bottom w:val="nil"/>
                <w:right w:val="nil"/>
                <w:between w:val="nil"/>
              </w:pBdr>
              <w:spacing w:before="73"/>
              <w:ind w:right="429"/>
              <w:rPr>
                <w:color w:val="000000"/>
                <w:sz w:val="19"/>
                <w:szCs w:val="19"/>
              </w:rPr>
            </w:pPr>
          </w:p>
          <w:p w14:paraId="40D1EB0C" w14:textId="77777777" w:rsidR="002577B6" w:rsidRDefault="00210E2F">
            <w:pPr>
              <w:pBdr>
                <w:top w:val="nil"/>
                <w:left w:val="nil"/>
                <w:bottom w:val="nil"/>
                <w:right w:val="nil"/>
                <w:between w:val="nil"/>
              </w:pBdr>
              <w:tabs>
                <w:tab w:val="left" w:pos="609"/>
              </w:tabs>
              <w:ind w:left="43" w:right="429"/>
              <w:rPr>
                <w:b/>
                <w:bCs/>
                <w:color w:val="000000"/>
                <w:sz w:val="19"/>
                <w:szCs w:val="19"/>
              </w:rPr>
            </w:pPr>
            <w:r>
              <w:rPr>
                <w:color w:val="000000"/>
                <w:sz w:val="19"/>
                <w:szCs w:val="19"/>
              </w:rPr>
              <w:t>9.2</w:t>
            </w:r>
            <w:r>
              <w:rPr>
                <w:color w:val="000000"/>
                <w:sz w:val="19"/>
                <w:szCs w:val="19"/>
              </w:rPr>
              <w:tab/>
            </w:r>
            <w:r>
              <w:rPr>
                <w:b/>
                <w:bCs/>
                <w:color w:val="000000"/>
                <w:sz w:val="19"/>
                <w:szCs w:val="19"/>
              </w:rPr>
              <w:t>Plánované cílené plány obnovy</w:t>
            </w:r>
          </w:p>
        </w:tc>
      </w:tr>
      <w:tr w:rsidR="002577B6" w14:paraId="620EA9BF" w14:textId="77777777">
        <w:trPr>
          <w:trHeight w:val="1039"/>
        </w:trPr>
        <w:tc>
          <w:tcPr>
            <w:tcW w:w="9185" w:type="dxa"/>
            <w:gridSpan w:val="2"/>
            <w:tcBorders>
              <w:left w:val="nil"/>
              <w:right w:val="nil"/>
            </w:tcBorders>
            <w:shd w:val="clear" w:color="auto" w:fill="D8D8D8"/>
          </w:tcPr>
          <w:p w14:paraId="501D6303" w14:textId="77777777" w:rsidR="002577B6" w:rsidRDefault="002577B6">
            <w:pPr>
              <w:pBdr>
                <w:top w:val="nil"/>
                <w:left w:val="nil"/>
                <w:bottom w:val="nil"/>
                <w:right w:val="nil"/>
                <w:between w:val="nil"/>
              </w:pBdr>
              <w:spacing w:before="81"/>
              <w:ind w:right="429"/>
              <w:rPr>
                <w:color w:val="000000"/>
                <w:sz w:val="19"/>
                <w:szCs w:val="19"/>
              </w:rPr>
            </w:pPr>
          </w:p>
          <w:p w14:paraId="126C5BE9" w14:textId="77777777" w:rsidR="002577B6" w:rsidRDefault="00210E2F">
            <w:pPr>
              <w:pBdr>
                <w:top w:val="nil"/>
                <w:left w:val="nil"/>
                <w:bottom w:val="nil"/>
                <w:right w:val="nil"/>
                <w:between w:val="nil"/>
              </w:pBdr>
              <w:spacing w:line="230" w:lineRule="auto"/>
              <w:ind w:left="43" w:right="429"/>
              <w:rPr>
                <w:color w:val="000000"/>
                <w:sz w:val="19"/>
                <w:szCs w:val="19"/>
              </w:rPr>
            </w:pPr>
            <w:r>
              <w:rPr>
                <w:color w:val="000000"/>
                <w:sz w:val="19"/>
                <w:szCs w:val="19"/>
              </w:rPr>
              <w:t>Seznam umělých překážek (čl. 15 odst. 3 písm. i)) a seznam umělých překážek, které mají být odstraněny (čl. 15 odst. 3 písm. i)) musí být uvedeny v části „Doplňující informace IV.</w:t>
            </w:r>
          </w:p>
        </w:tc>
      </w:tr>
      <w:tr w:rsidR="002577B6" w14:paraId="47D9BC15" w14:textId="77777777">
        <w:trPr>
          <w:trHeight w:val="826"/>
        </w:trPr>
        <w:tc>
          <w:tcPr>
            <w:tcW w:w="9185" w:type="dxa"/>
            <w:gridSpan w:val="2"/>
            <w:tcBorders>
              <w:left w:val="nil"/>
              <w:right w:val="nil"/>
            </w:tcBorders>
            <w:shd w:val="clear" w:color="auto" w:fill="D8E1F2"/>
          </w:tcPr>
          <w:p w14:paraId="6792F5C0" w14:textId="77777777" w:rsidR="002577B6" w:rsidRDefault="002577B6">
            <w:pPr>
              <w:pBdr>
                <w:top w:val="nil"/>
                <w:left w:val="nil"/>
                <w:bottom w:val="nil"/>
                <w:right w:val="nil"/>
                <w:between w:val="nil"/>
              </w:pBdr>
              <w:spacing w:before="74"/>
              <w:ind w:right="429"/>
              <w:rPr>
                <w:color w:val="000000"/>
                <w:sz w:val="19"/>
                <w:szCs w:val="19"/>
              </w:rPr>
            </w:pPr>
          </w:p>
          <w:p w14:paraId="0BEAC023" w14:textId="77777777" w:rsidR="002577B6" w:rsidRDefault="00210E2F">
            <w:pPr>
              <w:pBdr>
                <w:top w:val="nil"/>
                <w:left w:val="nil"/>
                <w:bottom w:val="nil"/>
                <w:right w:val="nil"/>
                <w:between w:val="nil"/>
              </w:pBdr>
              <w:ind w:left="43" w:right="429"/>
              <w:rPr>
                <w:b/>
                <w:bCs/>
                <w:color w:val="000000"/>
                <w:sz w:val="19"/>
                <w:szCs w:val="19"/>
              </w:rPr>
            </w:pPr>
            <w:proofErr w:type="gramStart"/>
            <w:r>
              <w:rPr>
                <w:color w:val="000000"/>
                <w:sz w:val="19"/>
                <w:szCs w:val="19"/>
              </w:rPr>
              <w:t xml:space="preserve">9.2.1  </w:t>
            </w:r>
            <w:r>
              <w:rPr>
                <w:b/>
                <w:bCs/>
                <w:color w:val="000000"/>
                <w:sz w:val="19"/>
                <w:szCs w:val="19"/>
              </w:rPr>
              <w:t>Plán</w:t>
            </w:r>
            <w:proofErr w:type="gramEnd"/>
            <w:r>
              <w:rPr>
                <w:b/>
                <w:bCs/>
                <w:color w:val="000000"/>
                <w:sz w:val="19"/>
                <w:szCs w:val="19"/>
              </w:rPr>
              <w:t xml:space="preserve"> pro odstranění umělých překážek do roku 2030 (čl. 9 odst. 2, čl. 15 odst. 3 písm. i))</w:t>
            </w:r>
          </w:p>
        </w:tc>
      </w:tr>
      <w:tr w:rsidR="002577B6" w14:paraId="2705536C" w14:textId="77777777">
        <w:trPr>
          <w:trHeight w:val="739"/>
        </w:trPr>
        <w:tc>
          <w:tcPr>
            <w:tcW w:w="3375" w:type="dxa"/>
            <w:vMerge w:val="restart"/>
            <w:tcBorders>
              <w:left w:val="nil"/>
            </w:tcBorders>
            <w:shd w:val="clear" w:color="auto" w:fill="D8D8D8"/>
          </w:tcPr>
          <w:p w14:paraId="07114268" w14:textId="77777777" w:rsidR="002577B6" w:rsidRDefault="002577B6">
            <w:pPr>
              <w:pBdr>
                <w:top w:val="nil"/>
                <w:left w:val="nil"/>
                <w:bottom w:val="nil"/>
                <w:right w:val="nil"/>
                <w:between w:val="nil"/>
              </w:pBdr>
              <w:spacing w:before="74"/>
              <w:ind w:right="429"/>
              <w:rPr>
                <w:color w:val="000000"/>
                <w:sz w:val="19"/>
                <w:szCs w:val="19"/>
              </w:rPr>
            </w:pPr>
          </w:p>
          <w:p w14:paraId="3C2D3BEA" w14:textId="77777777" w:rsidR="002577B6" w:rsidRDefault="00210E2F">
            <w:pPr>
              <w:pBdr>
                <w:top w:val="nil"/>
                <w:left w:val="nil"/>
                <w:bottom w:val="nil"/>
                <w:right w:val="nil"/>
                <w:between w:val="nil"/>
              </w:pBdr>
              <w:tabs>
                <w:tab w:val="left" w:pos="836"/>
              </w:tabs>
              <w:spacing w:line="218" w:lineRule="auto"/>
              <w:ind w:left="43" w:right="429"/>
              <w:rPr>
                <w:color w:val="000000"/>
                <w:sz w:val="19"/>
                <w:szCs w:val="19"/>
              </w:rPr>
            </w:pPr>
            <w:r>
              <w:rPr>
                <w:color w:val="000000"/>
                <w:sz w:val="19"/>
                <w:szCs w:val="19"/>
              </w:rPr>
              <w:t>9.2.1.1</w:t>
            </w:r>
            <w:r>
              <w:rPr>
                <w:color w:val="000000"/>
                <w:sz w:val="19"/>
                <w:szCs w:val="19"/>
              </w:rPr>
              <w:tab/>
              <w:t>Orientační čistá celková</w:t>
            </w:r>
          </w:p>
          <w:p w14:paraId="2E605953" w14:textId="77777777" w:rsidR="002577B6" w:rsidRDefault="00210E2F">
            <w:pPr>
              <w:pBdr>
                <w:top w:val="nil"/>
                <w:left w:val="nil"/>
                <w:bottom w:val="nil"/>
                <w:right w:val="nil"/>
                <w:between w:val="nil"/>
              </w:pBdr>
              <w:spacing w:before="3" w:line="230" w:lineRule="auto"/>
              <w:ind w:left="836" w:right="429"/>
              <w:rPr>
                <w:color w:val="000000"/>
                <w:sz w:val="19"/>
                <w:szCs w:val="19"/>
              </w:rPr>
            </w:pPr>
            <w:r>
              <w:rPr>
                <w:color w:val="000000"/>
                <w:sz w:val="19"/>
                <w:szCs w:val="19"/>
              </w:rPr>
              <w:t>dodatečná délka volně tekoucích řek, jíž má být dosaženo do roku 2030 odstraněním stávajících umělých překážek od roku 2020, též s přihlédnutím ke ztrátě délky volně tekoucích řek v důsledku výstavby nových překážek po roce 2020 (čl. 15 odst. 3 písm. i))</w:t>
            </w:r>
          </w:p>
        </w:tc>
        <w:tc>
          <w:tcPr>
            <w:tcW w:w="5810" w:type="dxa"/>
            <w:tcBorders>
              <w:bottom w:val="nil"/>
              <w:right w:val="nil"/>
            </w:tcBorders>
          </w:tcPr>
          <w:p w14:paraId="414F8C69" w14:textId="77777777" w:rsidR="002577B6" w:rsidRDefault="002577B6">
            <w:pPr>
              <w:pBdr>
                <w:top w:val="nil"/>
                <w:left w:val="nil"/>
                <w:bottom w:val="nil"/>
                <w:right w:val="nil"/>
                <w:between w:val="nil"/>
              </w:pBdr>
              <w:spacing w:before="69"/>
              <w:ind w:right="429"/>
              <w:rPr>
                <w:color w:val="000000"/>
                <w:sz w:val="19"/>
                <w:szCs w:val="19"/>
              </w:rPr>
            </w:pPr>
          </w:p>
          <w:p w14:paraId="23CA6805" w14:textId="77777777" w:rsidR="002577B6" w:rsidRDefault="00210E2F">
            <w:pPr>
              <w:pBdr>
                <w:top w:val="nil"/>
                <w:left w:val="nil"/>
                <w:bottom w:val="nil"/>
                <w:right w:val="nil"/>
                <w:between w:val="nil"/>
              </w:pBdr>
              <w:tabs>
                <w:tab w:val="left" w:pos="444"/>
              </w:tabs>
              <w:spacing w:line="214" w:lineRule="auto"/>
              <w:ind w:left="444" w:right="429" w:hanging="341"/>
              <w:rPr>
                <w:color w:val="000000"/>
                <w:sz w:val="19"/>
                <w:szCs w:val="19"/>
              </w:rPr>
            </w:pPr>
            <w:r>
              <w:rPr>
                <w:color w:val="000000"/>
                <w:sz w:val="19"/>
                <w:szCs w:val="19"/>
              </w:rPr>
              <w:t>a)</w:t>
            </w:r>
            <w:r>
              <w:rPr>
                <w:color w:val="000000"/>
                <w:sz w:val="19"/>
                <w:szCs w:val="19"/>
              </w:rPr>
              <w:tab/>
              <w:t>co nejpřesnější odhad čisté dodatečné délky (v km) s přihlédnutím jak k odstranění stávajících překážek, tak k výstavbě nových</w:t>
            </w:r>
          </w:p>
        </w:tc>
      </w:tr>
      <w:tr w:rsidR="002577B6" w14:paraId="1D93744F" w14:textId="77777777">
        <w:trPr>
          <w:trHeight w:val="1434"/>
        </w:trPr>
        <w:tc>
          <w:tcPr>
            <w:tcW w:w="3375" w:type="dxa"/>
            <w:vMerge/>
            <w:tcBorders>
              <w:left w:val="nil"/>
            </w:tcBorders>
            <w:shd w:val="clear" w:color="auto" w:fill="D8D8D8"/>
          </w:tcPr>
          <w:p w14:paraId="125E1447" w14:textId="77777777" w:rsidR="002577B6" w:rsidRDefault="002577B6">
            <w:pPr>
              <w:pBdr>
                <w:top w:val="nil"/>
                <w:left w:val="nil"/>
                <w:bottom w:val="nil"/>
                <w:right w:val="nil"/>
                <w:between w:val="nil"/>
              </w:pBdr>
              <w:spacing w:line="276" w:lineRule="auto"/>
              <w:rPr>
                <w:color w:val="000000"/>
                <w:sz w:val="19"/>
                <w:szCs w:val="19"/>
              </w:rPr>
            </w:pPr>
          </w:p>
        </w:tc>
        <w:tc>
          <w:tcPr>
            <w:tcW w:w="5810" w:type="dxa"/>
            <w:tcBorders>
              <w:top w:val="nil"/>
              <w:bottom w:val="nil"/>
              <w:right w:val="nil"/>
            </w:tcBorders>
            <w:shd w:val="clear" w:color="auto" w:fill="C6EAFF"/>
          </w:tcPr>
          <w:p w14:paraId="3E3CAA8E" w14:textId="77777777" w:rsidR="002577B6" w:rsidRDefault="00210E2F">
            <w:pPr>
              <w:numPr>
                <w:ilvl w:val="0"/>
                <w:numId w:val="71"/>
              </w:numPr>
              <w:pBdr>
                <w:top w:val="nil"/>
                <w:left w:val="nil"/>
                <w:bottom w:val="nil"/>
                <w:right w:val="nil"/>
                <w:between w:val="nil"/>
              </w:pBdr>
              <w:tabs>
                <w:tab w:val="left" w:pos="443"/>
              </w:tabs>
              <w:spacing w:line="187" w:lineRule="auto"/>
              <w:ind w:left="443" w:right="429" w:hanging="339"/>
              <w:rPr>
                <w:color w:val="000000"/>
                <w:sz w:val="19"/>
                <w:szCs w:val="19"/>
              </w:rPr>
            </w:pPr>
            <w:r>
              <w:rPr>
                <w:color w:val="000000"/>
                <w:sz w:val="19"/>
                <w:szCs w:val="19"/>
              </w:rPr>
              <w:t>rozmezí čisté dodatečné délky (v km) s přihlédnutím jak k odstranění</w:t>
            </w:r>
          </w:p>
          <w:p w14:paraId="3867DD5B" w14:textId="77777777" w:rsidR="002577B6" w:rsidRDefault="00210E2F">
            <w:pPr>
              <w:pBdr>
                <w:top w:val="nil"/>
                <w:left w:val="nil"/>
                <w:bottom w:val="nil"/>
                <w:right w:val="nil"/>
                <w:between w:val="nil"/>
              </w:pBdr>
              <w:spacing w:line="213" w:lineRule="auto"/>
              <w:ind w:left="444" w:right="429"/>
              <w:rPr>
                <w:color w:val="000000"/>
                <w:sz w:val="19"/>
                <w:szCs w:val="19"/>
              </w:rPr>
            </w:pPr>
            <w:r>
              <w:rPr>
                <w:color w:val="000000"/>
                <w:sz w:val="19"/>
                <w:szCs w:val="19"/>
              </w:rPr>
              <w:t>stávajících překážek, tak k výstavbě nových (nepovinné)</w:t>
            </w:r>
          </w:p>
          <w:p w14:paraId="03A3C8C0" w14:textId="77777777" w:rsidR="002577B6" w:rsidRDefault="00210E2F">
            <w:pPr>
              <w:numPr>
                <w:ilvl w:val="0"/>
                <w:numId w:val="71"/>
              </w:numPr>
              <w:pBdr>
                <w:top w:val="nil"/>
                <w:left w:val="nil"/>
                <w:bottom w:val="nil"/>
                <w:right w:val="nil"/>
                <w:between w:val="nil"/>
              </w:pBdr>
              <w:tabs>
                <w:tab w:val="left" w:pos="444"/>
              </w:tabs>
              <w:spacing w:before="2" w:line="230" w:lineRule="auto"/>
              <w:ind w:right="429"/>
              <w:rPr>
                <w:color w:val="000000"/>
                <w:sz w:val="19"/>
                <w:szCs w:val="19"/>
              </w:rPr>
            </w:pPr>
            <w:r>
              <w:rPr>
                <w:color w:val="000000"/>
                <w:sz w:val="19"/>
                <w:szCs w:val="19"/>
              </w:rPr>
              <w:t>co nejpřesnější odhad dodatečné délky (v km) dosažené odstraněním stávajících překážek (nepovinné)</w:t>
            </w:r>
          </w:p>
          <w:p w14:paraId="3D591550" w14:textId="77777777" w:rsidR="002577B6" w:rsidRDefault="00210E2F">
            <w:pPr>
              <w:numPr>
                <w:ilvl w:val="0"/>
                <w:numId w:val="71"/>
              </w:numPr>
              <w:pBdr>
                <w:top w:val="nil"/>
                <w:left w:val="nil"/>
                <w:bottom w:val="nil"/>
                <w:right w:val="nil"/>
                <w:between w:val="nil"/>
              </w:pBdr>
              <w:tabs>
                <w:tab w:val="left" w:pos="442"/>
                <w:tab w:val="left" w:pos="444"/>
              </w:tabs>
              <w:spacing w:line="230" w:lineRule="auto"/>
              <w:ind w:right="429"/>
              <w:rPr>
                <w:color w:val="000000"/>
                <w:sz w:val="19"/>
                <w:szCs w:val="19"/>
              </w:rPr>
            </w:pPr>
            <w:r>
              <w:rPr>
                <w:color w:val="000000"/>
                <w:sz w:val="19"/>
                <w:szCs w:val="19"/>
              </w:rPr>
              <w:t>co nejpřesnější odhad počtu km ztracených v důsledku výstavby nových překážek (nepovinné)</w:t>
            </w:r>
          </w:p>
        </w:tc>
      </w:tr>
      <w:tr w:rsidR="002577B6" w14:paraId="752EC193" w14:textId="77777777">
        <w:trPr>
          <w:trHeight w:val="327"/>
        </w:trPr>
        <w:tc>
          <w:tcPr>
            <w:tcW w:w="3375" w:type="dxa"/>
            <w:vMerge/>
            <w:tcBorders>
              <w:left w:val="nil"/>
            </w:tcBorders>
            <w:shd w:val="clear" w:color="auto" w:fill="D8D8D8"/>
          </w:tcPr>
          <w:p w14:paraId="3CE1B0CC" w14:textId="77777777" w:rsidR="002577B6" w:rsidRDefault="002577B6">
            <w:pPr>
              <w:pBdr>
                <w:top w:val="nil"/>
                <w:left w:val="nil"/>
                <w:bottom w:val="nil"/>
                <w:right w:val="nil"/>
                <w:between w:val="nil"/>
              </w:pBdr>
              <w:spacing w:line="276" w:lineRule="auto"/>
              <w:rPr>
                <w:color w:val="000000"/>
                <w:sz w:val="19"/>
                <w:szCs w:val="19"/>
              </w:rPr>
            </w:pPr>
          </w:p>
        </w:tc>
        <w:tc>
          <w:tcPr>
            <w:tcW w:w="5810" w:type="dxa"/>
            <w:tcBorders>
              <w:top w:val="nil"/>
              <w:right w:val="nil"/>
            </w:tcBorders>
          </w:tcPr>
          <w:p w14:paraId="3948617E" w14:textId="77777777" w:rsidR="002577B6" w:rsidRDefault="002577B6">
            <w:pPr>
              <w:pBdr>
                <w:top w:val="nil"/>
                <w:left w:val="nil"/>
                <w:bottom w:val="nil"/>
                <w:right w:val="nil"/>
                <w:between w:val="nil"/>
              </w:pBdr>
              <w:ind w:right="429"/>
              <w:rPr>
                <w:rFonts w:ascii="Times New Roman" w:eastAsia="Times New Roman" w:hAnsi="Times New Roman" w:cs="Times New Roman"/>
                <w:sz w:val="18"/>
                <w:szCs w:val="18"/>
              </w:rPr>
            </w:pPr>
          </w:p>
          <w:p w14:paraId="28D10161" w14:textId="77777777" w:rsidR="002577B6" w:rsidRDefault="00210E2F">
            <w:pPr>
              <w:pBdr>
                <w:top w:val="nil"/>
                <w:left w:val="nil"/>
                <w:bottom w:val="nil"/>
                <w:right w:val="nil"/>
                <w:between w:val="nil"/>
              </w:pBdr>
              <w:ind w:right="429"/>
              <w:jc w:val="both"/>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Prozatím nebyla stanovena konkrétní hodnota. Byla provedena prioritizace vodních toků s potenciálem obnovy konektivity a zlepšení či obnovy ekologických funkcí říčních ekosystémů. Návrhy opatření a časový harmonogram bude zřejmý až na základě ověření těchto vybraných vodních toků kritérii pro stanovení volně tekoucích toků.</w:t>
            </w:r>
          </w:p>
        </w:tc>
      </w:tr>
    </w:tbl>
    <w:tbl>
      <w:tblPr>
        <w:tblStyle w:val="af2"/>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75"/>
        <w:gridCol w:w="5810"/>
      </w:tblGrid>
      <w:tr w:rsidR="002577B6" w14:paraId="1458ED1D" w14:textId="77777777">
        <w:trPr>
          <w:trHeight w:val="1550"/>
        </w:trPr>
        <w:tc>
          <w:tcPr>
            <w:tcW w:w="3375" w:type="dxa"/>
            <w:tcBorders>
              <w:left w:val="nil"/>
            </w:tcBorders>
            <w:shd w:val="clear" w:color="auto" w:fill="D8D8D8"/>
          </w:tcPr>
          <w:p w14:paraId="3257BB6B" w14:textId="77777777" w:rsidR="009210F7" w:rsidRDefault="009210F7">
            <w:pPr>
              <w:pBdr>
                <w:top w:val="nil"/>
                <w:left w:val="nil"/>
                <w:bottom w:val="nil"/>
                <w:right w:val="nil"/>
                <w:between w:val="nil"/>
              </w:pBdr>
              <w:spacing w:before="17"/>
              <w:ind w:right="429"/>
              <w:rPr>
                <w:color w:val="000000"/>
                <w:sz w:val="19"/>
                <w:szCs w:val="19"/>
              </w:rPr>
            </w:pPr>
          </w:p>
          <w:p w14:paraId="7EE0520D" w14:textId="77777777" w:rsidR="002577B6" w:rsidRDefault="00210E2F">
            <w:pPr>
              <w:pBdr>
                <w:top w:val="nil"/>
                <w:left w:val="nil"/>
                <w:bottom w:val="nil"/>
                <w:right w:val="nil"/>
                <w:between w:val="nil"/>
              </w:pBdr>
              <w:spacing w:line="230" w:lineRule="auto"/>
              <w:ind w:left="836" w:right="429" w:hanging="794"/>
              <w:jc w:val="both"/>
              <w:rPr>
                <w:color w:val="000000"/>
                <w:sz w:val="19"/>
                <w:szCs w:val="19"/>
              </w:rPr>
            </w:pPr>
            <w:r>
              <w:rPr>
                <w:color w:val="000000"/>
                <w:sz w:val="19"/>
                <w:szCs w:val="19"/>
              </w:rPr>
              <w:t>9.2.1.2 Orientační mapy potenciálních volně tekoucích řek, které mají být obnoveny od roku 2020 do roku 2030 (čl. 15 odst. 3</w:t>
            </w:r>
          </w:p>
          <w:p w14:paraId="7EB8BC06" w14:textId="77777777" w:rsidR="002577B6" w:rsidRDefault="00210E2F">
            <w:pPr>
              <w:pBdr>
                <w:top w:val="nil"/>
                <w:left w:val="nil"/>
                <w:bottom w:val="nil"/>
                <w:right w:val="nil"/>
                <w:between w:val="nil"/>
              </w:pBdr>
              <w:spacing w:line="213" w:lineRule="auto"/>
              <w:ind w:left="836" w:right="429"/>
              <w:jc w:val="both"/>
              <w:rPr>
                <w:color w:val="000000"/>
                <w:sz w:val="19"/>
                <w:szCs w:val="19"/>
              </w:rPr>
            </w:pPr>
            <w:r>
              <w:rPr>
                <w:color w:val="000000"/>
                <w:sz w:val="19"/>
                <w:szCs w:val="19"/>
              </w:rPr>
              <w:t>písm. a))</w:t>
            </w:r>
          </w:p>
        </w:tc>
        <w:tc>
          <w:tcPr>
            <w:tcW w:w="5810" w:type="dxa"/>
            <w:tcBorders>
              <w:right w:val="nil"/>
            </w:tcBorders>
          </w:tcPr>
          <w:p w14:paraId="10122366" w14:textId="77777777" w:rsidR="002577B6" w:rsidRDefault="002577B6">
            <w:pPr>
              <w:pBdr>
                <w:top w:val="nil"/>
                <w:left w:val="nil"/>
                <w:bottom w:val="nil"/>
                <w:right w:val="nil"/>
                <w:between w:val="nil"/>
              </w:pBdr>
              <w:spacing w:before="10"/>
              <w:ind w:right="429"/>
              <w:rPr>
                <w:color w:val="000000"/>
                <w:sz w:val="19"/>
                <w:szCs w:val="19"/>
              </w:rPr>
            </w:pPr>
          </w:p>
          <w:p w14:paraId="22E4C537" w14:textId="77777777" w:rsidR="002577B6" w:rsidRDefault="00210E2F">
            <w:pPr>
              <w:pBdr>
                <w:top w:val="nil"/>
                <w:left w:val="nil"/>
                <w:bottom w:val="nil"/>
                <w:right w:val="nil"/>
                <w:between w:val="nil"/>
              </w:pBdr>
              <w:ind w:left="104" w:right="429"/>
              <w:rPr>
                <w:color w:val="000000"/>
                <w:sz w:val="19"/>
                <w:szCs w:val="19"/>
              </w:rPr>
            </w:pPr>
            <w:r>
              <w:rPr>
                <w:color w:val="000000"/>
                <w:sz w:val="19"/>
                <w:szCs w:val="19"/>
              </w:rPr>
              <w:t>Geoprostorové informace ve vektorovém formátu, jako křivky</w:t>
            </w:r>
          </w:p>
          <w:p w14:paraId="3D6E9B8F" w14:textId="77777777" w:rsidR="002577B6" w:rsidRDefault="002577B6">
            <w:pPr>
              <w:pBdr>
                <w:top w:val="nil"/>
                <w:left w:val="nil"/>
                <w:bottom w:val="nil"/>
                <w:right w:val="nil"/>
                <w:between w:val="nil"/>
              </w:pBdr>
              <w:ind w:left="104" w:right="429"/>
              <w:rPr>
                <w:sz w:val="19"/>
                <w:szCs w:val="19"/>
              </w:rPr>
            </w:pPr>
          </w:p>
          <w:p w14:paraId="575288DA" w14:textId="2DD62EAF" w:rsidR="002577B6" w:rsidRDefault="00210E2F">
            <w:pPr>
              <w:ind w:right="429"/>
              <w:jc w:val="both"/>
              <w:rPr>
                <w:b/>
                <w:bCs/>
                <w:sz w:val="19"/>
                <w:szCs w:val="19"/>
              </w:rPr>
            </w:pPr>
            <w:r>
              <w:rPr>
                <w:rFonts w:ascii="Times New Roman" w:eastAsia="Times New Roman" w:hAnsi="Times New Roman" w:cs="Times New Roman"/>
                <w:b/>
                <w:bCs/>
                <w:sz w:val="18"/>
                <w:szCs w:val="18"/>
              </w:rPr>
              <w:t xml:space="preserve">Prozatím nebyla stanovena konkrétní </w:t>
            </w:r>
            <w:r w:rsidR="009210F7">
              <w:rPr>
                <w:rFonts w:ascii="Times New Roman" w:eastAsia="Times New Roman" w:hAnsi="Times New Roman" w:cs="Times New Roman"/>
                <w:b/>
                <w:bCs/>
                <w:sz w:val="18"/>
                <w:szCs w:val="18"/>
              </w:rPr>
              <w:t>hodnota,</w:t>
            </w:r>
            <w:r>
              <w:rPr>
                <w:rFonts w:ascii="Times New Roman" w:eastAsia="Times New Roman" w:hAnsi="Times New Roman" w:cs="Times New Roman"/>
                <w:b/>
                <w:bCs/>
                <w:sz w:val="18"/>
                <w:szCs w:val="18"/>
              </w:rPr>
              <w:t xml:space="preserve"> a tedy ani zpracována orientační mapa. Byla provedena prioritizace vodních toků s potenciálem obnovy konektivity a zlepšení či obnovy ekologických funkcí říčních ekosystémů. Návrhy opatření a časový harmonogram bude zřejmý až na základě ověření těchto vybraných vodních toků kritérii pro stanovení volně tekoucích toků.</w:t>
            </w:r>
          </w:p>
        </w:tc>
      </w:tr>
      <w:tr w:rsidR="002577B6" w14:paraId="3DAF7F98" w14:textId="77777777">
        <w:trPr>
          <w:trHeight w:val="910"/>
        </w:trPr>
        <w:tc>
          <w:tcPr>
            <w:tcW w:w="3375" w:type="dxa"/>
            <w:tcBorders>
              <w:left w:val="nil"/>
            </w:tcBorders>
            <w:shd w:val="clear" w:color="auto" w:fill="D8D8D8"/>
          </w:tcPr>
          <w:p w14:paraId="328D23D0" w14:textId="77777777" w:rsidR="002577B6" w:rsidRDefault="002577B6">
            <w:pPr>
              <w:pBdr>
                <w:top w:val="nil"/>
                <w:left w:val="nil"/>
                <w:bottom w:val="nil"/>
                <w:right w:val="nil"/>
                <w:between w:val="nil"/>
              </w:pBdr>
              <w:spacing w:before="16"/>
              <w:ind w:right="429"/>
              <w:rPr>
                <w:color w:val="000000"/>
                <w:sz w:val="19"/>
                <w:szCs w:val="19"/>
              </w:rPr>
            </w:pPr>
          </w:p>
          <w:p w14:paraId="6BA3B7D4"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9.2.1.3</w:t>
            </w:r>
            <w:r>
              <w:rPr>
                <w:color w:val="000000"/>
                <w:sz w:val="19"/>
                <w:szCs w:val="19"/>
              </w:rPr>
              <w:tab/>
              <w:t>Co nejpřesnější odhad volně tekoucích řek v roce 2020</w:t>
            </w:r>
          </w:p>
        </w:tc>
        <w:tc>
          <w:tcPr>
            <w:tcW w:w="5810" w:type="dxa"/>
            <w:tcBorders>
              <w:right w:val="nil"/>
            </w:tcBorders>
          </w:tcPr>
          <w:p w14:paraId="02D034FC" w14:textId="77777777" w:rsidR="002577B6" w:rsidRDefault="002577B6">
            <w:pPr>
              <w:pBdr>
                <w:top w:val="nil"/>
                <w:left w:val="nil"/>
                <w:bottom w:val="nil"/>
                <w:right w:val="nil"/>
                <w:between w:val="nil"/>
              </w:pBdr>
              <w:spacing w:before="9"/>
              <w:ind w:right="429"/>
              <w:rPr>
                <w:color w:val="000000"/>
                <w:sz w:val="19"/>
                <w:szCs w:val="19"/>
              </w:rPr>
            </w:pPr>
          </w:p>
          <w:p w14:paraId="088D497E" w14:textId="77777777" w:rsidR="002577B6" w:rsidRDefault="00210E2F">
            <w:pPr>
              <w:pBdr>
                <w:top w:val="nil"/>
                <w:left w:val="nil"/>
                <w:bottom w:val="nil"/>
                <w:right w:val="nil"/>
                <w:between w:val="nil"/>
              </w:pBdr>
              <w:ind w:left="104" w:right="429"/>
              <w:rPr>
                <w:color w:val="000000"/>
                <w:sz w:val="19"/>
                <w:szCs w:val="19"/>
              </w:rPr>
            </w:pPr>
            <w:r>
              <w:rPr>
                <w:color w:val="000000"/>
                <w:sz w:val="19"/>
                <w:szCs w:val="19"/>
              </w:rPr>
              <w:t>Co nejpřesnější odhad v km</w:t>
            </w:r>
          </w:p>
          <w:p w14:paraId="2F49251E" w14:textId="77777777" w:rsidR="002577B6" w:rsidRDefault="002577B6">
            <w:pPr>
              <w:pBdr>
                <w:top w:val="nil"/>
                <w:left w:val="nil"/>
                <w:bottom w:val="nil"/>
                <w:right w:val="nil"/>
                <w:between w:val="nil"/>
              </w:pBdr>
              <w:ind w:left="104" w:right="429"/>
              <w:rPr>
                <w:sz w:val="19"/>
                <w:szCs w:val="19"/>
              </w:rPr>
            </w:pPr>
          </w:p>
          <w:p w14:paraId="2421BF2A" w14:textId="77777777" w:rsidR="002577B6" w:rsidRDefault="00210E2F">
            <w:pPr>
              <w:pBdr>
                <w:top w:val="nil"/>
                <w:left w:val="nil"/>
                <w:bottom w:val="nil"/>
                <w:right w:val="nil"/>
                <w:between w:val="nil"/>
              </w:pBdr>
              <w:ind w:left="104" w:right="429"/>
              <w:rPr>
                <w:b/>
                <w:bCs/>
                <w:sz w:val="19"/>
                <w:szCs w:val="19"/>
              </w:rPr>
            </w:pPr>
            <w:r>
              <w:rPr>
                <w:b/>
                <w:bCs/>
                <w:sz w:val="19"/>
                <w:szCs w:val="19"/>
              </w:rPr>
              <w:t>297 km</w:t>
            </w:r>
          </w:p>
        </w:tc>
      </w:tr>
      <w:tr w:rsidR="002577B6" w14:paraId="22F0C98B" w14:textId="77777777">
        <w:trPr>
          <w:trHeight w:val="910"/>
        </w:trPr>
        <w:tc>
          <w:tcPr>
            <w:tcW w:w="3375" w:type="dxa"/>
            <w:tcBorders>
              <w:left w:val="nil"/>
            </w:tcBorders>
            <w:shd w:val="clear" w:color="auto" w:fill="D8D8D8"/>
          </w:tcPr>
          <w:p w14:paraId="10BEB770" w14:textId="77777777" w:rsidR="002577B6" w:rsidRDefault="002577B6">
            <w:pPr>
              <w:pBdr>
                <w:top w:val="nil"/>
                <w:left w:val="nil"/>
                <w:bottom w:val="nil"/>
                <w:right w:val="nil"/>
                <w:between w:val="nil"/>
              </w:pBdr>
              <w:spacing w:before="17"/>
              <w:ind w:right="429"/>
              <w:rPr>
                <w:color w:val="000000"/>
                <w:sz w:val="19"/>
                <w:szCs w:val="19"/>
              </w:rPr>
            </w:pPr>
          </w:p>
          <w:p w14:paraId="7F8FEAF2"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9.2.1.4</w:t>
            </w:r>
            <w:r>
              <w:rPr>
                <w:color w:val="000000"/>
                <w:sz w:val="19"/>
                <w:szCs w:val="19"/>
              </w:rPr>
              <w:tab/>
              <w:t>Orientační výchozí mapa volně tekoucích řek v roce 2020</w:t>
            </w:r>
          </w:p>
        </w:tc>
        <w:tc>
          <w:tcPr>
            <w:tcW w:w="5810" w:type="dxa"/>
            <w:tcBorders>
              <w:right w:val="nil"/>
            </w:tcBorders>
          </w:tcPr>
          <w:p w14:paraId="4F354D02" w14:textId="77777777" w:rsidR="002577B6" w:rsidRDefault="002577B6">
            <w:pPr>
              <w:pBdr>
                <w:top w:val="nil"/>
                <w:left w:val="nil"/>
                <w:bottom w:val="nil"/>
                <w:right w:val="nil"/>
                <w:between w:val="nil"/>
              </w:pBdr>
              <w:spacing w:before="10"/>
              <w:ind w:right="429"/>
              <w:rPr>
                <w:color w:val="000000"/>
                <w:sz w:val="19"/>
                <w:szCs w:val="19"/>
              </w:rPr>
            </w:pPr>
          </w:p>
          <w:p w14:paraId="4AD832BF" w14:textId="77777777" w:rsidR="002577B6" w:rsidRDefault="00210E2F">
            <w:pPr>
              <w:pBdr>
                <w:top w:val="nil"/>
                <w:left w:val="nil"/>
                <w:bottom w:val="nil"/>
                <w:right w:val="nil"/>
                <w:between w:val="nil"/>
              </w:pBdr>
              <w:ind w:left="104" w:right="429"/>
              <w:rPr>
                <w:color w:val="000000"/>
                <w:sz w:val="19"/>
                <w:szCs w:val="19"/>
              </w:rPr>
            </w:pPr>
            <w:r>
              <w:rPr>
                <w:color w:val="000000"/>
                <w:sz w:val="19"/>
                <w:szCs w:val="19"/>
              </w:rPr>
              <w:t>Geoprostorové informace ve vektorovém formátu, jako křivky</w:t>
            </w:r>
          </w:p>
          <w:p w14:paraId="631FAE3D" w14:textId="77777777" w:rsidR="002577B6" w:rsidRDefault="002577B6">
            <w:pPr>
              <w:pBdr>
                <w:top w:val="nil"/>
                <w:left w:val="nil"/>
                <w:bottom w:val="nil"/>
                <w:right w:val="nil"/>
                <w:between w:val="nil"/>
              </w:pBdr>
              <w:ind w:left="104" w:right="429"/>
              <w:rPr>
                <w:sz w:val="19"/>
                <w:szCs w:val="19"/>
              </w:rPr>
            </w:pPr>
          </w:p>
          <w:p w14:paraId="516C46BB" w14:textId="77777777" w:rsidR="002577B6" w:rsidRDefault="00210E2F">
            <w:pPr>
              <w:pBdr>
                <w:top w:val="nil"/>
                <w:left w:val="nil"/>
                <w:bottom w:val="nil"/>
                <w:right w:val="nil"/>
                <w:between w:val="nil"/>
              </w:pBdr>
              <w:ind w:left="104" w:right="429"/>
              <w:rPr>
                <w:b/>
                <w:bCs/>
                <w:sz w:val="19"/>
                <w:szCs w:val="19"/>
              </w:rPr>
            </w:pPr>
            <w:r>
              <w:rPr>
                <w:b/>
                <w:bCs/>
                <w:sz w:val="19"/>
                <w:szCs w:val="19"/>
              </w:rPr>
              <w:t>Odkaz na online mapu:</w:t>
            </w:r>
          </w:p>
          <w:p w14:paraId="41E25557" w14:textId="77777777" w:rsidR="002577B6" w:rsidRDefault="00210E2F">
            <w:pPr>
              <w:pBdr>
                <w:top w:val="nil"/>
                <w:left w:val="nil"/>
                <w:bottom w:val="nil"/>
                <w:right w:val="nil"/>
                <w:between w:val="nil"/>
              </w:pBdr>
              <w:ind w:left="104" w:right="429"/>
              <w:rPr>
                <w:sz w:val="19"/>
                <w:szCs w:val="19"/>
              </w:rPr>
            </w:pPr>
            <w:hyperlink r:id="rId17">
              <w:r>
                <w:rPr>
                  <w:color w:val="1155CC"/>
                  <w:sz w:val="19"/>
                  <w:szCs w:val="19"/>
                  <w:u w:val="single"/>
                </w:rPr>
                <w:t>https://experience.arcgis.com/experience/8433809552df4bf594ae6a6fb8608d80</w:t>
              </w:r>
            </w:hyperlink>
            <w:r>
              <w:rPr>
                <w:sz w:val="19"/>
                <w:szCs w:val="19"/>
              </w:rPr>
              <w:t xml:space="preserve"> </w:t>
            </w:r>
          </w:p>
        </w:tc>
      </w:tr>
      <w:tr w:rsidR="002577B6" w14:paraId="40956F9D" w14:textId="77777777">
        <w:trPr>
          <w:trHeight w:val="697"/>
        </w:trPr>
        <w:tc>
          <w:tcPr>
            <w:tcW w:w="9185" w:type="dxa"/>
            <w:gridSpan w:val="2"/>
            <w:tcBorders>
              <w:left w:val="nil"/>
              <w:right w:val="nil"/>
            </w:tcBorders>
            <w:shd w:val="clear" w:color="auto" w:fill="D8E1F2"/>
          </w:tcPr>
          <w:p w14:paraId="0A70924C" w14:textId="77777777" w:rsidR="002577B6" w:rsidRDefault="002577B6">
            <w:pPr>
              <w:pBdr>
                <w:top w:val="nil"/>
                <w:left w:val="nil"/>
                <w:bottom w:val="nil"/>
                <w:right w:val="nil"/>
                <w:between w:val="nil"/>
              </w:pBdr>
              <w:spacing w:before="9"/>
              <w:ind w:right="429"/>
              <w:rPr>
                <w:color w:val="000000"/>
                <w:sz w:val="19"/>
                <w:szCs w:val="19"/>
              </w:rPr>
            </w:pPr>
          </w:p>
          <w:p w14:paraId="1BA914F3" w14:textId="357DA4ED" w:rsidR="002577B6" w:rsidRDefault="009210F7">
            <w:pPr>
              <w:pBdr>
                <w:top w:val="nil"/>
                <w:left w:val="nil"/>
                <w:bottom w:val="nil"/>
                <w:right w:val="nil"/>
                <w:between w:val="nil"/>
              </w:pBdr>
              <w:ind w:left="43" w:right="429"/>
              <w:rPr>
                <w:b/>
                <w:bCs/>
                <w:color w:val="000000"/>
                <w:sz w:val="19"/>
                <w:szCs w:val="19"/>
              </w:rPr>
            </w:pPr>
            <w:r>
              <w:rPr>
                <w:color w:val="000000"/>
                <w:sz w:val="19"/>
                <w:szCs w:val="19"/>
              </w:rPr>
              <w:t xml:space="preserve">9.2.2 </w:t>
            </w:r>
            <w:r w:rsidRPr="009210F7">
              <w:rPr>
                <w:b/>
                <w:bCs/>
                <w:color w:val="000000"/>
                <w:sz w:val="19"/>
                <w:szCs w:val="19"/>
              </w:rPr>
              <w:t>Zlepšení</w:t>
            </w:r>
            <w:r w:rsidR="00210E2F" w:rsidRPr="009210F7">
              <w:rPr>
                <w:b/>
                <w:bCs/>
                <w:color w:val="000000"/>
                <w:sz w:val="19"/>
                <w:szCs w:val="19"/>
              </w:rPr>
              <w:t xml:space="preserve"> přirozených</w:t>
            </w:r>
            <w:r w:rsidR="00210E2F">
              <w:rPr>
                <w:b/>
                <w:bCs/>
                <w:color w:val="000000"/>
                <w:sz w:val="19"/>
                <w:szCs w:val="19"/>
              </w:rPr>
              <w:t xml:space="preserve"> funkcí souvisejících záplavových území do roku 2030 (čl. 9 odst. 3)</w:t>
            </w:r>
          </w:p>
        </w:tc>
      </w:tr>
      <w:tr w:rsidR="002577B6" w14:paraId="5347BC11" w14:textId="77777777">
        <w:trPr>
          <w:trHeight w:val="1763"/>
        </w:trPr>
        <w:tc>
          <w:tcPr>
            <w:tcW w:w="3375" w:type="dxa"/>
            <w:tcBorders>
              <w:left w:val="nil"/>
            </w:tcBorders>
            <w:shd w:val="clear" w:color="auto" w:fill="D8D8D8"/>
          </w:tcPr>
          <w:p w14:paraId="3FE7C2DC" w14:textId="77777777" w:rsidR="002577B6" w:rsidRDefault="002577B6">
            <w:pPr>
              <w:pBdr>
                <w:top w:val="nil"/>
                <w:left w:val="nil"/>
                <w:bottom w:val="nil"/>
                <w:right w:val="nil"/>
                <w:between w:val="nil"/>
              </w:pBdr>
              <w:spacing w:before="16"/>
              <w:ind w:right="429"/>
              <w:rPr>
                <w:color w:val="000000"/>
                <w:sz w:val="19"/>
                <w:szCs w:val="19"/>
              </w:rPr>
            </w:pPr>
          </w:p>
          <w:p w14:paraId="392B502F"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9.2.2.1</w:t>
            </w:r>
            <w:r>
              <w:rPr>
                <w:color w:val="000000"/>
                <w:sz w:val="19"/>
                <w:szCs w:val="19"/>
              </w:rPr>
              <w:tab/>
              <w:t xml:space="preserve">Orientační celková plocha, na </w:t>
            </w:r>
            <w:r>
              <w:rPr>
                <w:sz w:val="19"/>
                <w:szCs w:val="19"/>
              </w:rPr>
              <w:t>níž</w:t>
            </w:r>
            <w:r>
              <w:rPr>
                <w:color w:val="000000"/>
                <w:sz w:val="19"/>
                <w:szCs w:val="19"/>
              </w:rPr>
              <w:t xml:space="preserve"> se vztahují opatření na obnovu nezbytná ke zlepšení přirozených funkcí souvisejících záplavových území (čl. 15 odst. 3 písm. a) a i))</w:t>
            </w:r>
          </w:p>
        </w:tc>
        <w:tc>
          <w:tcPr>
            <w:tcW w:w="5810" w:type="dxa"/>
            <w:tcBorders>
              <w:right w:val="nil"/>
            </w:tcBorders>
          </w:tcPr>
          <w:p w14:paraId="4DAFE1E2" w14:textId="77777777" w:rsidR="002577B6" w:rsidRDefault="002577B6">
            <w:pPr>
              <w:pBdr>
                <w:top w:val="nil"/>
                <w:left w:val="nil"/>
                <w:bottom w:val="nil"/>
                <w:right w:val="nil"/>
                <w:between w:val="nil"/>
              </w:pBdr>
              <w:spacing w:before="9"/>
              <w:ind w:right="429"/>
              <w:rPr>
                <w:color w:val="000000"/>
                <w:sz w:val="19"/>
                <w:szCs w:val="19"/>
              </w:rPr>
            </w:pPr>
          </w:p>
          <w:p w14:paraId="6F796787" w14:textId="77777777" w:rsidR="002577B6" w:rsidRDefault="00210E2F">
            <w:pPr>
              <w:pBdr>
                <w:top w:val="nil"/>
                <w:left w:val="nil"/>
                <w:bottom w:val="nil"/>
                <w:right w:val="nil"/>
                <w:between w:val="nil"/>
              </w:pBdr>
              <w:tabs>
                <w:tab w:val="left" w:pos="444"/>
              </w:tabs>
              <w:spacing w:line="218" w:lineRule="auto"/>
              <w:ind w:left="104" w:right="429"/>
              <w:rPr>
                <w:color w:val="000000"/>
                <w:sz w:val="16"/>
                <w:szCs w:val="16"/>
                <w:vertAlign w:val="superscript"/>
              </w:rPr>
            </w:pPr>
            <w:r>
              <w:rPr>
                <w:color w:val="000000"/>
                <w:sz w:val="19"/>
                <w:szCs w:val="19"/>
              </w:rPr>
              <w:t>a)</w:t>
            </w:r>
            <w:r>
              <w:rPr>
                <w:color w:val="000000"/>
                <w:sz w:val="19"/>
                <w:szCs w:val="19"/>
              </w:rPr>
              <w:tab/>
              <w:t>co nejpřesnější odhad v km</w:t>
            </w:r>
            <w:r>
              <w:rPr>
                <w:color w:val="000000"/>
                <w:sz w:val="16"/>
                <w:szCs w:val="16"/>
                <w:vertAlign w:val="superscript"/>
              </w:rPr>
              <w:t>2</w:t>
            </w:r>
          </w:p>
          <w:p w14:paraId="1F858A60" w14:textId="77777777" w:rsidR="002577B6" w:rsidRDefault="00210E2F">
            <w:pPr>
              <w:pBdr>
                <w:top w:val="nil"/>
                <w:left w:val="nil"/>
                <w:bottom w:val="nil"/>
                <w:right w:val="nil"/>
                <w:between w:val="nil"/>
              </w:pBdr>
              <w:tabs>
                <w:tab w:val="left" w:pos="5801"/>
              </w:tabs>
              <w:spacing w:line="218" w:lineRule="auto"/>
              <w:ind w:left="18" w:right="429"/>
              <w:rPr>
                <w:color w:val="000000"/>
                <w:sz w:val="19"/>
                <w:szCs w:val="19"/>
                <w:shd w:val="clear" w:color="auto" w:fill="C6EAFF"/>
              </w:rPr>
            </w:pPr>
            <w:r>
              <w:rPr>
                <w:rFonts w:ascii="Times New Roman" w:eastAsia="Times New Roman" w:hAnsi="Times New Roman" w:cs="Times New Roman"/>
                <w:color w:val="000000"/>
                <w:sz w:val="19"/>
                <w:szCs w:val="19"/>
                <w:shd w:val="clear" w:color="auto" w:fill="C6EAFF"/>
              </w:rPr>
              <w:t xml:space="preserve"> </w:t>
            </w:r>
            <w:r>
              <w:rPr>
                <w:color w:val="000000"/>
                <w:sz w:val="19"/>
                <w:szCs w:val="19"/>
                <w:shd w:val="clear" w:color="auto" w:fill="C6EAFF"/>
              </w:rPr>
              <w:t>b)  rozmezí v km</w:t>
            </w:r>
            <w:r>
              <w:rPr>
                <w:color w:val="000000"/>
                <w:sz w:val="16"/>
                <w:szCs w:val="16"/>
                <w:shd w:val="clear" w:color="auto" w:fill="C6EAFF"/>
                <w:vertAlign w:val="superscript"/>
              </w:rPr>
              <w:t xml:space="preserve">2 </w:t>
            </w:r>
            <w:r>
              <w:rPr>
                <w:color w:val="000000"/>
                <w:sz w:val="19"/>
                <w:szCs w:val="19"/>
                <w:shd w:val="clear" w:color="auto" w:fill="C6EAFF"/>
              </w:rPr>
              <w:t>(nepovinné)</w:t>
            </w:r>
          </w:p>
          <w:p w14:paraId="611A40BE" w14:textId="77777777" w:rsidR="002577B6" w:rsidRDefault="002577B6">
            <w:pPr>
              <w:pBdr>
                <w:top w:val="nil"/>
                <w:left w:val="nil"/>
                <w:bottom w:val="nil"/>
                <w:right w:val="nil"/>
                <w:between w:val="nil"/>
              </w:pBdr>
              <w:tabs>
                <w:tab w:val="left" w:pos="5801"/>
              </w:tabs>
              <w:spacing w:line="218" w:lineRule="auto"/>
              <w:ind w:left="18" w:right="429"/>
              <w:rPr>
                <w:sz w:val="19"/>
                <w:szCs w:val="19"/>
                <w:shd w:val="clear" w:color="auto" w:fill="C6EAFF"/>
              </w:rPr>
            </w:pPr>
          </w:p>
          <w:p w14:paraId="473297E2" w14:textId="77777777" w:rsidR="002577B6" w:rsidRDefault="00210E2F">
            <w:pPr>
              <w:pBdr>
                <w:top w:val="nil"/>
                <w:left w:val="nil"/>
                <w:bottom w:val="nil"/>
                <w:right w:val="nil"/>
                <w:between w:val="nil"/>
              </w:pBdr>
              <w:tabs>
                <w:tab w:val="left" w:pos="5801"/>
              </w:tabs>
              <w:spacing w:line="218" w:lineRule="auto"/>
              <w:ind w:left="18" w:right="429"/>
              <w:rPr>
                <w:b/>
                <w:bCs/>
                <w:sz w:val="19"/>
                <w:szCs w:val="19"/>
              </w:rPr>
            </w:pPr>
            <w:r>
              <w:rPr>
                <w:b/>
                <w:bCs/>
                <w:sz w:val="19"/>
                <w:szCs w:val="19"/>
              </w:rPr>
              <w:t xml:space="preserve"> 47,927 km2</w:t>
            </w:r>
          </w:p>
          <w:p w14:paraId="7AF9914A" w14:textId="77777777" w:rsidR="002577B6" w:rsidRDefault="00210E2F">
            <w:pPr>
              <w:pBdr>
                <w:top w:val="nil"/>
                <w:left w:val="nil"/>
                <w:bottom w:val="nil"/>
                <w:right w:val="nil"/>
                <w:between w:val="nil"/>
              </w:pBdr>
              <w:tabs>
                <w:tab w:val="left" w:pos="5801"/>
              </w:tabs>
              <w:spacing w:line="218" w:lineRule="auto"/>
              <w:ind w:left="18" w:right="429"/>
              <w:rPr>
                <w:color w:val="000000"/>
                <w:sz w:val="19"/>
                <w:szCs w:val="19"/>
              </w:rPr>
            </w:pPr>
            <w:r>
              <w:rPr>
                <w:sz w:val="19"/>
                <w:szCs w:val="19"/>
              </w:rPr>
              <w:tab/>
            </w:r>
          </w:p>
        </w:tc>
      </w:tr>
      <w:tr w:rsidR="002577B6" w14:paraId="7A4CF4AF" w14:textId="77777777">
        <w:trPr>
          <w:trHeight w:val="1123"/>
        </w:trPr>
        <w:tc>
          <w:tcPr>
            <w:tcW w:w="3375" w:type="dxa"/>
            <w:tcBorders>
              <w:left w:val="nil"/>
            </w:tcBorders>
            <w:shd w:val="clear" w:color="auto" w:fill="D8D8D8"/>
          </w:tcPr>
          <w:p w14:paraId="0206BF82" w14:textId="77777777" w:rsidR="002577B6" w:rsidRDefault="002577B6">
            <w:pPr>
              <w:pBdr>
                <w:top w:val="nil"/>
                <w:left w:val="nil"/>
                <w:bottom w:val="nil"/>
                <w:right w:val="nil"/>
                <w:between w:val="nil"/>
              </w:pBdr>
              <w:spacing w:before="16"/>
              <w:ind w:right="429"/>
              <w:rPr>
                <w:color w:val="000000"/>
                <w:sz w:val="19"/>
                <w:szCs w:val="19"/>
              </w:rPr>
            </w:pPr>
          </w:p>
          <w:p w14:paraId="57ED7DD8" w14:textId="77777777" w:rsidR="002577B6" w:rsidRDefault="00210E2F">
            <w:pPr>
              <w:pBdr>
                <w:top w:val="nil"/>
                <w:left w:val="nil"/>
                <w:bottom w:val="nil"/>
                <w:right w:val="nil"/>
                <w:between w:val="nil"/>
              </w:pBdr>
              <w:tabs>
                <w:tab w:val="left" w:pos="836"/>
              </w:tabs>
              <w:spacing w:before="1" w:line="230" w:lineRule="auto"/>
              <w:ind w:left="836" w:right="429" w:hanging="794"/>
              <w:rPr>
                <w:color w:val="000000"/>
                <w:sz w:val="19"/>
                <w:szCs w:val="19"/>
              </w:rPr>
            </w:pPr>
            <w:r>
              <w:rPr>
                <w:color w:val="000000"/>
                <w:sz w:val="19"/>
                <w:szCs w:val="19"/>
              </w:rPr>
              <w:t>9.2.2.2</w:t>
            </w:r>
            <w:r>
              <w:rPr>
                <w:color w:val="000000"/>
                <w:sz w:val="19"/>
                <w:szCs w:val="19"/>
              </w:rPr>
              <w:tab/>
              <w:t>Orientační mapa potenciálních ploch, na něž se vztahují opatření na obnovu (čl. 15 odst. 3 písm. a))</w:t>
            </w:r>
          </w:p>
        </w:tc>
        <w:tc>
          <w:tcPr>
            <w:tcW w:w="5810" w:type="dxa"/>
            <w:tcBorders>
              <w:right w:val="nil"/>
            </w:tcBorders>
          </w:tcPr>
          <w:p w14:paraId="4D01BA56" w14:textId="77777777" w:rsidR="002577B6" w:rsidRDefault="002577B6">
            <w:pPr>
              <w:pBdr>
                <w:top w:val="nil"/>
                <w:left w:val="nil"/>
                <w:bottom w:val="nil"/>
                <w:right w:val="nil"/>
                <w:between w:val="nil"/>
              </w:pBdr>
              <w:spacing w:before="9"/>
              <w:ind w:right="429"/>
              <w:rPr>
                <w:color w:val="000000"/>
                <w:sz w:val="19"/>
                <w:szCs w:val="19"/>
              </w:rPr>
            </w:pPr>
          </w:p>
          <w:p w14:paraId="5656512E" w14:textId="77777777" w:rsidR="002577B6" w:rsidRDefault="00210E2F">
            <w:pPr>
              <w:pBdr>
                <w:top w:val="nil"/>
                <w:left w:val="nil"/>
                <w:bottom w:val="nil"/>
                <w:right w:val="nil"/>
                <w:between w:val="nil"/>
              </w:pBdr>
              <w:ind w:left="104" w:right="429"/>
              <w:rPr>
                <w:color w:val="000000"/>
                <w:sz w:val="19"/>
                <w:szCs w:val="19"/>
              </w:rPr>
            </w:pPr>
            <w:r>
              <w:rPr>
                <w:color w:val="000000"/>
                <w:sz w:val="19"/>
                <w:szCs w:val="19"/>
              </w:rPr>
              <w:t>Geoprostorové informace ve vektorovém formátu, jako izolované polygony</w:t>
            </w:r>
          </w:p>
          <w:p w14:paraId="487526AE" w14:textId="77777777" w:rsidR="002577B6" w:rsidRDefault="00210E2F">
            <w:pPr>
              <w:ind w:left="104" w:right="429"/>
              <w:rPr>
                <w:sz w:val="19"/>
                <w:szCs w:val="19"/>
              </w:rPr>
            </w:pPr>
            <w:r>
              <w:rPr>
                <w:b/>
                <w:bCs/>
                <w:sz w:val="19"/>
                <w:szCs w:val="19"/>
              </w:rPr>
              <w:t>Odkaz na online mapu:</w:t>
            </w:r>
          </w:p>
          <w:p w14:paraId="5159BA4D" w14:textId="77777777" w:rsidR="002577B6" w:rsidRDefault="00210E2F">
            <w:pPr>
              <w:ind w:left="104" w:right="429"/>
              <w:rPr>
                <w:sz w:val="19"/>
                <w:szCs w:val="19"/>
              </w:rPr>
            </w:pPr>
            <w:hyperlink r:id="rId18">
              <w:r>
                <w:rPr>
                  <w:color w:val="1155CC"/>
                  <w:sz w:val="19"/>
                  <w:szCs w:val="19"/>
                  <w:u w:val="single"/>
                </w:rPr>
                <w:t>https://experience.arcgis.com/experience/8433809552df4bf594ae6a6fb8608d80</w:t>
              </w:r>
            </w:hyperlink>
            <w:r>
              <w:rPr>
                <w:sz w:val="19"/>
                <w:szCs w:val="19"/>
              </w:rPr>
              <w:t xml:space="preserve"> </w:t>
            </w:r>
          </w:p>
        </w:tc>
      </w:tr>
      <w:tr w:rsidR="002577B6" w14:paraId="02B2B592" w14:textId="77777777">
        <w:trPr>
          <w:trHeight w:val="697"/>
        </w:trPr>
        <w:tc>
          <w:tcPr>
            <w:tcW w:w="9185" w:type="dxa"/>
            <w:gridSpan w:val="2"/>
            <w:tcBorders>
              <w:left w:val="nil"/>
              <w:right w:val="nil"/>
            </w:tcBorders>
            <w:shd w:val="clear" w:color="auto" w:fill="D8E1F2"/>
          </w:tcPr>
          <w:p w14:paraId="7553E02C" w14:textId="77777777" w:rsidR="002577B6" w:rsidRDefault="002577B6">
            <w:pPr>
              <w:pBdr>
                <w:top w:val="nil"/>
                <w:left w:val="nil"/>
                <w:bottom w:val="nil"/>
                <w:right w:val="nil"/>
                <w:between w:val="nil"/>
              </w:pBdr>
              <w:spacing w:before="9"/>
              <w:ind w:right="429"/>
              <w:rPr>
                <w:color w:val="000000"/>
                <w:sz w:val="19"/>
                <w:szCs w:val="19"/>
              </w:rPr>
            </w:pPr>
          </w:p>
          <w:p w14:paraId="2DCBE8E7" w14:textId="425C1993" w:rsidR="002577B6" w:rsidRDefault="009210F7">
            <w:pPr>
              <w:pBdr>
                <w:top w:val="nil"/>
                <w:left w:val="nil"/>
                <w:bottom w:val="nil"/>
                <w:right w:val="nil"/>
                <w:between w:val="nil"/>
              </w:pBdr>
              <w:ind w:left="43" w:right="429"/>
              <w:rPr>
                <w:b/>
                <w:bCs/>
                <w:color w:val="000000"/>
                <w:sz w:val="19"/>
                <w:szCs w:val="19"/>
              </w:rPr>
            </w:pPr>
            <w:r>
              <w:rPr>
                <w:color w:val="000000"/>
                <w:sz w:val="19"/>
                <w:szCs w:val="19"/>
              </w:rPr>
              <w:t xml:space="preserve">9.2.3 </w:t>
            </w:r>
            <w:r w:rsidRPr="009210F7">
              <w:rPr>
                <w:b/>
                <w:bCs/>
                <w:color w:val="000000"/>
                <w:sz w:val="19"/>
                <w:szCs w:val="19"/>
              </w:rPr>
              <w:t>Zachování</w:t>
            </w:r>
            <w:r w:rsidR="00210E2F" w:rsidRPr="009210F7">
              <w:rPr>
                <w:b/>
                <w:bCs/>
                <w:color w:val="000000"/>
                <w:sz w:val="19"/>
                <w:szCs w:val="19"/>
              </w:rPr>
              <w:t xml:space="preserve"> př</w:t>
            </w:r>
            <w:r w:rsidR="00210E2F">
              <w:rPr>
                <w:b/>
                <w:bCs/>
                <w:color w:val="000000"/>
                <w:sz w:val="19"/>
                <w:szCs w:val="19"/>
              </w:rPr>
              <w:t>irozeného propojení řek a přirozených funkcí souvisejících záplavových území (čl. 9 odst. 4)</w:t>
            </w:r>
          </w:p>
        </w:tc>
      </w:tr>
      <w:tr w:rsidR="002577B6" w14:paraId="6A54B20E" w14:textId="77777777">
        <w:trPr>
          <w:trHeight w:val="1976"/>
        </w:trPr>
        <w:tc>
          <w:tcPr>
            <w:tcW w:w="3375" w:type="dxa"/>
            <w:tcBorders>
              <w:left w:val="nil"/>
            </w:tcBorders>
            <w:shd w:val="clear" w:color="auto" w:fill="D8D8D8"/>
          </w:tcPr>
          <w:p w14:paraId="1CEC58BD" w14:textId="77777777" w:rsidR="002577B6" w:rsidRDefault="002577B6">
            <w:pPr>
              <w:pBdr>
                <w:top w:val="nil"/>
                <w:left w:val="nil"/>
                <w:bottom w:val="nil"/>
                <w:right w:val="nil"/>
                <w:between w:val="nil"/>
              </w:pBdr>
              <w:spacing w:before="17"/>
              <w:ind w:right="429"/>
              <w:rPr>
                <w:color w:val="000000"/>
                <w:sz w:val="19"/>
                <w:szCs w:val="19"/>
              </w:rPr>
            </w:pPr>
          </w:p>
          <w:p w14:paraId="32151511"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9.2.3.1</w:t>
            </w:r>
            <w:r>
              <w:rPr>
                <w:color w:val="000000"/>
                <w:sz w:val="19"/>
                <w:szCs w:val="19"/>
              </w:rPr>
              <w:tab/>
              <w:t>Shrnutí plánovaných opatření k zajištění zachování přirozeného propojení řek</w:t>
            </w:r>
          </w:p>
          <w:p w14:paraId="6DD605D0" w14:textId="77777777" w:rsidR="002577B6" w:rsidRDefault="00210E2F">
            <w:pPr>
              <w:pBdr>
                <w:top w:val="nil"/>
                <w:left w:val="nil"/>
                <w:bottom w:val="nil"/>
                <w:right w:val="nil"/>
                <w:between w:val="nil"/>
              </w:pBdr>
              <w:spacing w:line="230" w:lineRule="auto"/>
              <w:ind w:left="836" w:right="429"/>
              <w:rPr>
                <w:color w:val="000000"/>
                <w:sz w:val="19"/>
                <w:szCs w:val="19"/>
              </w:rPr>
            </w:pPr>
            <w:r>
              <w:rPr>
                <w:color w:val="000000"/>
                <w:sz w:val="19"/>
                <w:szCs w:val="19"/>
              </w:rPr>
              <w:t>a přirozených funkcí souvisejících obnovených záplavových území (čl. 15 odst. 3 písm. i) a čl. 9 odst. 4)</w:t>
            </w:r>
          </w:p>
        </w:tc>
        <w:tc>
          <w:tcPr>
            <w:tcW w:w="5810" w:type="dxa"/>
            <w:tcBorders>
              <w:right w:val="nil"/>
            </w:tcBorders>
          </w:tcPr>
          <w:p w14:paraId="46A9F832" w14:textId="77777777" w:rsidR="002577B6" w:rsidRDefault="002577B6">
            <w:pPr>
              <w:pBdr>
                <w:top w:val="nil"/>
                <w:left w:val="nil"/>
                <w:bottom w:val="nil"/>
                <w:right w:val="nil"/>
                <w:between w:val="nil"/>
              </w:pBdr>
              <w:spacing w:before="10"/>
              <w:ind w:right="429"/>
              <w:rPr>
                <w:color w:val="000000"/>
                <w:sz w:val="19"/>
                <w:szCs w:val="19"/>
              </w:rPr>
            </w:pPr>
          </w:p>
          <w:p w14:paraId="01A364EB" w14:textId="77777777" w:rsidR="002577B6" w:rsidRDefault="00210E2F">
            <w:pPr>
              <w:ind w:right="429"/>
              <w:jc w:val="both"/>
              <w:rPr>
                <w:sz w:val="19"/>
                <w:szCs w:val="19"/>
              </w:rPr>
            </w:pPr>
            <w:r>
              <w:rPr>
                <w:sz w:val="19"/>
                <w:szCs w:val="19"/>
              </w:rPr>
              <w:t>Zajištění zachování přirozeného propojení řek a přirozených funkcí souvisejících obnovených záplavových území v České republice bude zajištěno kombinací opatření zaměřených na obnovu podélné i laterální konektivity vodních toků, zlepšení jejich morfologického stavu a podporu přirozené dynamiky říčních ekosystémů.</w:t>
            </w:r>
          </w:p>
          <w:p w14:paraId="74633B2C" w14:textId="77777777" w:rsidR="002577B6" w:rsidRDefault="00210E2F">
            <w:pPr>
              <w:ind w:right="429"/>
              <w:jc w:val="both"/>
              <w:rPr>
                <w:sz w:val="19"/>
                <w:szCs w:val="19"/>
              </w:rPr>
            </w:pPr>
            <w:r>
              <w:rPr>
                <w:sz w:val="19"/>
                <w:szCs w:val="19"/>
              </w:rPr>
              <w:t>V oblasti podélné konektivity bude důraz kladen na odstraňování zastaralých nebo nefunkčních příčných překážek. V případech, kdy odstranění příčných překážek nebude možné, budou realizována opatření k zajištění jejich průchodnosti. Tato opatření přispějí k obnově kontinuity vodních toků a podpoří přirozené procesy včetně migrace druhů a transportu sedimentů.</w:t>
            </w:r>
          </w:p>
          <w:p w14:paraId="1DE202D8" w14:textId="77777777" w:rsidR="002577B6" w:rsidRDefault="00210E2F">
            <w:pPr>
              <w:ind w:right="429"/>
              <w:jc w:val="both"/>
              <w:rPr>
                <w:sz w:val="19"/>
                <w:szCs w:val="19"/>
              </w:rPr>
            </w:pPr>
            <w:r>
              <w:rPr>
                <w:sz w:val="19"/>
                <w:szCs w:val="19"/>
              </w:rPr>
              <w:t xml:space="preserve">V oblasti laterální konektivity bude důraz kladen na obnovu propojení vodních toků s jejich nivami, a to zejména formou revitalizace regulovaných úseků toků a niv, obnovou a napojením říčních ramen a podporou přirozených </w:t>
            </w:r>
            <w:proofErr w:type="spellStart"/>
            <w:r>
              <w:rPr>
                <w:sz w:val="19"/>
                <w:szCs w:val="19"/>
              </w:rPr>
              <w:t>korytotvorných</w:t>
            </w:r>
            <w:proofErr w:type="spellEnd"/>
            <w:r>
              <w:rPr>
                <w:sz w:val="19"/>
                <w:szCs w:val="19"/>
              </w:rPr>
              <w:t xml:space="preserve"> a </w:t>
            </w:r>
            <w:proofErr w:type="spellStart"/>
            <w:r>
              <w:rPr>
                <w:sz w:val="19"/>
                <w:szCs w:val="19"/>
              </w:rPr>
              <w:t>renaturačních</w:t>
            </w:r>
            <w:proofErr w:type="spellEnd"/>
            <w:r>
              <w:rPr>
                <w:sz w:val="19"/>
                <w:szCs w:val="19"/>
              </w:rPr>
              <w:t xml:space="preserve"> procesů. Tím bude umožněn přirozený rozliv, obnova mokřadních stanovišť a dojde ke zvýšení retenční schopnosti krajiny.</w:t>
            </w:r>
          </w:p>
          <w:p w14:paraId="0293E13A" w14:textId="77777777" w:rsidR="002577B6" w:rsidRDefault="00210E2F">
            <w:pPr>
              <w:ind w:right="429"/>
              <w:jc w:val="both"/>
              <w:rPr>
                <w:sz w:val="19"/>
                <w:szCs w:val="19"/>
              </w:rPr>
            </w:pPr>
            <w:r>
              <w:rPr>
                <w:sz w:val="19"/>
                <w:szCs w:val="19"/>
              </w:rPr>
              <w:t>Součástí přístupu bude také podpora přírodě blízkých úprav vodních toků, které povedou ke zvýšení jejich morfologické rozmanitosti a k obnově přirozených procesů. Současně bude omezováno provádění technických zásahů vedoucích k degradaci říčních ekosystémů a bude posilována přirozená dynamika vodních toků.</w:t>
            </w:r>
          </w:p>
          <w:p w14:paraId="7E342FDB" w14:textId="77777777" w:rsidR="002577B6" w:rsidRDefault="00210E2F">
            <w:pPr>
              <w:ind w:right="429"/>
              <w:jc w:val="both"/>
              <w:rPr>
                <w:sz w:val="19"/>
                <w:szCs w:val="19"/>
              </w:rPr>
            </w:pPr>
            <w:r>
              <w:rPr>
                <w:sz w:val="19"/>
                <w:szCs w:val="19"/>
              </w:rPr>
              <w:t xml:space="preserve">Zachování přirozených funkcí obnovených záplavových území bude podpořeno prostřednictvím vhodného managementu území, který zohlední jejich ekologické i vodohospodářské funkce. </w:t>
            </w:r>
          </w:p>
          <w:p w14:paraId="331CD0D5" w14:textId="77777777" w:rsidR="002577B6" w:rsidRDefault="00210E2F">
            <w:pPr>
              <w:ind w:right="429"/>
              <w:jc w:val="both"/>
              <w:rPr>
                <w:sz w:val="19"/>
                <w:szCs w:val="19"/>
              </w:rPr>
            </w:pPr>
            <w:r>
              <w:rPr>
                <w:sz w:val="19"/>
                <w:szCs w:val="19"/>
              </w:rPr>
              <w:t>Opatření budou realizována v návaznosti na plánovací nástroje v oblasti vodního hospodářství a ochrany přírody, zejména plány povodí a další koncepční dokumenty, a s využitím dostupných finančních nástrojů. Tento přístup zajistí koordinaci jednotlivých opatření a jejich dlouhodobou udržitelnost.</w:t>
            </w:r>
          </w:p>
          <w:p w14:paraId="738457EA" w14:textId="77777777" w:rsidR="002577B6" w:rsidRDefault="00210E2F">
            <w:pPr>
              <w:ind w:right="429"/>
              <w:jc w:val="both"/>
              <w:rPr>
                <w:sz w:val="19"/>
                <w:szCs w:val="19"/>
              </w:rPr>
            </w:pPr>
            <w:r>
              <w:rPr>
                <w:sz w:val="19"/>
                <w:szCs w:val="19"/>
              </w:rPr>
              <w:t>Navržená opatření povedou nejen k obnovení, ale i k dlouhodobému zachování přirozeného propojení řek a funkcí záplavových území, což přispěje ke zlepšení stavu vodních a na vodu vázaných ekosystémů v České republice.</w:t>
            </w:r>
          </w:p>
          <w:p w14:paraId="372D925C" w14:textId="77777777" w:rsidR="002577B6" w:rsidRDefault="002577B6">
            <w:pPr>
              <w:pBdr>
                <w:top w:val="nil"/>
                <w:left w:val="nil"/>
                <w:bottom w:val="nil"/>
                <w:right w:val="nil"/>
                <w:between w:val="nil"/>
              </w:pBdr>
              <w:ind w:left="104" w:right="429"/>
              <w:rPr>
                <w:color w:val="000000"/>
                <w:sz w:val="19"/>
                <w:szCs w:val="19"/>
              </w:rPr>
            </w:pPr>
          </w:p>
        </w:tc>
      </w:tr>
      <w:tr w:rsidR="002577B6" w14:paraId="567E02E2" w14:textId="77777777">
        <w:trPr>
          <w:trHeight w:val="697"/>
        </w:trPr>
        <w:tc>
          <w:tcPr>
            <w:tcW w:w="9185" w:type="dxa"/>
            <w:gridSpan w:val="2"/>
            <w:tcBorders>
              <w:left w:val="nil"/>
              <w:right w:val="nil"/>
            </w:tcBorders>
            <w:shd w:val="clear" w:color="auto" w:fill="B3C5E6"/>
          </w:tcPr>
          <w:p w14:paraId="4E3FACBC" w14:textId="77777777" w:rsidR="002577B6" w:rsidRDefault="002577B6">
            <w:pPr>
              <w:pBdr>
                <w:top w:val="nil"/>
                <w:left w:val="nil"/>
                <w:bottom w:val="nil"/>
                <w:right w:val="nil"/>
                <w:between w:val="nil"/>
              </w:pBdr>
              <w:spacing w:before="9"/>
              <w:ind w:right="429"/>
              <w:rPr>
                <w:color w:val="000000"/>
                <w:sz w:val="19"/>
                <w:szCs w:val="19"/>
              </w:rPr>
            </w:pPr>
          </w:p>
          <w:p w14:paraId="7BD2867A" w14:textId="77777777" w:rsidR="002577B6" w:rsidRDefault="00210E2F">
            <w:pPr>
              <w:pBdr>
                <w:top w:val="nil"/>
                <w:left w:val="nil"/>
                <w:bottom w:val="nil"/>
                <w:right w:val="nil"/>
                <w:between w:val="nil"/>
              </w:pBdr>
              <w:tabs>
                <w:tab w:val="left" w:pos="609"/>
              </w:tabs>
              <w:ind w:left="43" w:right="429"/>
              <w:rPr>
                <w:b/>
                <w:bCs/>
                <w:color w:val="000000"/>
                <w:sz w:val="19"/>
                <w:szCs w:val="19"/>
              </w:rPr>
            </w:pPr>
            <w:r>
              <w:rPr>
                <w:color w:val="000000"/>
                <w:sz w:val="19"/>
                <w:szCs w:val="19"/>
              </w:rPr>
              <w:t>9.3</w:t>
            </w:r>
            <w:r>
              <w:rPr>
                <w:color w:val="000000"/>
                <w:sz w:val="19"/>
                <w:szCs w:val="19"/>
              </w:rPr>
              <w:tab/>
            </w:r>
            <w:r>
              <w:rPr>
                <w:b/>
                <w:bCs/>
                <w:color w:val="000000"/>
                <w:sz w:val="19"/>
                <w:szCs w:val="19"/>
              </w:rPr>
              <w:t>Cíle po červnu 2032 a strategický přehled</w:t>
            </w:r>
          </w:p>
        </w:tc>
      </w:tr>
      <w:tr w:rsidR="002577B6" w14:paraId="07DD6DAD" w14:textId="77777777">
        <w:trPr>
          <w:trHeight w:val="697"/>
        </w:trPr>
        <w:tc>
          <w:tcPr>
            <w:tcW w:w="9185" w:type="dxa"/>
            <w:gridSpan w:val="2"/>
            <w:tcBorders>
              <w:left w:val="nil"/>
              <w:right w:val="nil"/>
            </w:tcBorders>
            <w:shd w:val="clear" w:color="auto" w:fill="D8E1F2"/>
          </w:tcPr>
          <w:p w14:paraId="3B418F03" w14:textId="77777777" w:rsidR="002577B6" w:rsidRDefault="002577B6">
            <w:pPr>
              <w:pBdr>
                <w:top w:val="nil"/>
                <w:left w:val="nil"/>
                <w:bottom w:val="nil"/>
                <w:right w:val="nil"/>
                <w:between w:val="nil"/>
              </w:pBdr>
              <w:spacing w:before="9"/>
              <w:ind w:right="429"/>
              <w:rPr>
                <w:color w:val="000000"/>
                <w:sz w:val="19"/>
                <w:szCs w:val="19"/>
              </w:rPr>
            </w:pPr>
          </w:p>
          <w:p w14:paraId="5D184A0B" w14:textId="07F4427E" w:rsidR="002577B6" w:rsidRDefault="009210F7">
            <w:pPr>
              <w:pBdr>
                <w:top w:val="nil"/>
                <w:left w:val="nil"/>
                <w:bottom w:val="nil"/>
                <w:right w:val="nil"/>
                <w:between w:val="nil"/>
              </w:pBdr>
              <w:spacing w:before="1"/>
              <w:ind w:left="43" w:right="429"/>
              <w:rPr>
                <w:b/>
                <w:bCs/>
                <w:color w:val="000000"/>
                <w:sz w:val="19"/>
                <w:szCs w:val="19"/>
              </w:rPr>
            </w:pPr>
            <w:r>
              <w:rPr>
                <w:color w:val="000000"/>
                <w:sz w:val="19"/>
                <w:szCs w:val="19"/>
              </w:rPr>
              <w:t xml:space="preserve">9.3.1 </w:t>
            </w:r>
            <w:r w:rsidRPr="009210F7">
              <w:rPr>
                <w:b/>
                <w:bCs/>
                <w:color w:val="000000"/>
                <w:sz w:val="19"/>
                <w:szCs w:val="19"/>
              </w:rPr>
              <w:t>Plán</w:t>
            </w:r>
            <w:r w:rsidR="00210E2F" w:rsidRPr="009210F7">
              <w:rPr>
                <w:b/>
                <w:bCs/>
                <w:color w:val="000000"/>
                <w:sz w:val="19"/>
                <w:szCs w:val="19"/>
              </w:rPr>
              <w:t xml:space="preserve"> odstraněn</w:t>
            </w:r>
            <w:r w:rsidR="00210E2F">
              <w:rPr>
                <w:b/>
                <w:bCs/>
                <w:color w:val="000000"/>
                <w:sz w:val="19"/>
                <w:szCs w:val="19"/>
              </w:rPr>
              <w:t>í umělých překážek po červnu 2032</w:t>
            </w:r>
          </w:p>
        </w:tc>
      </w:tr>
      <w:tr w:rsidR="002577B6" w14:paraId="50E06D7F" w14:textId="77777777">
        <w:trPr>
          <w:trHeight w:val="888"/>
        </w:trPr>
        <w:tc>
          <w:tcPr>
            <w:tcW w:w="3375" w:type="dxa"/>
            <w:vMerge w:val="restart"/>
            <w:tcBorders>
              <w:left w:val="nil"/>
            </w:tcBorders>
            <w:shd w:val="clear" w:color="auto" w:fill="D8D8D8"/>
          </w:tcPr>
          <w:p w14:paraId="54C54BFB" w14:textId="77777777" w:rsidR="002577B6" w:rsidRDefault="002577B6">
            <w:pPr>
              <w:pBdr>
                <w:top w:val="nil"/>
                <w:left w:val="nil"/>
                <w:bottom w:val="nil"/>
                <w:right w:val="nil"/>
                <w:between w:val="nil"/>
              </w:pBdr>
              <w:spacing w:before="9"/>
              <w:ind w:right="429"/>
              <w:rPr>
                <w:color w:val="000000"/>
                <w:sz w:val="19"/>
                <w:szCs w:val="19"/>
              </w:rPr>
            </w:pPr>
          </w:p>
          <w:p w14:paraId="3000B6A0" w14:textId="4575CAF0" w:rsidR="002577B6" w:rsidRDefault="009210F7">
            <w:pPr>
              <w:pBdr>
                <w:top w:val="nil"/>
                <w:left w:val="nil"/>
                <w:bottom w:val="nil"/>
                <w:right w:val="nil"/>
                <w:between w:val="nil"/>
              </w:pBdr>
              <w:spacing w:line="218" w:lineRule="auto"/>
              <w:ind w:left="43" w:right="429"/>
              <w:jc w:val="both"/>
              <w:rPr>
                <w:color w:val="000000"/>
                <w:sz w:val="19"/>
                <w:szCs w:val="19"/>
              </w:rPr>
            </w:pPr>
            <w:r>
              <w:rPr>
                <w:color w:val="000000"/>
                <w:sz w:val="19"/>
                <w:szCs w:val="19"/>
              </w:rPr>
              <w:t>9.3.1.1 Orientační</w:t>
            </w:r>
            <w:r w:rsidR="00210E2F">
              <w:rPr>
                <w:color w:val="000000"/>
                <w:sz w:val="19"/>
                <w:szCs w:val="19"/>
              </w:rPr>
              <w:t xml:space="preserve"> čistá celková</w:t>
            </w:r>
          </w:p>
          <w:p w14:paraId="266AD4D2" w14:textId="77777777" w:rsidR="002577B6" w:rsidRDefault="00210E2F">
            <w:pPr>
              <w:pBdr>
                <w:top w:val="nil"/>
                <w:left w:val="nil"/>
                <w:bottom w:val="nil"/>
                <w:right w:val="nil"/>
                <w:between w:val="nil"/>
              </w:pBdr>
              <w:spacing w:before="3" w:line="230" w:lineRule="auto"/>
              <w:ind w:left="836" w:right="429"/>
              <w:jc w:val="both"/>
              <w:rPr>
                <w:color w:val="000000"/>
                <w:sz w:val="19"/>
                <w:szCs w:val="19"/>
              </w:rPr>
            </w:pPr>
            <w:r>
              <w:rPr>
                <w:color w:val="000000"/>
                <w:sz w:val="19"/>
                <w:szCs w:val="19"/>
              </w:rPr>
              <w:t>dodatečná délka volně tekoucích řek, jíž má být dosaženo do roku 2040 a do roku 2050</w:t>
            </w:r>
          </w:p>
          <w:p w14:paraId="6B7334B5" w14:textId="77777777" w:rsidR="002577B6" w:rsidRDefault="00210E2F">
            <w:pPr>
              <w:pBdr>
                <w:top w:val="nil"/>
                <w:left w:val="nil"/>
                <w:bottom w:val="nil"/>
                <w:right w:val="nil"/>
                <w:between w:val="nil"/>
              </w:pBdr>
              <w:spacing w:line="230" w:lineRule="auto"/>
              <w:ind w:left="836" w:right="429"/>
              <w:rPr>
                <w:color w:val="000000"/>
                <w:sz w:val="19"/>
                <w:szCs w:val="19"/>
              </w:rPr>
            </w:pPr>
            <w:r>
              <w:rPr>
                <w:color w:val="000000"/>
                <w:sz w:val="19"/>
                <w:szCs w:val="19"/>
              </w:rPr>
              <w:t>v porovnání s rokem 2020 odstraněním stávajících umělých překážek od roku 2020, též</w:t>
            </w:r>
          </w:p>
          <w:p w14:paraId="3DB9FB57" w14:textId="77777777" w:rsidR="002577B6" w:rsidRDefault="00210E2F">
            <w:pPr>
              <w:pBdr>
                <w:top w:val="nil"/>
                <w:left w:val="nil"/>
                <w:bottom w:val="nil"/>
                <w:right w:val="nil"/>
                <w:between w:val="nil"/>
              </w:pBdr>
              <w:spacing w:line="230" w:lineRule="auto"/>
              <w:ind w:left="836" w:right="429"/>
              <w:rPr>
                <w:color w:val="000000"/>
                <w:sz w:val="19"/>
                <w:szCs w:val="19"/>
              </w:rPr>
            </w:pPr>
            <w:r>
              <w:rPr>
                <w:color w:val="000000"/>
                <w:sz w:val="19"/>
                <w:szCs w:val="19"/>
              </w:rPr>
              <w:t>s přihlédnutím ke ztrátě délky volně tekoucích řek v důsledku výstavby nových překážek po roce 2020 (čl. 15 odst. 3 písm. i))</w:t>
            </w:r>
          </w:p>
        </w:tc>
        <w:tc>
          <w:tcPr>
            <w:tcW w:w="5810" w:type="dxa"/>
            <w:tcBorders>
              <w:bottom w:val="nil"/>
              <w:right w:val="nil"/>
            </w:tcBorders>
          </w:tcPr>
          <w:p w14:paraId="22EC0E8D" w14:textId="77777777" w:rsidR="002577B6" w:rsidRDefault="002577B6">
            <w:pPr>
              <w:pBdr>
                <w:top w:val="nil"/>
                <w:left w:val="nil"/>
                <w:bottom w:val="nil"/>
                <w:right w:val="nil"/>
                <w:between w:val="nil"/>
              </w:pBdr>
              <w:spacing w:before="9"/>
              <w:ind w:right="429"/>
              <w:rPr>
                <w:color w:val="000000"/>
                <w:sz w:val="19"/>
                <w:szCs w:val="19"/>
              </w:rPr>
            </w:pPr>
          </w:p>
          <w:p w14:paraId="54F6F7CF" w14:textId="77777777" w:rsidR="002577B6" w:rsidRDefault="00210E2F">
            <w:pPr>
              <w:pBdr>
                <w:top w:val="nil"/>
                <w:left w:val="nil"/>
                <w:bottom w:val="nil"/>
                <w:right w:val="nil"/>
                <w:between w:val="nil"/>
              </w:pBdr>
              <w:tabs>
                <w:tab w:val="left" w:pos="444"/>
              </w:tabs>
              <w:spacing w:line="218" w:lineRule="auto"/>
              <w:ind w:left="104" w:right="429"/>
              <w:rPr>
                <w:color w:val="000000"/>
                <w:sz w:val="19"/>
                <w:szCs w:val="19"/>
              </w:rPr>
            </w:pPr>
            <w:r>
              <w:rPr>
                <w:color w:val="000000"/>
                <w:sz w:val="19"/>
                <w:szCs w:val="19"/>
              </w:rPr>
              <w:t>a)</w:t>
            </w:r>
            <w:r>
              <w:rPr>
                <w:color w:val="000000"/>
                <w:sz w:val="19"/>
                <w:szCs w:val="19"/>
              </w:rPr>
              <w:tab/>
              <w:t>co nejpřesnější odhad čisté dodatečné délky (v km) do roku 2050</w:t>
            </w:r>
          </w:p>
          <w:p w14:paraId="218DB012" w14:textId="77777777" w:rsidR="002577B6" w:rsidRDefault="00210E2F">
            <w:pPr>
              <w:pBdr>
                <w:top w:val="nil"/>
                <w:left w:val="nil"/>
                <w:bottom w:val="nil"/>
                <w:right w:val="nil"/>
                <w:between w:val="nil"/>
              </w:pBdr>
              <w:spacing w:line="214" w:lineRule="auto"/>
              <w:ind w:left="444" w:right="429"/>
              <w:rPr>
                <w:color w:val="000000"/>
                <w:sz w:val="19"/>
                <w:szCs w:val="19"/>
              </w:rPr>
            </w:pPr>
            <w:r>
              <w:rPr>
                <w:color w:val="000000"/>
                <w:sz w:val="19"/>
                <w:szCs w:val="19"/>
              </w:rPr>
              <w:t>v porovnání s rokem 2020 s přihlédnutím jak k odstranění stávajících překážek, tak k výstavbě nových</w:t>
            </w:r>
          </w:p>
          <w:p w14:paraId="53A85D48" w14:textId="77777777" w:rsidR="002577B6" w:rsidRDefault="002577B6">
            <w:pPr>
              <w:pBdr>
                <w:top w:val="nil"/>
                <w:left w:val="nil"/>
                <w:bottom w:val="nil"/>
                <w:right w:val="nil"/>
                <w:between w:val="nil"/>
              </w:pBdr>
              <w:spacing w:line="214" w:lineRule="auto"/>
              <w:ind w:left="444" w:right="429"/>
              <w:rPr>
                <w:sz w:val="19"/>
                <w:szCs w:val="19"/>
              </w:rPr>
            </w:pPr>
          </w:p>
          <w:p w14:paraId="7D0F7C94" w14:textId="77777777" w:rsidR="002577B6" w:rsidRDefault="00210E2F">
            <w:pPr>
              <w:ind w:right="429"/>
              <w:jc w:val="both"/>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Prozatím nebyla stanovena konkrétní hodnota. Byla provedena prioritizace vodních toků s potenciálem obnovy konektivity a zlepšení či obnovy ekologických funkcí říčních ekosystémů. Návrhy opatření a časový harmonogram bude zřejmý až na základě ověření těchto vybraných vodních toků kritérii pro stanovení volně tekoucích toků.</w:t>
            </w:r>
          </w:p>
          <w:p w14:paraId="562B2968" w14:textId="77777777" w:rsidR="002577B6" w:rsidRDefault="002577B6">
            <w:pPr>
              <w:pBdr>
                <w:top w:val="nil"/>
                <w:left w:val="nil"/>
                <w:bottom w:val="nil"/>
                <w:right w:val="nil"/>
                <w:between w:val="nil"/>
              </w:pBdr>
              <w:spacing w:line="214" w:lineRule="auto"/>
              <w:ind w:left="444" w:right="429"/>
              <w:rPr>
                <w:sz w:val="19"/>
                <w:szCs w:val="19"/>
              </w:rPr>
            </w:pPr>
          </w:p>
        </w:tc>
      </w:tr>
      <w:tr w:rsidR="002577B6" w14:paraId="2000AF0E" w14:textId="77777777">
        <w:trPr>
          <w:trHeight w:val="1926"/>
        </w:trPr>
        <w:tc>
          <w:tcPr>
            <w:tcW w:w="3375" w:type="dxa"/>
            <w:vMerge/>
            <w:tcBorders>
              <w:left w:val="nil"/>
            </w:tcBorders>
            <w:shd w:val="clear" w:color="auto" w:fill="D8D8D8"/>
          </w:tcPr>
          <w:p w14:paraId="4CD57E7F" w14:textId="77777777" w:rsidR="002577B6" w:rsidRDefault="002577B6">
            <w:pPr>
              <w:pBdr>
                <w:top w:val="nil"/>
                <w:left w:val="nil"/>
                <w:bottom w:val="nil"/>
                <w:right w:val="nil"/>
                <w:between w:val="nil"/>
              </w:pBdr>
              <w:spacing w:line="276" w:lineRule="auto"/>
              <w:rPr>
                <w:color w:val="000000"/>
                <w:sz w:val="19"/>
                <w:szCs w:val="19"/>
              </w:rPr>
            </w:pPr>
          </w:p>
        </w:tc>
        <w:tc>
          <w:tcPr>
            <w:tcW w:w="5810" w:type="dxa"/>
            <w:tcBorders>
              <w:top w:val="nil"/>
              <w:right w:val="nil"/>
            </w:tcBorders>
            <w:shd w:val="clear" w:color="auto" w:fill="C6EAFF"/>
          </w:tcPr>
          <w:p w14:paraId="3562B46A" w14:textId="77777777" w:rsidR="002577B6" w:rsidRDefault="00210E2F">
            <w:pPr>
              <w:numPr>
                <w:ilvl w:val="0"/>
                <w:numId w:val="70"/>
              </w:numPr>
              <w:pBdr>
                <w:top w:val="nil"/>
                <w:left w:val="nil"/>
                <w:bottom w:val="nil"/>
                <w:right w:val="nil"/>
                <w:between w:val="nil"/>
              </w:pBdr>
              <w:tabs>
                <w:tab w:val="left" w:pos="443"/>
              </w:tabs>
              <w:spacing w:line="186" w:lineRule="auto"/>
              <w:ind w:left="443" w:right="429" w:hanging="339"/>
              <w:rPr>
                <w:color w:val="000000"/>
                <w:sz w:val="19"/>
                <w:szCs w:val="19"/>
              </w:rPr>
            </w:pPr>
            <w:r>
              <w:rPr>
                <w:color w:val="000000"/>
                <w:sz w:val="19"/>
                <w:szCs w:val="19"/>
              </w:rPr>
              <w:t>co nejpřesnější odhad čisté dodatečné délky (v km) do roku 2040</w:t>
            </w:r>
          </w:p>
          <w:p w14:paraId="26B01E07" w14:textId="77777777" w:rsidR="002577B6" w:rsidRDefault="00210E2F">
            <w:pPr>
              <w:pBdr>
                <w:top w:val="nil"/>
                <w:left w:val="nil"/>
                <w:bottom w:val="nil"/>
                <w:right w:val="nil"/>
                <w:between w:val="nil"/>
              </w:pBdr>
              <w:spacing w:before="2" w:line="230" w:lineRule="auto"/>
              <w:ind w:left="444" w:right="429"/>
              <w:rPr>
                <w:color w:val="000000"/>
                <w:sz w:val="19"/>
                <w:szCs w:val="19"/>
              </w:rPr>
            </w:pPr>
            <w:r>
              <w:rPr>
                <w:color w:val="000000"/>
                <w:sz w:val="19"/>
                <w:szCs w:val="19"/>
              </w:rPr>
              <w:t>v porovnání s rokem 2020 s přihlédnutím jak k odstranění stávajících překážek, tak k výstavbě nových (nepovinné)</w:t>
            </w:r>
          </w:p>
          <w:p w14:paraId="4D7CAC03" w14:textId="77777777" w:rsidR="002577B6" w:rsidRDefault="00210E2F">
            <w:pPr>
              <w:numPr>
                <w:ilvl w:val="0"/>
                <w:numId w:val="70"/>
              </w:numPr>
              <w:pBdr>
                <w:top w:val="nil"/>
                <w:left w:val="nil"/>
                <w:bottom w:val="nil"/>
                <w:right w:val="nil"/>
                <w:between w:val="nil"/>
              </w:pBdr>
              <w:tabs>
                <w:tab w:val="left" w:pos="444"/>
              </w:tabs>
              <w:spacing w:line="230" w:lineRule="auto"/>
              <w:ind w:right="429"/>
              <w:rPr>
                <w:color w:val="000000"/>
                <w:sz w:val="19"/>
                <w:szCs w:val="19"/>
              </w:rPr>
            </w:pPr>
            <w:r>
              <w:rPr>
                <w:color w:val="000000"/>
                <w:sz w:val="19"/>
                <w:szCs w:val="19"/>
              </w:rPr>
              <w:t>co nejpřesnější odhad nebo rozmezí dodatečné délky (v km) do roku 2050 dosažené odstraněním stávajících překážek v porovnání s rokem 2020 (nepovinné)</w:t>
            </w:r>
          </w:p>
          <w:p w14:paraId="42DFD524" w14:textId="77777777" w:rsidR="002577B6" w:rsidRDefault="00210E2F">
            <w:pPr>
              <w:numPr>
                <w:ilvl w:val="0"/>
                <w:numId w:val="70"/>
              </w:numPr>
              <w:pBdr>
                <w:top w:val="nil"/>
                <w:left w:val="nil"/>
                <w:bottom w:val="nil"/>
                <w:right w:val="nil"/>
                <w:between w:val="nil"/>
              </w:pBdr>
              <w:tabs>
                <w:tab w:val="left" w:pos="442"/>
                <w:tab w:val="left" w:pos="444"/>
              </w:tabs>
              <w:spacing w:line="230" w:lineRule="auto"/>
              <w:ind w:right="429"/>
              <w:rPr>
                <w:color w:val="000000"/>
                <w:sz w:val="19"/>
                <w:szCs w:val="19"/>
              </w:rPr>
            </w:pPr>
            <w:r>
              <w:rPr>
                <w:color w:val="000000"/>
                <w:sz w:val="19"/>
                <w:szCs w:val="19"/>
              </w:rPr>
              <w:t>co nejpřesnější odhad nebo rozmezí délky (v km) ztracené do roku 2050 v důsledku výstavby nových překážek po roce 2020 (nepovinné)</w:t>
            </w:r>
          </w:p>
        </w:tc>
      </w:tr>
    </w:tbl>
    <w:tbl>
      <w:tblPr>
        <w:tblStyle w:val="af3"/>
        <w:tblW w:w="9185"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75"/>
        <w:gridCol w:w="5810"/>
      </w:tblGrid>
      <w:tr w:rsidR="002577B6" w14:paraId="45483565" w14:textId="77777777">
        <w:trPr>
          <w:trHeight w:val="1140"/>
        </w:trPr>
        <w:tc>
          <w:tcPr>
            <w:tcW w:w="3375" w:type="dxa"/>
            <w:tcBorders>
              <w:left w:val="nil"/>
            </w:tcBorders>
            <w:shd w:val="clear" w:color="auto" w:fill="C6EAFF"/>
          </w:tcPr>
          <w:p w14:paraId="5747294C" w14:textId="77777777" w:rsidR="002577B6" w:rsidRDefault="002577B6">
            <w:pPr>
              <w:pBdr>
                <w:top w:val="nil"/>
                <w:left w:val="nil"/>
                <w:bottom w:val="nil"/>
                <w:right w:val="nil"/>
                <w:between w:val="nil"/>
              </w:pBdr>
              <w:spacing w:before="25"/>
              <w:ind w:right="429"/>
              <w:rPr>
                <w:color w:val="000000"/>
                <w:sz w:val="19"/>
                <w:szCs w:val="19"/>
              </w:rPr>
            </w:pPr>
          </w:p>
          <w:p w14:paraId="60083C26" w14:textId="77777777" w:rsidR="002577B6" w:rsidRDefault="00210E2F">
            <w:pPr>
              <w:pBdr>
                <w:top w:val="nil"/>
                <w:left w:val="nil"/>
                <w:bottom w:val="nil"/>
                <w:right w:val="nil"/>
                <w:between w:val="nil"/>
              </w:pBdr>
              <w:spacing w:line="230" w:lineRule="auto"/>
              <w:ind w:left="836" w:right="429" w:hanging="794"/>
              <w:jc w:val="both"/>
              <w:rPr>
                <w:color w:val="000000"/>
                <w:sz w:val="19"/>
                <w:szCs w:val="19"/>
              </w:rPr>
            </w:pPr>
            <w:r>
              <w:rPr>
                <w:color w:val="000000"/>
                <w:sz w:val="19"/>
                <w:szCs w:val="19"/>
              </w:rPr>
              <w:t>9.3.1.2 Orientační mapy potenciálních volně tekoucích řek po červnu 2032 (nepovinné)</w:t>
            </w:r>
          </w:p>
        </w:tc>
        <w:tc>
          <w:tcPr>
            <w:tcW w:w="5810" w:type="dxa"/>
            <w:tcBorders>
              <w:right w:val="nil"/>
            </w:tcBorders>
            <w:shd w:val="clear" w:color="auto" w:fill="C6EAFF"/>
          </w:tcPr>
          <w:p w14:paraId="36F85B17" w14:textId="77777777" w:rsidR="002577B6" w:rsidRDefault="002577B6">
            <w:pPr>
              <w:pBdr>
                <w:top w:val="nil"/>
                <w:left w:val="nil"/>
                <w:bottom w:val="nil"/>
                <w:right w:val="nil"/>
                <w:between w:val="nil"/>
              </w:pBdr>
              <w:spacing w:before="25"/>
              <w:ind w:right="429"/>
              <w:rPr>
                <w:color w:val="000000"/>
                <w:sz w:val="19"/>
                <w:szCs w:val="19"/>
              </w:rPr>
            </w:pPr>
          </w:p>
          <w:p w14:paraId="70CB60A9" w14:textId="77777777" w:rsidR="002577B6" w:rsidRDefault="00210E2F">
            <w:pPr>
              <w:pBdr>
                <w:top w:val="nil"/>
                <w:left w:val="nil"/>
                <w:bottom w:val="nil"/>
                <w:right w:val="nil"/>
                <w:between w:val="nil"/>
              </w:pBdr>
              <w:spacing w:line="230" w:lineRule="auto"/>
              <w:ind w:left="104" w:right="429"/>
              <w:rPr>
                <w:color w:val="000000"/>
                <w:sz w:val="19"/>
                <w:szCs w:val="19"/>
              </w:rPr>
            </w:pPr>
            <w:r>
              <w:rPr>
                <w:color w:val="000000"/>
                <w:sz w:val="19"/>
                <w:szCs w:val="19"/>
              </w:rPr>
              <w:t>Geoprostorové informace ve vektorovém formátu jako křivky a izolované polygony</w:t>
            </w:r>
          </w:p>
        </w:tc>
      </w:tr>
      <w:tr w:rsidR="002577B6" w14:paraId="096EB480" w14:textId="77777777">
        <w:trPr>
          <w:trHeight w:val="713"/>
        </w:trPr>
        <w:tc>
          <w:tcPr>
            <w:tcW w:w="9185" w:type="dxa"/>
            <w:gridSpan w:val="2"/>
            <w:tcBorders>
              <w:left w:val="nil"/>
              <w:right w:val="nil"/>
            </w:tcBorders>
            <w:shd w:val="clear" w:color="auto" w:fill="D8E1F2"/>
          </w:tcPr>
          <w:p w14:paraId="7E354339" w14:textId="77777777" w:rsidR="002577B6" w:rsidRDefault="002577B6">
            <w:pPr>
              <w:pBdr>
                <w:top w:val="nil"/>
                <w:left w:val="nil"/>
                <w:bottom w:val="nil"/>
                <w:right w:val="nil"/>
                <w:between w:val="nil"/>
              </w:pBdr>
              <w:spacing w:before="18"/>
              <w:ind w:right="429"/>
              <w:rPr>
                <w:color w:val="000000"/>
                <w:sz w:val="19"/>
                <w:szCs w:val="19"/>
              </w:rPr>
            </w:pPr>
          </w:p>
          <w:p w14:paraId="5C60D23F" w14:textId="77777777" w:rsidR="002577B6" w:rsidRDefault="00210E2F">
            <w:pPr>
              <w:pBdr>
                <w:top w:val="nil"/>
                <w:left w:val="nil"/>
                <w:bottom w:val="nil"/>
                <w:right w:val="nil"/>
                <w:between w:val="nil"/>
              </w:pBdr>
              <w:ind w:left="43" w:right="429"/>
              <w:rPr>
                <w:b/>
                <w:bCs/>
                <w:color w:val="000000"/>
                <w:sz w:val="19"/>
                <w:szCs w:val="19"/>
              </w:rPr>
            </w:pPr>
            <w:r>
              <w:rPr>
                <w:color w:val="000000"/>
                <w:sz w:val="19"/>
                <w:szCs w:val="19"/>
              </w:rPr>
              <w:t xml:space="preserve">9.3.2 </w:t>
            </w:r>
            <w:r>
              <w:rPr>
                <w:b/>
                <w:bCs/>
                <w:color w:val="000000"/>
                <w:sz w:val="19"/>
                <w:szCs w:val="19"/>
              </w:rPr>
              <w:t>Zlepšení přirozených funkcí souvisejících záplavových území po červnu 2032</w:t>
            </w:r>
          </w:p>
        </w:tc>
      </w:tr>
      <w:tr w:rsidR="002577B6" w14:paraId="7605776B" w14:textId="77777777">
        <w:trPr>
          <w:trHeight w:val="442"/>
        </w:trPr>
        <w:tc>
          <w:tcPr>
            <w:tcW w:w="3375" w:type="dxa"/>
            <w:vMerge w:val="restart"/>
            <w:tcBorders>
              <w:left w:val="nil"/>
            </w:tcBorders>
            <w:shd w:val="clear" w:color="auto" w:fill="D8D8D8"/>
          </w:tcPr>
          <w:p w14:paraId="770F3E68" w14:textId="77777777" w:rsidR="002577B6" w:rsidRDefault="002577B6">
            <w:pPr>
              <w:pBdr>
                <w:top w:val="nil"/>
                <w:left w:val="nil"/>
                <w:bottom w:val="nil"/>
                <w:right w:val="nil"/>
                <w:between w:val="nil"/>
              </w:pBdr>
              <w:spacing w:before="25"/>
              <w:ind w:right="429"/>
              <w:rPr>
                <w:color w:val="000000"/>
                <w:sz w:val="19"/>
                <w:szCs w:val="19"/>
              </w:rPr>
            </w:pPr>
          </w:p>
          <w:p w14:paraId="1EDA068E"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9.3.2.1</w:t>
            </w:r>
            <w:r>
              <w:rPr>
                <w:color w:val="000000"/>
                <w:sz w:val="19"/>
                <w:szCs w:val="19"/>
              </w:rPr>
              <w:tab/>
              <w:t xml:space="preserve">Orientační celková plocha, na </w:t>
            </w:r>
            <w:r>
              <w:rPr>
                <w:sz w:val="19"/>
                <w:szCs w:val="19"/>
              </w:rPr>
              <w:t>níž</w:t>
            </w:r>
            <w:r>
              <w:rPr>
                <w:color w:val="000000"/>
                <w:sz w:val="19"/>
                <w:szCs w:val="19"/>
              </w:rPr>
              <w:t xml:space="preserve"> se vztahují opatření na obnovu nezbytná ke zlepšení přirozených funkcí souvisejících záplavových území, po červnu 2032 (čl. 15 odst. 3 písm. a) a i))</w:t>
            </w:r>
          </w:p>
        </w:tc>
        <w:tc>
          <w:tcPr>
            <w:tcW w:w="5810" w:type="dxa"/>
            <w:tcBorders>
              <w:bottom w:val="nil"/>
              <w:right w:val="nil"/>
            </w:tcBorders>
            <w:shd w:val="clear" w:color="auto" w:fill="C6EAFF"/>
          </w:tcPr>
          <w:p w14:paraId="2D3A4948" w14:textId="77777777" w:rsidR="002577B6" w:rsidRDefault="002577B6">
            <w:pPr>
              <w:pBdr>
                <w:top w:val="nil"/>
                <w:left w:val="nil"/>
                <w:bottom w:val="nil"/>
                <w:right w:val="nil"/>
                <w:between w:val="nil"/>
              </w:pBdr>
              <w:spacing w:before="18"/>
              <w:ind w:right="429"/>
              <w:rPr>
                <w:color w:val="000000"/>
                <w:sz w:val="19"/>
                <w:szCs w:val="19"/>
              </w:rPr>
            </w:pPr>
          </w:p>
          <w:p w14:paraId="301A24E0" w14:textId="77777777" w:rsidR="002577B6" w:rsidRDefault="00210E2F">
            <w:pPr>
              <w:pBdr>
                <w:top w:val="nil"/>
                <w:left w:val="nil"/>
                <w:bottom w:val="nil"/>
                <w:right w:val="nil"/>
                <w:between w:val="nil"/>
              </w:pBdr>
              <w:tabs>
                <w:tab w:val="left" w:pos="444"/>
              </w:tabs>
              <w:spacing w:line="181" w:lineRule="auto"/>
              <w:ind w:left="104" w:right="429"/>
              <w:rPr>
                <w:color w:val="000000"/>
                <w:sz w:val="19"/>
                <w:szCs w:val="19"/>
              </w:rPr>
            </w:pPr>
            <w:r>
              <w:rPr>
                <w:color w:val="000000"/>
                <w:sz w:val="19"/>
                <w:szCs w:val="19"/>
              </w:rPr>
              <w:t>a)</w:t>
            </w:r>
            <w:r>
              <w:rPr>
                <w:color w:val="000000"/>
                <w:sz w:val="19"/>
                <w:szCs w:val="19"/>
              </w:rPr>
              <w:tab/>
              <w:t>do roku 2040, co nejpřesnější odhad nebo rozmezí, v km</w:t>
            </w:r>
            <w:r>
              <w:rPr>
                <w:color w:val="000000"/>
                <w:sz w:val="16"/>
                <w:szCs w:val="16"/>
                <w:vertAlign w:val="superscript"/>
              </w:rPr>
              <w:t xml:space="preserve">2 </w:t>
            </w:r>
            <w:r>
              <w:rPr>
                <w:color w:val="000000"/>
                <w:sz w:val="19"/>
                <w:szCs w:val="19"/>
              </w:rPr>
              <w:t>(nepovinné)</w:t>
            </w:r>
          </w:p>
        </w:tc>
      </w:tr>
      <w:tr w:rsidR="002577B6" w14:paraId="221FC34B" w14:textId="77777777">
        <w:trPr>
          <w:trHeight w:val="1323"/>
        </w:trPr>
        <w:tc>
          <w:tcPr>
            <w:tcW w:w="3375" w:type="dxa"/>
            <w:vMerge/>
            <w:tcBorders>
              <w:left w:val="nil"/>
            </w:tcBorders>
            <w:shd w:val="clear" w:color="auto" w:fill="D8D8D8"/>
          </w:tcPr>
          <w:p w14:paraId="4AC3401A" w14:textId="77777777" w:rsidR="002577B6" w:rsidRDefault="002577B6">
            <w:pPr>
              <w:pBdr>
                <w:top w:val="nil"/>
                <w:left w:val="nil"/>
                <w:bottom w:val="nil"/>
                <w:right w:val="nil"/>
                <w:between w:val="nil"/>
              </w:pBdr>
              <w:spacing w:line="276" w:lineRule="auto"/>
              <w:rPr>
                <w:color w:val="000000"/>
                <w:sz w:val="19"/>
                <w:szCs w:val="19"/>
              </w:rPr>
            </w:pPr>
          </w:p>
        </w:tc>
        <w:tc>
          <w:tcPr>
            <w:tcW w:w="5810" w:type="dxa"/>
            <w:tcBorders>
              <w:top w:val="nil"/>
              <w:right w:val="nil"/>
            </w:tcBorders>
          </w:tcPr>
          <w:p w14:paraId="3F7F0594" w14:textId="77777777" w:rsidR="002577B6" w:rsidRDefault="00210E2F">
            <w:pPr>
              <w:pBdr>
                <w:top w:val="nil"/>
                <w:left w:val="nil"/>
                <w:bottom w:val="nil"/>
                <w:right w:val="nil"/>
                <w:between w:val="nil"/>
              </w:pBdr>
              <w:spacing w:line="220" w:lineRule="auto"/>
              <w:ind w:left="104" w:right="429"/>
              <w:rPr>
                <w:color w:val="000000"/>
                <w:sz w:val="16"/>
                <w:szCs w:val="16"/>
                <w:vertAlign w:val="superscript"/>
              </w:rPr>
            </w:pPr>
            <w:r>
              <w:rPr>
                <w:color w:val="000000"/>
                <w:sz w:val="19"/>
                <w:szCs w:val="19"/>
              </w:rPr>
              <w:t>b) do roku 2050, co nejpřesnější odhad nebo rozmezí, v km</w:t>
            </w:r>
            <w:r>
              <w:rPr>
                <w:color w:val="000000"/>
                <w:sz w:val="16"/>
                <w:szCs w:val="16"/>
                <w:vertAlign w:val="superscript"/>
              </w:rPr>
              <w:t>2</w:t>
            </w:r>
          </w:p>
          <w:p w14:paraId="0705DA55" w14:textId="77777777" w:rsidR="002577B6" w:rsidRDefault="002577B6">
            <w:pPr>
              <w:pBdr>
                <w:top w:val="nil"/>
                <w:left w:val="nil"/>
                <w:bottom w:val="nil"/>
                <w:right w:val="nil"/>
                <w:between w:val="nil"/>
              </w:pBdr>
              <w:spacing w:line="220" w:lineRule="auto"/>
              <w:ind w:left="104" w:right="429"/>
              <w:rPr>
                <w:sz w:val="16"/>
                <w:szCs w:val="16"/>
                <w:vertAlign w:val="superscript"/>
              </w:rPr>
            </w:pPr>
          </w:p>
          <w:p w14:paraId="0695A103" w14:textId="77777777" w:rsidR="002577B6" w:rsidRDefault="002577B6">
            <w:pPr>
              <w:pBdr>
                <w:top w:val="nil"/>
                <w:left w:val="nil"/>
                <w:bottom w:val="nil"/>
                <w:right w:val="nil"/>
                <w:between w:val="nil"/>
              </w:pBdr>
              <w:spacing w:line="220" w:lineRule="auto"/>
              <w:ind w:left="104" w:right="429"/>
              <w:rPr>
                <w:sz w:val="16"/>
                <w:szCs w:val="16"/>
                <w:vertAlign w:val="superscript"/>
              </w:rPr>
            </w:pPr>
          </w:p>
          <w:p w14:paraId="354E910F" w14:textId="77777777" w:rsidR="002577B6" w:rsidRDefault="00210E2F">
            <w:pPr>
              <w:pBdr>
                <w:top w:val="nil"/>
                <w:left w:val="nil"/>
                <w:bottom w:val="nil"/>
                <w:right w:val="nil"/>
                <w:between w:val="nil"/>
              </w:pBdr>
              <w:spacing w:line="220" w:lineRule="auto"/>
              <w:ind w:left="104" w:right="429"/>
              <w:rPr>
                <w:b/>
                <w:bCs/>
                <w:sz w:val="19"/>
                <w:szCs w:val="19"/>
                <w:vertAlign w:val="superscript"/>
              </w:rPr>
            </w:pPr>
            <w:r>
              <w:rPr>
                <w:b/>
                <w:bCs/>
                <w:sz w:val="19"/>
                <w:szCs w:val="19"/>
              </w:rPr>
              <w:t>79,136 km2</w:t>
            </w:r>
          </w:p>
        </w:tc>
      </w:tr>
      <w:tr w:rsidR="002577B6" w14:paraId="3949428E" w14:textId="77777777">
        <w:trPr>
          <w:trHeight w:val="1780"/>
        </w:trPr>
        <w:tc>
          <w:tcPr>
            <w:tcW w:w="3375" w:type="dxa"/>
            <w:tcBorders>
              <w:left w:val="nil"/>
            </w:tcBorders>
            <w:shd w:val="clear" w:color="auto" w:fill="C6EAFF"/>
          </w:tcPr>
          <w:p w14:paraId="3793DBBB" w14:textId="77777777" w:rsidR="002577B6" w:rsidRDefault="002577B6">
            <w:pPr>
              <w:pBdr>
                <w:top w:val="nil"/>
                <w:left w:val="nil"/>
                <w:bottom w:val="nil"/>
                <w:right w:val="nil"/>
                <w:between w:val="nil"/>
              </w:pBdr>
              <w:spacing w:before="25"/>
              <w:ind w:right="429"/>
              <w:rPr>
                <w:color w:val="000000"/>
                <w:sz w:val="19"/>
                <w:szCs w:val="19"/>
              </w:rPr>
            </w:pPr>
          </w:p>
          <w:p w14:paraId="3E615359"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9.3.2.2</w:t>
            </w:r>
            <w:r>
              <w:rPr>
                <w:color w:val="000000"/>
                <w:sz w:val="19"/>
                <w:szCs w:val="19"/>
              </w:rPr>
              <w:tab/>
              <w:t>Orientační mapy potenciálních ploch, na něž se vztahují opatření na obnovu ke zlepšení přirozených funkcí souvisejících záplavových území (čl. 15 odst. 3 písm. a)) (nepovinné)</w:t>
            </w:r>
          </w:p>
        </w:tc>
        <w:tc>
          <w:tcPr>
            <w:tcW w:w="5810" w:type="dxa"/>
            <w:tcBorders>
              <w:right w:val="nil"/>
            </w:tcBorders>
            <w:shd w:val="clear" w:color="auto" w:fill="C6EAFF"/>
          </w:tcPr>
          <w:p w14:paraId="36C762F0" w14:textId="77777777" w:rsidR="002577B6" w:rsidRDefault="002577B6">
            <w:pPr>
              <w:pBdr>
                <w:top w:val="nil"/>
                <w:left w:val="nil"/>
                <w:bottom w:val="nil"/>
                <w:right w:val="nil"/>
                <w:between w:val="nil"/>
              </w:pBdr>
              <w:spacing w:before="17"/>
              <w:ind w:right="429"/>
              <w:rPr>
                <w:color w:val="000000"/>
                <w:sz w:val="19"/>
                <w:szCs w:val="19"/>
              </w:rPr>
            </w:pPr>
          </w:p>
          <w:p w14:paraId="1A2B505B" w14:textId="77777777" w:rsidR="002577B6" w:rsidRDefault="00210E2F">
            <w:pPr>
              <w:pBdr>
                <w:top w:val="nil"/>
                <w:left w:val="nil"/>
                <w:bottom w:val="nil"/>
                <w:right w:val="nil"/>
                <w:between w:val="nil"/>
              </w:pBdr>
              <w:spacing w:before="1" w:line="218" w:lineRule="auto"/>
              <w:ind w:left="104" w:right="429"/>
              <w:rPr>
                <w:color w:val="000000"/>
                <w:sz w:val="19"/>
                <w:szCs w:val="19"/>
              </w:rPr>
            </w:pPr>
            <w:r>
              <w:rPr>
                <w:color w:val="000000"/>
                <w:sz w:val="19"/>
                <w:szCs w:val="19"/>
              </w:rPr>
              <w:t>Geoprostorové informace ve vektorovém formátu, jako izolované polygony</w:t>
            </w:r>
          </w:p>
          <w:p w14:paraId="0AB66B42" w14:textId="77777777" w:rsidR="002577B6" w:rsidRDefault="00210E2F">
            <w:pPr>
              <w:numPr>
                <w:ilvl w:val="0"/>
                <w:numId w:val="69"/>
              </w:numPr>
              <w:pBdr>
                <w:top w:val="nil"/>
                <w:left w:val="nil"/>
                <w:bottom w:val="nil"/>
                <w:right w:val="nil"/>
                <w:between w:val="nil"/>
              </w:pBdr>
              <w:tabs>
                <w:tab w:val="left" w:pos="444"/>
              </w:tabs>
              <w:spacing w:line="213" w:lineRule="auto"/>
              <w:ind w:right="429" w:hanging="340"/>
              <w:rPr>
                <w:color w:val="000000"/>
                <w:sz w:val="19"/>
                <w:szCs w:val="19"/>
              </w:rPr>
            </w:pPr>
            <w:r>
              <w:rPr>
                <w:color w:val="000000"/>
                <w:sz w:val="19"/>
                <w:szCs w:val="19"/>
              </w:rPr>
              <w:t>do roku 2040</w:t>
            </w:r>
          </w:p>
          <w:p w14:paraId="133D7F4C" w14:textId="77777777" w:rsidR="002577B6" w:rsidRDefault="00210E2F">
            <w:pPr>
              <w:numPr>
                <w:ilvl w:val="0"/>
                <w:numId w:val="69"/>
              </w:numPr>
              <w:pBdr>
                <w:top w:val="nil"/>
                <w:left w:val="nil"/>
                <w:bottom w:val="nil"/>
                <w:right w:val="nil"/>
                <w:between w:val="nil"/>
              </w:pBdr>
              <w:tabs>
                <w:tab w:val="left" w:pos="443"/>
              </w:tabs>
              <w:spacing w:line="218" w:lineRule="auto"/>
              <w:ind w:left="443" w:right="429" w:hanging="339"/>
              <w:rPr>
                <w:color w:val="000000"/>
                <w:sz w:val="19"/>
                <w:szCs w:val="19"/>
              </w:rPr>
            </w:pPr>
            <w:r>
              <w:rPr>
                <w:color w:val="000000"/>
                <w:sz w:val="19"/>
                <w:szCs w:val="19"/>
              </w:rPr>
              <w:t>do roku 2050</w:t>
            </w:r>
          </w:p>
        </w:tc>
      </w:tr>
      <w:tr w:rsidR="002577B6" w14:paraId="06CDF4F2" w14:textId="77777777">
        <w:trPr>
          <w:trHeight w:val="713"/>
        </w:trPr>
        <w:tc>
          <w:tcPr>
            <w:tcW w:w="9185" w:type="dxa"/>
            <w:gridSpan w:val="2"/>
            <w:tcBorders>
              <w:left w:val="nil"/>
              <w:right w:val="nil"/>
            </w:tcBorders>
            <w:shd w:val="clear" w:color="auto" w:fill="8DA9DA"/>
          </w:tcPr>
          <w:p w14:paraId="4A8B010D" w14:textId="77777777" w:rsidR="002577B6" w:rsidRDefault="002577B6">
            <w:pPr>
              <w:pBdr>
                <w:top w:val="nil"/>
                <w:left w:val="nil"/>
                <w:bottom w:val="nil"/>
                <w:right w:val="nil"/>
                <w:between w:val="nil"/>
              </w:pBdr>
              <w:spacing w:before="17"/>
              <w:ind w:right="429"/>
              <w:rPr>
                <w:color w:val="000000"/>
                <w:sz w:val="19"/>
                <w:szCs w:val="19"/>
              </w:rPr>
            </w:pPr>
          </w:p>
          <w:p w14:paraId="51B423CB" w14:textId="77777777" w:rsidR="002577B6" w:rsidRDefault="00210E2F">
            <w:pPr>
              <w:pBdr>
                <w:top w:val="nil"/>
                <w:left w:val="nil"/>
                <w:bottom w:val="nil"/>
                <w:right w:val="nil"/>
                <w:between w:val="nil"/>
              </w:pBdr>
              <w:ind w:left="43" w:right="429"/>
              <w:rPr>
                <w:b/>
                <w:bCs/>
                <w:color w:val="000000"/>
                <w:sz w:val="19"/>
                <w:szCs w:val="19"/>
              </w:rPr>
            </w:pPr>
            <w:r>
              <w:rPr>
                <w:b/>
                <w:bCs/>
                <w:color w:val="000000"/>
                <w:sz w:val="19"/>
                <w:szCs w:val="19"/>
              </w:rPr>
              <w:t>Pro vyplnění opatření relevantních pro tento cíl použijte část C.</w:t>
            </w:r>
          </w:p>
        </w:tc>
      </w:tr>
    </w:tbl>
    <w:tbl>
      <w:tblPr>
        <w:tblStyle w:val="af4"/>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77"/>
        <w:gridCol w:w="5707"/>
      </w:tblGrid>
      <w:tr w:rsidR="002577B6" w14:paraId="5AC24B6A" w14:textId="77777777">
        <w:trPr>
          <w:trHeight w:val="713"/>
        </w:trPr>
        <w:tc>
          <w:tcPr>
            <w:tcW w:w="9184" w:type="dxa"/>
            <w:gridSpan w:val="2"/>
            <w:tcBorders>
              <w:left w:val="nil"/>
              <w:right w:val="nil"/>
            </w:tcBorders>
            <w:shd w:val="clear" w:color="auto" w:fill="8DA9DA"/>
          </w:tcPr>
          <w:p w14:paraId="4CC265D9" w14:textId="77777777" w:rsidR="002577B6" w:rsidRDefault="002577B6">
            <w:pPr>
              <w:pBdr>
                <w:top w:val="nil"/>
                <w:left w:val="nil"/>
                <w:bottom w:val="nil"/>
                <w:right w:val="nil"/>
                <w:between w:val="nil"/>
              </w:pBdr>
              <w:spacing w:before="18"/>
              <w:ind w:right="429"/>
              <w:rPr>
                <w:color w:val="000000"/>
                <w:sz w:val="19"/>
                <w:szCs w:val="19"/>
              </w:rPr>
            </w:pPr>
          </w:p>
          <w:p w14:paraId="58CA0F85" w14:textId="77777777" w:rsidR="002577B6" w:rsidRDefault="00210E2F">
            <w:pPr>
              <w:pBdr>
                <w:top w:val="nil"/>
                <w:left w:val="nil"/>
                <w:bottom w:val="nil"/>
                <w:right w:val="nil"/>
                <w:between w:val="nil"/>
              </w:pBdr>
              <w:tabs>
                <w:tab w:val="left" w:pos="496"/>
              </w:tabs>
              <w:ind w:left="43" w:right="429"/>
              <w:rPr>
                <w:b/>
                <w:bCs/>
                <w:color w:val="000000"/>
                <w:sz w:val="19"/>
                <w:szCs w:val="19"/>
              </w:rPr>
            </w:pPr>
            <w:bookmarkStart w:id="10" w:name="_heading=h.w4hlnuy4dt8u" w:colFirst="0" w:colLast="0"/>
            <w:bookmarkEnd w:id="10"/>
            <w:r>
              <w:rPr>
                <w:color w:val="000000"/>
                <w:sz w:val="19"/>
                <w:szCs w:val="19"/>
              </w:rPr>
              <w:t>10.</w:t>
            </w:r>
            <w:r>
              <w:rPr>
                <w:color w:val="000000"/>
                <w:sz w:val="19"/>
                <w:szCs w:val="19"/>
              </w:rPr>
              <w:tab/>
            </w:r>
            <w:r>
              <w:rPr>
                <w:b/>
                <w:bCs/>
                <w:color w:val="000000"/>
                <w:sz w:val="19"/>
                <w:szCs w:val="19"/>
              </w:rPr>
              <w:t>Rozmanitost a populace opylovačů (článek 10)</w:t>
            </w:r>
          </w:p>
        </w:tc>
      </w:tr>
      <w:tr w:rsidR="002577B6" w14:paraId="47D79F88" w14:textId="77777777">
        <w:trPr>
          <w:trHeight w:val="713"/>
        </w:trPr>
        <w:tc>
          <w:tcPr>
            <w:tcW w:w="9184" w:type="dxa"/>
            <w:gridSpan w:val="2"/>
            <w:tcBorders>
              <w:left w:val="nil"/>
              <w:right w:val="nil"/>
            </w:tcBorders>
            <w:shd w:val="clear" w:color="auto" w:fill="B3C5E6"/>
          </w:tcPr>
          <w:p w14:paraId="6AD40323" w14:textId="77777777" w:rsidR="002577B6" w:rsidRDefault="002577B6">
            <w:pPr>
              <w:pBdr>
                <w:top w:val="nil"/>
                <w:left w:val="nil"/>
                <w:bottom w:val="nil"/>
                <w:right w:val="nil"/>
                <w:between w:val="nil"/>
              </w:pBdr>
              <w:spacing w:before="18"/>
              <w:ind w:right="429"/>
              <w:rPr>
                <w:color w:val="000000"/>
                <w:sz w:val="19"/>
                <w:szCs w:val="19"/>
              </w:rPr>
            </w:pPr>
          </w:p>
          <w:p w14:paraId="6289498D" w14:textId="77777777" w:rsidR="002577B6" w:rsidRDefault="00210E2F">
            <w:pPr>
              <w:pBdr>
                <w:top w:val="nil"/>
                <w:left w:val="nil"/>
                <w:bottom w:val="nil"/>
                <w:right w:val="nil"/>
                <w:between w:val="nil"/>
              </w:pBdr>
              <w:tabs>
                <w:tab w:val="left" w:pos="609"/>
              </w:tabs>
              <w:ind w:left="43" w:right="429"/>
              <w:rPr>
                <w:b/>
                <w:bCs/>
                <w:color w:val="000000"/>
                <w:sz w:val="19"/>
                <w:szCs w:val="19"/>
              </w:rPr>
            </w:pPr>
            <w:r>
              <w:rPr>
                <w:color w:val="000000"/>
                <w:sz w:val="19"/>
                <w:szCs w:val="19"/>
              </w:rPr>
              <w:t>10.1</w:t>
            </w:r>
            <w:r>
              <w:rPr>
                <w:color w:val="000000"/>
                <w:sz w:val="19"/>
                <w:szCs w:val="19"/>
              </w:rPr>
              <w:tab/>
            </w:r>
            <w:r>
              <w:rPr>
                <w:b/>
                <w:bCs/>
                <w:color w:val="000000"/>
                <w:sz w:val="19"/>
                <w:szCs w:val="19"/>
              </w:rPr>
              <w:t>Vnitrostátní přístup a kontextové informace</w:t>
            </w:r>
          </w:p>
        </w:tc>
      </w:tr>
      <w:tr w:rsidR="002577B6" w14:paraId="4FD2D113" w14:textId="77777777">
        <w:trPr>
          <w:trHeight w:val="713"/>
        </w:trPr>
        <w:tc>
          <w:tcPr>
            <w:tcW w:w="9184" w:type="dxa"/>
            <w:gridSpan w:val="2"/>
            <w:tcBorders>
              <w:left w:val="nil"/>
              <w:right w:val="nil"/>
            </w:tcBorders>
            <w:shd w:val="clear" w:color="auto" w:fill="D8E1F2"/>
          </w:tcPr>
          <w:p w14:paraId="3610012B" w14:textId="77777777" w:rsidR="002577B6" w:rsidRDefault="002577B6">
            <w:pPr>
              <w:pBdr>
                <w:top w:val="nil"/>
                <w:left w:val="nil"/>
                <w:bottom w:val="nil"/>
                <w:right w:val="nil"/>
                <w:between w:val="nil"/>
              </w:pBdr>
              <w:spacing w:before="17"/>
              <w:ind w:right="429"/>
              <w:rPr>
                <w:color w:val="000000"/>
                <w:sz w:val="19"/>
                <w:szCs w:val="19"/>
              </w:rPr>
            </w:pPr>
          </w:p>
          <w:p w14:paraId="1F09A384" w14:textId="77777777" w:rsidR="002577B6" w:rsidRDefault="00210E2F">
            <w:pPr>
              <w:pBdr>
                <w:top w:val="nil"/>
                <w:left w:val="nil"/>
                <w:bottom w:val="nil"/>
                <w:right w:val="nil"/>
                <w:between w:val="nil"/>
              </w:pBdr>
              <w:tabs>
                <w:tab w:val="left" w:pos="836"/>
              </w:tabs>
              <w:ind w:left="43" w:right="429"/>
              <w:rPr>
                <w:b/>
                <w:bCs/>
                <w:color w:val="000000"/>
                <w:sz w:val="19"/>
                <w:szCs w:val="19"/>
              </w:rPr>
            </w:pPr>
            <w:r>
              <w:rPr>
                <w:color w:val="000000"/>
                <w:sz w:val="19"/>
                <w:szCs w:val="19"/>
              </w:rPr>
              <w:t>10.1.1</w:t>
            </w:r>
            <w:r>
              <w:rPr>
                <w:color w:val="000000"/>
                <w:sz w:val="19"/>
                <w:szCs w:val="19"/>
              </w:rPr>
              <w:tab/>
            </w:r>
            <w:r>
              <w:rPr>
                <w:b/>
                <w:bCs/>
                <w:color w:val="000000"/>
                <w:sz w:val="19"/>
                <w:szCs w:val="19"/>
              </w:rPr>
              <w:t>Vnitrostátní přístup</w:t>
            </w:r>
          </w:p>
        </w:tc>
      </w:tr>
      <w:tr w:rsidR="002577B6" w14:paraId="0BE554EC" w14:textId="77777777" w:rsidTr="009210F7">
        <w:trPr>
          <w:trHeight w:val="766"/>
        </w:trPr>
        <w:tc>
          <w:tcPr>
            <w:tcW w:w="3477" w:type="dxa"/>
            <w:tcBorders>
              <w:left w:val="nil"/>
            </w:tcBorders>
            <w:shd w:val="clear" w:color="auto" w:fill="D8D8D8"/>
          </w:tcPr>
          <w:p w14:paraId="65ABA2BD" w14:textId="77777777" w:rsidR="002577B6" w:rsidRDefault="002577B6">
            <w:pPr>
              <w:pBdr>
                <w:top w:val="nil"/>
                <w:left w:val="nil"/>
                <w:bottom w:val="nil"/>
                <w:right w:val="nil"/>
                <w:between w:val="nil"/>
              </w:pBdr>
              <w:spacing w:before="24"/>
              <w:ind w:right="429"/>
              <w:rPr>
                <w:color w:val="000000"/>
                <w:sz w:val="19"/>
                <w:szCs w:val="19"/>
              </w:rPr>
            </w:pPr>
          </w:p>
          <w:p w14:paraId="048F0887"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 xml:space="preserve">10.1.1.1 Vnitrostátní přístup k plnění cílů obnovy a povinností v případě rozmanitosti a populací opylovačů na základě nejnovějších </w:t>
            </w:r>
            <w:r>
              <w:rPr>
                <w:color w:val="000000"/>
                <w:sz w:val="19"/>
                <w:szCs w:val="19"/>
              </w:rPr>
              <w:lastRenderedPageBreak/>
              <w:t>vědeckých poznatků (článek 10) (nepovinné)</w:t>
            </w:r>
          </w:p>
        </w:tc>
        <w:tc>
          <w:tcPr>
            <w:tcW w:w="5707" w:type="dxa"/>
            <w:tcBorders>
              <w:right w:val="nil"/>
            </w:tcBorders>
            <w:shd w:val="clear" w:color="auto" w:fill="C6EAFF"/>
          </w:tcPr>
          <w:p w14:paraId="7E46CAAD" w14:textId="77777777" w:rsidR="002577B6" w:rsidRDefault="002577B6">
            <w:pPr>
              <w:pBdr>
                <w:top w:val="nil"/>
                <w:left w:val="nil"/>
                <w:bottom w:val="nil"/>
                <w:right w:val="nil"/>
                <w:between w:val="nil"/>
              </w:pBdr>
              <w:spacing w:before="17"/>
              <w:ind w:right="429"/>
              <w:rPr>
                <w:color w:val="000000"/>
                <w:sz w:val="19"/>
                <w:szCs w:val="19"/>
              </w:rPr>
            </w:pPr>
          </w:p>
          <w:p w14:paraId="7CDA526B"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Opylovači představují významnou složku biologické rozmanitosti České republiky a zajišťují klíčové ekosystémové služby v přírodních i zemědělských ekosystémech. Patří mezi ně různé skupiny hmyzu, jako jsou blanokřídlí (zejména včely a čmeláci), denní i no</w:t>
            </w:r>
            <w:r>
              <w:rPr>
                <w:sz w:val="19"/>
                <w:szCs w:val="19"/>
              </w:rPr>
              <w:t xml:space="preserve">ční </w:t>
            </w:r>
            <w:r>
              <w:rPr>
                <w:color w:val="000000"/>
                <w:sz w:val="19"/>
                <w:szCs w:val="19"/>
              </w:rPr>
              <w:t xml:space="preserve">motýli, </w:t>
            </w:r>
            <w:proofErr w:type="spellStart"/>
            <w:r>
              <w:rPr>
                <w:color w:val="000000"/>
                <w:sz w:val="19"/>
                <w:szCs w:val="19"/>
              </w:rPr>
              <w:t>pestřenkovití</w:t>
            </w:r>
            <w:proofErr w:type="spellEnd"/>
            <w:r>
              <w:rPr>
                <w:color w:val="000000"/>
                <w:sz w:val="19"/>
                <w:szCs w:val="19"/>
              </w:rPr>
              <w:t xml:space="preserve"> a další zástupci </w:t>
            </w:r>
            <w:r>
              <w:rPr>
                <w:color w:val="000000"/>
                <w:sz w:val="19"/>
                <w:szCs w:val="19"/>
              </w:rPr>
              <w:lastRenderedPageBreak/>
              <w:t>podílející se na opylování planě rostoucích i kulturních rostlin. Česká republika se vyznačuje relativně vysokou druhovou diverzitou opylovačů v rámci střední Evropy, avšak odborné studie a dostupné údaje potvrzují, že u významné části skupin dochází k dlouhodobému poklesu početnosti i druhové rozmanitosti.</w:t>
            </w:r>
          </w:p>
          <w:p w14:paraId="5E98D193"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 xml:space="preserve">Mezi hlavní příčiny tohoto vývoje patří zejména změny ve struktuře krajiny, úbytek květnatých stanovišť, fragmentace biotopů a intenzifikace hospodaření v zemědělské krajině. Významnou roli mohou hrát také další faktory, jako je používání přípravků na ochranu rostlin, šíření invazních nepůvodních druhů nebo dopady změny klimatu. Tyto vlivy často působí </w:t>
            </w:r>
            <w:r>
              <w:rPr>
                <w:sz w:val="19"/>
                <w:szCs w:val="19"/>
              </w:rPr>
              <w:t>současně</w:t>
            </w:r>
            <w:r>
              <w:rPr>
                <w:color w:val="000000"/>
                <w:sz w:val="19"/>
                <w:szCs w:val="19"/>
              </w:rPr>
              <w:t xml:space="preserve"> a mohou vést ke zhoršování podmínek pro řadu druhů opylovačů, zejména těch, které jsou vázány na druhově bohaté travní porosty a extenzivně obhospodařované části krajiny nebo na druhy vyžaduj</w:t>
            </w:r>
            <w:r>
              <w:rPr>
                <w:sz w:val="19"/>
                <w:szCs w:val="19"/>
              </w:rPr>
              <w:t>ící specifické kombinace prostředí dostupné na malém měřítku</w:t>
            </w:r>
            <w:r>
              <w:rPr>
                <w:color w:val="000000"/>
                <w:sz w:val="19"/>
                <w:szCs w:val="19"/>
              </w:rPr>
              <w:t>.</w:t>
            </w:r>
          </w:p>
          <w:p w14:paraId="27ACD43D" w14:textId="78434F81"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 xml:space="preserve">Specifikem České republiky je dlouhá tradice včelařství a relativně vysoká hustota chovaných včelstev v evropském srovnání. Řada opatření zaváděných na </w:t>
            </w:r>
            <w:r w:rsidR="009210F7">
              <w:rPr>
                <w:color w:val="000000"/>
                <w:sz w:val="19"/>
                <w:szCs w:val="19"/>
              </w:rPr>
              <w:t>podporu včelstev</w:t>
            </w:r>
            <w:r>
              <w:rPr>
                <w:color w:val="000000"/>
                <w:sz w:val="19"/>
                <w:szCs w:val="19"/>
              </w:rPr>
              <w:t xml:space="preserve"> může současně přispívat také k ochraně a podpoře populací volně žijících opylovačů. Současně je pro zachování jejich vysoké druhové rozmanitosti důležité zohledňovat i specifické ekologické nároky jednotlivých skupin opylovačů a podporovat dostatečně pestrou a prostorově propojenou síť vhodných stanovišť v krajině.</w:t>
            </w:r>
          </w:p>
          <w:p w14:paraId="2C56E7DA" w14:textId="77777777" w:rsidR="002577B6" w:rsidRDefault="00210E2F">
            <w:pPr>
              <w:pBdr>
                <w:top w:val="nil"/>
                <w:left w:val="nil"/>
                <w:bottom w:val="nil"/>
                <w:right w:val="nil"/>
                <w:between w:val="nil"/>
              </w:pBdr>
              <w:ind w:left="104" w:right="429"/>
              <w:jc w:val="both"/>
              <w:rPr>
                <w:color w:val="000000"/>
                <w:sz w:val="19"/>
                <w:szCs w:val="19"/>
              </w:rPr>
            </w:pPr>
            <w:r>
              <w:rPr>
                <w:sz w:val="19"/>
                <w:szCs w:val="19"/>
              </w:rPr>
              <w:t xml:space="preserve">Aktuální </w:t>
            </w:r>
            <w:r>
              <w:rPr>
                <w:color w:val="000000"/>
                <w:sz w:val="19"/>
                <w:szCs w:val="19"/>
              </w:rPr>
              <w:t xml:space="preserve">ochrana volně </w:t>
            </w:r>
            <w:r>
              <w:rPr>
                <w:sz w:val="19"/>
                <w:szCs w:val="19"/>
              </w:rPr>
              <w:t>žijících</w:t>
            </w:r>
            <w:r>
              <w:rPr>
                <w:color w:val="000000"/>
                <w:sz w:val="19"/>
                <w:szCs w:val="19"/>
              </w:rPr>
              <w:t xml:space="preserve"> opylovačů v České republice je založena především na obecných a zvláštních nástrojích ochrany druhů a přírodních stanovišť</w:t>
            </w:r>
            <w:r>
              <w:rPr>
                <w:sz w:val="19"/>
                <w:szCs w:val="19"/>
              </w:rPr>
              <w:t xml:space="preserve"> a ochraně cenných lokalit v rámci zvláště chráněných území a soustavy Natura 2000 </w:t>
            </w:r>
            <w:proofErr w:type="gramStart"/>
            <w:r>
              <w:rPr>
                <w:sz w:val="19"/>
                <w:szCs w:val="19"/>
              </w:rPr>
              <w:t xml:space="preserve">a </w:t>
            </w:r>
            <w:r>
              <w:rPr>
                <w:color w:val="000000"/>
                <w:sz w:val="19"/>
                <w:szCs w:val="19"/>
              </w:rPr>
              <w:t>,</w:t>
            </w:r>
            <w:proofErr w:type="gramEnd"/>
            <w:r>
              <w:rPr>
                <w:color w:val="000000"/>
                <w:sz w:val="19"/>
                <w:szCs w:val="19"/>
              </w:rPr>
              <w:t xml:space="preserve"> podle zákona č. 114/1992 Sb.  Podpůrnou roli zároveň hrají </w:t>
            </w:r>
            <w:proofErr w:type="spellStart"/>
            <w:r>
              <w:rPr>
                <w:color w:val="000000"/>
                <w:sz w:val="19"/>
                <w:szCs w:val="19"/>
              </w:rPr>
              <w:t>agroenvironmentální</w:t>
            </w:r>
            <w:proofErr w:type="spellEnd"/>
            <w:r>
              <w:rPr>
                <w:color w:val="000000"/>
                <w:sz w:val="19"/>
                <w:szCs w:val="19"/>
              </w:rPr>
              <w:t xml:space="preserve"> a další nástroje Společné zemědělské politiky, které mohou pozitivně </w:t>
            </w:r>
            <w:r>
              <w:rPr>
                <w:sz w:val="19"/>
                <w:szCs w:val="19"/>
              </w:rPr>
              <w:t>ovlivňovat</w:t>
            </w:r>
            <w:r>
              <w:rPr>
                <w:color w:val="000000"/>
                <w:sz w:val="19"/>
                <w:szCs w:val="19"/>
              </w:rPr>
              <w:t xml:space="preserve"> stav stanovišť a potravní nabídku pro opylovače. Ministerstvo životního prostředí aktuálně připravuje nový Národní akční plán na ochranu opylovačů v ČR, který detailněji specifikuje potřeby ochrany této skupiny a zároveň navrhuje</w:t>
            </w:r>
            <w:r>
              <w:rPr>
                <w:sz w:val="19"/>
                <w:szCs w:val="19"/>
              </w:rPr>
              <w:t xml:space="preserve"> i potřebná opatření pro udržitelné včelaření</w:t>
            </w:r>
            <w:r>
              <w:rPr>
                <w:color w:val="000000"/>
                <w:sz w:val="19"/>
                <w:szCs w:val="19"/>
              </w:rPr>
              <w:t>.</w:t>
            </w:r>
          </w:p>
          <w:p w14:paraId="1D0958CF" w14:textId="056330A4"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 xml:space="preserve">Přístup České republiky pro plnění cílů nařízení o obnově přírody bude založen na zlepšování kvality a konektivity stanovišť pro opylovače v zemědělské, lesní i městské krajině vč. uplatnění principů i v rámci realizace technické </w:t>
            </w:r>
            <w:r w:rsidR="009210F7">
              <w:rPr>
                <w:color w:val="000000"/>
                <w:sz w:val="19"/>
                <w:szCs w:val="19"/>
              </w:rPr>
              <w:t>infrastruktury nebo</w:t>
            </w:r>
            <w:r>
              <w:rPr>
                <w:color w:val="000000"/>
                <w:sz w:val="19"/>
                <w:szCs w:val="19"/>
              </w:rPr>
              <w:t xml:space="preserve"> obnově </w:t>
            </w:r>
            <w:proofErr w:type="spellStart"/>
            <w:r>
              <w:rPr>
                <w:sz w:val="19"/>
                <w:szCs w:val="19"/>
              </w:rPr>
              <w:t>potěžebních</w:t>
            </w:r>
            <w:proofErr w:type="spellEnd"/>
            <w:r>
              <w:rPr>
                <w:color w:val="000000"/>
                <w:sz w:val="19"/>
                <w:szCs w:val="19"/>
              </w:rPr>
              <w:t xml:space="preserve"> areálů. Důležitou součástí implementace bude podpora vhodného managementu stanovišť opylovačů a zajištění dostatečné nabídky potravních zdrojů během vegetační sezóny. Opatření budou zaměřena také na ochranu a obnovu hnízdních </w:t>
            </w:r>
            <w:proofErr w:type="spellStart"/>
            <w:r>
              <w:rPr>
                <w:color w:val="000000"/>
                <w:sz w:val="19"/>
                <w:szCs w:val="19"/>
              </w:rPr>
              <w:t>mikrostanovišť</w:t>
            </w:r>
            <w:proofErr w:type="spellEnd"/>
            <w:r>
              <w:rPr>
                <w:color w:val="000000"/>
                <w:sz w:val="19"/>
                <w:szCs w:val="19"/>
              </w:rPr>
              <w:t xml:space="preserve"> a zlepšení</w:t>
            </w:r>
            <w:r>
              <w:rPr>
                <w:sz w:val="19"/>
                <w:szCs w:val="19"/>
              </w:rPr>
              <w:t xml:space="preserve"> heterogenity prostředí. </w:t>
            </w:r>
            <w:r>
              <w:rPr>
                <w:color w:val="000000"/>
                <w:sz w:val="19"/>
                <w:szCs w:val="19"/>
              </w:rPr>
              <w:t xml:space="preserve"> </w:t>
            </w:r>
            <w:r>
              <w:rPr>
                <w:sz w:val="19"/>
                <w:szCs w:val="19"/>
              </w:rPr>
              <w:t xml:space="preserve">Téma ochrany volně žijících opylovačů nebylo dosud v ČR systémově řešeno, bude proto potřebné disponovat i kvalitní metodickou podporou, věnovat se osvětě veřejnosti i klíčových aktérů </w:t>
            </w:r>
            <w:r w:rsidR="009210F7">
              <w:rPr>
                <w:sz w:val="19"/>
                <w:szCs w:val="19"/>
              </w:rPr>
              <w:t>a usilovat</w:t>
            </w:r>
            <w:r>
              <w:rPr>
                <w:sz w:val="19"/>
                <w:szCs w:val="19"/>
              </w:rPr>
              <w:t xml:space="preserve"> i o potřebné legislativní změny. </w:t>
            </w:r>
          </w:p>
          <w:p w14:paraId="0AA0C309" w14:textId="77CE1429" w:rsidR="002577B6" w:rsidRDefault="00210E2F">
            <w:pPr>
              <w:pBdr>
                <w:top w:val="nil"/>
                <w:left w:val="nil"/>
                <w:bottom w:val="nil"/>
                <w:right w:val="nil"/>
                <w:between w:val="nil"/>
              </w:pBdr>
              <w:ind w:left="104" w:right="429"/>
              <w:jc w:val="both"/>
              <w:rPr>
                <w:color w:val="000000"/>
                <w:sz w:val="19"/>
                <w:szCs w:val="19"/>
              </w:rPr>
            </w:pPr>
            <w:r>
              <w:rPr>
                <w:sz w:val="19"/>
                <w:szCs w:val="19"/>
              </w:rPr>
              <w:t xml:space="preserve">Zásadním </w:t>
            </w:r>
            <w:r>
              <w:rPr>
                <w:color w:val="000000"/>
                <w:sz w:val="19"/>
                <w:szCs w:val="19"/>
              </w:rPr>
              <w:t xml:space="preserve">prvkem implementace bude rovněž </w:t>
            </w:r>
            <w:r w:rsidR="009210F7">
              <w:rPr>
                <w:color w:val="000000"/>
                <w:sz w:val="19"/>
                <w:szCs w:val="19"/>
              </w:rPr>
              <w:t>nastavení systematického</w:t>
            </w:r>
            <w:r>
              <w:rPr>
                <w:color w:val="000000"/>
                <w:sz w:val="19"/>
                <w:szCs w:val="19"/>
              </w:rPr>
              <w:t xml:space="preserve"> monitoringu populací opylovačů v souladu s </w:t>
            </w:r>
            <w:r>
              <w:rPr>
                <w:sz w:val="19"/>
                <w:szCs w:val="19"/>
              </w:rPr>
              <w:t>prováděcím</w:t>
            </w:r>
            <w:r>
              <w:rPr>
                <w:color w:val="000000"/>
                <w:sz w:val="19"/>
                <w:szCs w:val="19"/>
              </w:rPr>
              <w:t xml:space="preserve"> nařízením a zvýšení dostupných odborných kapacit pro </w:t>
            </w:r>
            <w:r>
              <w:rPr>
                <w:sz w:val="19"/>
                <w:szCs w:val="19"/>
              </w:rPr>
              <w:t>jeho</w:t>
            </w:r>
            <w:r>
              <w:rPr>
                <w:color w:val="000000"/>
                <w:sz w:val="19"/>
                <w:szCs w:val="19"/>
              </w:rPr>
              <w:t xml:space="preserve"> </w:t>
            </w:r>
            <w:r>
              <w:rPr>
                <w:sz w:val="19"/>
                <w:szCs w:val="19"/>
              </w:rPr>
              <w:t>realizaci</w:t>
            </w:r>
            <w:r>
              <w:rPr>
                <w:color w:val="000000"/>
                <w:sz w:val="19"/>
                <w:szCs w:val="19"/>
              </w:rPr>
              <w:t>. Monitoring umožní pravidelné vyhodnocování trendů v rozmanitosti a početnosti opylovačů a poskytne důležité podklady pro hodnocení účinnosti jednotlivých opatření. Výsledky monitoringu budou využívány pro adaptivní řízení ochrany opylovačů a pro postupné přizpůsobování opatření tak, aby jejich přínos pro biodiverzitu byl v dlouhodobém horizontu co nejvyšší.</w:t>
            </w:r>
          </w:p>
          <w:p w14:paraId="5466EED5" w14:textId="77777777" w:rsidR="002577B6" w:rsidRDefault="002577B6">
            <w:pPr>
              <w:pBdr>
                <w:top w:val="nil"/>
                <w:left w:val="nil"/>
                <w:bottom w:val="nil"/>
                <w:right w:val="nil"/>
                <w:between w:val="nil"/>
              </w:pBdr>
              <w:ind w:left="104" w:right="429"/>
              <w:rPr>
                <w:color w:val="000000"/>
                <w:sz w:val="19"/>
                <w:szCs w:val="19"/>
              </w:rPr>
            </w:pPr>
          </w:p>
        </w:tc>
      </w:tr>
      <w:tr w:rsidR="002577B6" w14:paraId="0252993F" w14:textId="77777777">
        <w:trPr>
          <w:trHeight w:val="713"/>
        </w:trPr>
        <w:tc>
          <w:tcPr>
            <w:tcW w:w="9184" w:type="dxa"/>
            <w:gridSpan w:val="2"/>
            <w:tcBorders>
              <w:left w:val="nil"/>
              <w:right w:val="nil"/>
            </w:tcBorders>
            <w:shd w:val="clear" w:color="auto" w:fill="D8E1F2"/>
          </w:tcPr>
          <w:p w14:paraId="77F798A7" w14:textId="77777777" w:rsidR="002577B6" w:rsidRDefault="002577B6">
            <w:pPr>
              <w:pBdr>
                <w:top w:val="nil"/>
                <w:left w:val="nil"/>
                <w:bottom w:val="nil"/>
                <w:right w:val="nil"/>
                <w:between w:val="nil"/>
              </w:pBdr>
              <w:spacing w:before="18"/>
              <w:ind w:right="429"/>
              <w:rPr>
                <w:color w:val="000000"/>
                <w:sz w:val="19"/>
                <w:szCs w:val="19"/>
              </w:rPr>
            </w:pPr>
          </w:p>
          <w:p w14:paraId="70A84456" w14:textId="77777777" w:rsidR="002577B6" w:rsidRDefault="00210E2F">
            <w:pPr>
              <w:pBdr>
                <w:top w:val="nil"/>
                <w:left w:val="nil"/>
                <w:bottom w:val="nil"/>
                <w:right w:val="nil"/>
                <w:between w:val="nil"/>
              </w:pBdr>
              <w:tabs>
                <w:tab w:val="left" w:pos="836"/>
              </w:tabs>
              <w:ind w:left="43" w:right="429"/>
              <w:rPr>
                <w:b/>
                <w:bCs/>
                <w:color w:val="000000"/>
                <w:sz w:val="19"/>
                <w:szCs w:val="19"/>
              </w:rPr>
            </w:pPr>
            <w:r>
              <w:rPr>
                <w:color w:val="000000"/>
                <w:sz w:val="19"/>
                <w:szCs w:val="19"/>
              </w:rPr>
              <w:t>10.1.2</w:t>
            </w:r>
            <w:r>
              <w:rPr>
                <w:color w:val="000000"/>
                <w:sz w:val="19"/>
                <w:szCs w:val="19"/>
              </w:rPr>
              <w:tab/>
            </w:r>
            <w:r>
              <w:rPr>
                <w:b/>
                <w:bCs/>
                <w:color w:val="000000"/>
                <w:sz w:val="19"/>
                <w:szCs w:val="19"/>
              </w:rPr>
              <w:t>Uspokojivé úrovně</w:t>
            </w:r>
          </w:p>
        </w:tc>
      </w:tr>
      <w:tr w:rsidR="002577B6" w14:paraId="507F4696" w14:textId="77777777">
        <w:trPr>
          <w:trHeight w:val="713"/>
        </w:trPr>
        <w:tc>
          <w:tcPr>
            <w:tcW w:w="9184" w:type="dxa"/>
            <w:gridSpan w:val="2"/>
            <w:tcBorders>
              <w:left w:val="nil"/>
              <w:right w:val="nil"/>
            </w:tcBorders>
            <w:shd w:val="clear" w:color="auto" w:fill="D8D8D8"/>
          </w:tcPr>
          <w:p w14:paraId="35CDBF0F" w14:textId="77777777" w:rsidR="002577B6" w:rsidRDefault="002577B6">
            <w:pPr>
              <w:pBdr>
                <w:top w:val="nil"/>
                <w:left w:val="nil"/>
                <w:bottom w:val="nil"/>
                <w:right w:val="nil"/>
                <w:between w:val="nil"/>
              </w:pBdr>
              <w:spacing w:before="18"/>
              <w:ind w:right="429"/>
              <w:rPr>
                <w:color w:val="000000"/>
                <w:sz w:val="19"/>
                <w:szCs w:val="19"/>
              </w:rPr>
            </w:pPr>
          </w:p>
          <w:p w14:paraId="31276CA2" w14:textId="77777777" w:rsidR="002577B6" w:rsidRDefault="00210E2F">
            <w:pPr>
              <w:pBdr>
                <w:top w:val="nil"/>
                <w:left w:val="nil"/>
                <w:bottom w:val="nil"/>
                <w:right w:val="nil"/>
                <w:between w:val="nil"/>
              </w:pBdr>
              <w:ind w:left="43" w:right="429"/>
              <w:rPr>
                <w:color w:val="000000"/>
                <w:sz w:val="19"/>
                <w:szCs w:val="19"/>
              </w:rPr>
            </w:pPr>
            <w:r>
              <w:rPr>
                <w:color w:val="000000"/>
                <w:sz w:val="19"/>
                <w:szCs w:val="19"/>
              </w:rPr>
              <w:t>BOD 10.1.2 NEVZTAHUJE SE NA PRVNÍ PLÁN.</w:t>
            </w:r>
          </w:p>
        </w:tc>
      </w:tr>
      <w:tr w:rsidR="002577B6" w14:paraId="4E06E73E" w14:textId="77777777">
        <w:trPr>
          <w:trHeight w:val="713"/>
        </w:trPr>
        <w:tc>
          <w:tcPr>
            <w:tcW w:w="9184" w:type="dxa"/>
            <w:gridSpan w:val="2"/>
            <w:tcBorders>
              <w:left w:val="nil"/>
              <w:right w:val="nil"/>
            </w:tcBorders>
            <w:shd w:val="clear" w:color="auto" w:fill="D8E1F2"/>
          </w:tcPr>
          <w:p w14:paraId="3DC3CA20" w14:textId="77777777" w:rsidR="002577B6" w:rsidRDefault="002577B6">
            <w:pPr>
              <w:pBdr>
                <w:top w:val="nil"/>
                <w:left w:val="nil"/>
                <w:bottom w:val="nil"/>
                <w:right w:val="nil"/>
                <w:between w:val="nil"/>
              </w:pBdr>
              <w:spacing w:before="17"/>
              <w:ind w:right="429"/>
              <w:rPr>
                <w:color w:val="000000"/>
                <w:sz w:val="19"/>
                <w:szCs w:val="19"/>
              </w:rPr>
            </w:pPr>
          </w:p>
          <w:p w14:paraId="1B2DFB1A" w14:textId="77777777" w:rsidR="002577B6" w:rsidRDefault="00210E2F">
            <w:pPr>
              <w:pBdr>
                <w:top w:val="nil"/>
                <w:left w:val="nil"/>
                <w:bottom w:val="nil"/>
                <w:right w:val="nil"/>
                <w:between w:val="nil"/>
              </w:pBdr>
              <w:tabs>
                <w:tab w:val="left" w:pos="836"/>
              </w:tabs>
              <w:ind w:left="43" w:right="429"/>
              <w:rPr>
                <w:b/>
                <w:bCs/>
                <w:color w:val="000000"/>
                <w:sz w:val="19"/>
                <w:szCs w:val="19"/>
              </w:rPr>
            </w:pPr>
            <w:r>
              <w:rPr>
                <w:color w:val="000000"/>
                <w:sz w:val="19"/>
                <w:szCs w:val="19"/>
              </w:rPr>
              <w:t>10.1.3</w:t>
            </w:r>
            <w:r>
              <w:rPr>
                <w:color w:val="000000"/>
                <w:sz w:val="19"/>
                <w:szCs w:val="19"/>
              </w:rPr>
              <w:tab/>
            </w:r>
            <w:r>
              <w:rPr>
                <w:b/>
                <w:bCs/>
                <w:color w:val="000000"/>
                <w:sz w:val="19"/>
                <w:szCs w:val="19"/>
              </w:rPr>
              <w:t>Posuzování účinnosti opatření na obnovu (čl. 15 odst. 3 písm. p))</w:t>
            </w:r>
          </w:p>
        </w:tc>
      </w:tr>
      <w:tr w:rsidR="002577B6" w14:paraId="23FCC91A" w14:textId="77777777">
        <w:trPr>
          <w:trHeight w:val="1140"/>
        </w:trPr>
        <w:tc>
          <w:tcPr>
            <w:tcW w:w="3477" w:type="dxa"/>
            <w:tcBorders>
              <w:left w:val="nil"/>
            </w:tcBorders>
            <w:shd w:val="clear" w:color="auto" w:fill="D8D8D8"/>
          </w:tcPr>
          <w:p w14:paraId="79E20458" w14:textId="77777777" w:rsidR="002577B6" w:rsidRDefault="002577B6">
            <w:pPr>
              <w:pBdr>
                <w:top w:val="nil"/>
                <w:left w:val="nil"/>
                <w:bottom w:val="nil"/>
                <w:right w:val="nil"/>
                <w:between w:val="nil"/>
              </w:pBdr>
              <w:spacing w:before="24"/>
              <w:ind w:right="429"/>
              <w:rPr>
                <w:color w:val="000000"/>
                <w:sz w:val="19"/>
                <w:szCs w:val="19"/>
              </w:rPr>
            </w:pPr>
          </w:p>
          <w:p w14:paraId="6ECDA777"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10.1.3.1 Postup posuzování účinnosti zavedených opatření na obnovu (nepovinné)</w:t>
            </w:r>
          </w:p>
        </w:tc>
        <w:tc>
          <w:tcPr>
            <w:tcW w:w="5707" w:type="dxa"/>
            <w:tcBorders>
              <w:right w:val="nil"/>
            </w:tcBorders>
            <w:shd w:val="clear" w:color="auto" w:fill="C6EAFF"/>
          </w:tcPr>
          <w:p w14:paraId="629E780A" w14:textId="77777777" w:rsidR="002577B6" w:rsidRDefault="002577B6">
            <w:pPr>
              <w:pBdr>
                <w:top w:val="nil"/>
                <w:left w:val="nil"/>
                <w:bottom w:val="nil"/>
                <w:right w:val="nil"/>
                <w:between w:val="nil"/>
              </w:pBdr>
              <w:spacing w:before="17"/>
              <w:ind w:right="429"/>
              <w:rPr>
                <w:color w:val="000000"/>
                <w:sz w:val="19"/>
                <w:szCs w:val="19"/>
              </w:rPr>
            </w:pPr>
          </w:p>
          <w:p w14:paraId="7470028D" w14:textId="77777777" w:rsidR="002577B6" w:rsidRDefault="00210E2F">
            <w:pPr>
              <w:pBdr>
                <w:top w:val="nil"/>
                <w:left w:val="nil"/>
                <w:bottom w:val="nil"/>
                <w:right w:val="nil"/>
                <w:between w:val="nil"/>
              </w:pBdr>
              <w:spacing w:line="218" w:lineRule="auto"/>
              <w:ind w:left="104" w:right="429"/>
              <w:rPr>
                <w:color w:val="000000"/>
                <w:sz w:val="19"/>
                <w:szCs w:val="19"/>
              </w:rPr>
            </w:pPr>
            <w:r>
              <w:rPr>
                <w:color w:val="000000"/>
                <w:sz w:val="19"/>
                <w:szCs w:val="19"/>
              </w:rPr>
              <w:t>Volný text, pokud možno max. 3 000 znaků</w:t>
            </w:r>
          </w:p>
          <w:p w14:paraId="081EE325" w14:textId="77777777" w:rsidR="002577B6" w:rsidRDefault="00210E2F">
            <w:pPr>
              <w:pBdr>
                <w:top w:val="nil"/>
                <w:left w:val="nil"/>
                <w:bottom w:val="nil"/>
                <w:right w:val="nil"/>
                <w:between w:val="nil"/>
              </w:pBdr>
              <w:spacing w:before="3" w:line="230" w:lineRule="auto"/>
              <w:ind w:left="104" w:right="429"/>
              <w:rPr>
                <w:color w:val="000000"/>
                <w:sz w:val="19"/>
                <w:szCs w:val="19"/>
              </w:rPr>
            </w:pPr>
            <w:r>
              <w:rPr>
                <w:color w:val="000000"/>
                <w:sz w:val="19"/>
                <w:szCs w:val="19"/>
              </w:rPr>
              <w:t>Popis postupu pro stanovení metody monitorování podle čl. 10 odst. 2, jak stanoví čl. 20 odst. 1 písm. g)</w:t>
            </w:r>
          </w:p>
        </w:tc>
      </w:tr>
    </w:tbl>
    <w:tbl>
      <w:tblPr>
        <w:tblStyle w:val="af5"/>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77"/>
        <w:gridCol w:w="5707"/>
      </w:tblGrid>
      <w:tr w:rsidR="002577B6" w14:paraId="7AE5DB9C" w14:textId="77777777">
        <w:trPr>
          <w:trHeight w:val="692"/>
        </w:trPr>
        <w:tc>
          <w:tcPr>
            <w:tcW w:w="9184" w:type="dxa"/>
            <w:gridSpan w:val="2"/>
            <w:tcBorders>
              <w:left w:val="nil"/>
              <w:right w:val="nil"/>
            </w:tcBorders>
            <w:shd w:val="clear" w:color="auto" w:fill="B3C5E6"/>
          </w:tcPr>
          <w:p w14:paraId="393D9519" w14:textId="77777777" w:rsidR="002577B6" w:rsidRDefault="002577B6">
            <w:pPr>
              <w:pBdr>
                <w:top w:val="nil"/>
                <w:left w:val="nil"/>
                <w:bottom w:val="nil"/>
                <w:right w:val="nil"/>
                <w:between w:val="nil"/>
              </w:pBdr>
              <w:spacing w:before="6"/>
              <w:ind w:right="429"/>
              <w:rPr>
                <w:color w:val="000000"/>
                <w:sz w:val="19"/>
                <w:szCs w:val="19"/>
              </w:rPr>
            </w:pPr>
          </w:p>
          <w:p w14:paraId="0A8DBF05" w14:textId="77777777" w:rsidR="002577B6" w:rsidRDefault="00210E2F">
            <w:pPr>
              <w:pBdr>
                <w:top w:val="nil"/>
                <w:left w:val="nil"/>
                <w:bottom w:val="nil"/>
                <w:right w:val="nil"/>
                <w:between w:val="nil"/>
              </w:pBdr>
              <w:tabs>
                <w:tab w:val="left" w:pos="609"/>
              </w:tabs>
              <w:spacing w:before="1"/>
              <w:ind w:left="43" w:right="429"/>
              <w:rPr>
                <w:b/>
                <w:bCs/>
                <w:color w:val="000000"/>
                <w:sz w:val="19"/>
                <w:szCs w:val="19"/>
              </w:rPr>
            </w:pPr>
            <w:r>
              <w:rPr>
                <w:color w:val="000000"/>
                <w:sz w:val="19"/>
                <w:szCs w:val="19"/>
              </w:rPr>
              <w:t>10.2</w:t>
            </w:r>
            <w:r>
              <w:rPr>
                <w:color w:val="000000"/>
                <w:sz w:val="19"/>
                <w:szCs w:val="19"/>
              </w:rPr>
              <w:tab/>
            </w:r>
            <w:r>
              <w:rPr>
                <w:b/>
                <w:bCs/>
                <w:color w:val="000000"/>
                <w:sz w:val="19"/>
                <w:szCs w:val="19"/>
              </w:rPr>
              <w:t>Plánované cíle obnovy</w:t>
            </w:r>
          </w:p>
        </w:tc>
      </w:tr>
      <w:tr w:rsidR="002577B6" w14:paraId="5A132155" w14:textId="77777777">
        <w:trPr>
          <w:trHeight w:val="692"/>
        </w:trPr>
        <w:tc>
          <w:tcPr>
            <w:tcW w:w="9184" w:type="dxa"/>
            <w:gridSpan w:val="2"/>
            <w:tcBorders>
              <w:left w:val="nil"/>
              <w:right w:val="nil"/>
            </w:tcBorders>
            <w:shd w:val="clear" w:color="auto" w:fill="D8E1F2"/>
          </w:tcPr>
          <w:p w14:paraId="5F26E3BC" w14:textId="77777777" w:rsidR="002577B6" w:rsidRDefault="002577B6">
            <w:pPr>
              <w:pBdr>
                <w:top w:val="nil"/>
                <w:left w:val="nil"/>
                <w:bottom w:val="nil"/>
                <w:right w:val="nil"/>
                <w:between w:val="nil"/>
              </w:pBdr>
              <w:spacing w:before="6"/>
              <w:ind w:right="429"/>
              <w:rPr>
                <w:color w:val="000000"/>
                <w:sz w:val="19"/>
                <w:szCs w:val="19"/>
              </w:rPr>
            </w:pPr>
          </w:p>
          <w:p w14:paraId="71FB8B12" w14:textId="77777777" w:rsidR="002577B6" w:rsidRDefault="00210E2F">
            <w:pPr>
              <w:pBdr>
                <w:top w:val="nil"/>
                <w:left w:val="nil"/>
                <w:bottom w:val="nil"/>
                <w:right w:val="nil"/>
                <w:between w:val="nil"/>
              </w:pBdr>
              <w:tabs>
                <w:tab w:val="left" w:pos="836"/>
              </w:tabs>
              <w:spacing w:before="1"/>
              <w:ind w:left="43" w:right="429"/>
              <w:rPr>
                <w:b/>
                <w:bCs/>
                <w:color w:val="000000"/>
                <w:sz w:val="19"/>
                <w:szCs w:val="19"/>
              </w:rPr>
            </w:pPr>
            <w:r>
              <w:rPr>
                <w:color w:val="000000"/>
                <w:sz w:val="19"/>
                <w:szCs w:val="19"/>
              </w:rPr>
              <w:t>10.2.1</w:t>
            </w:r>
            <w:r>
              <w:rPr>
                <w:color w:val="000000"/>
                <w:sz w:val="19"/>
                <w:szCs w:val="19"/>
              </w:rPr>
              <w:tab/>
            </w:r>
            <w:r>
              <w:rPr>
                <w:b/>
                <w:bCs/>
                <w:color w:val="000000"/>
                <w:sz w:val="19"/>
                <w:szCs w:val="19"/>
              </w:rPr>
              <w:t>Zlepšení rozmanitosti a zvrácení poklesu populací opylovačů do roku 2030 (čl. 10 odst. 1)</w:t>
            </w:r>
          </w:p>
        </w:tc>
      </w:tr>
      <w:tr w:rsidR="002577B6" w14:paraId="0512E1FA" w14:textId="77777777">
        <w:trPr>
          <w:trHeight w:val="1118"/>
        </w:trPr>
        <w:tc>
          <w:tcPr>
            <w:tcW w:w="3477" w:type="dxa"/>
            <w:tcBorders>
              <w:left w:val="nil"/>
            </w:tcBorders>
            <w:shd w:val="clear" w:color="auto" w:fill="D8D8D8"/>
          </w:tcPr>
          <w:p w14:paraId="2AF29405" w14:textId="77777777" w:rsidR="002577B6" w:rsidRDefault="002577B6">
            <w:pPr>
              <w:pBdr>
                <w:top w:val="nil"/>
                <w:left w:val="nil"/>
                <w:bottom w:val="nil"/>
                <w:right w:val="nil"/>
                <w:between w:val="nil"/>
              </w:pBdr>
              <w:spacing w:before="14"/>
              <w:ind w:right="429"/>
              <w:rPr>
                <w:color w:val="000000"/>
                <w:sz w:val="19"/>
                <w:szCs w:val="19"/>
              </w:rPr>
            </w:pPr>
          </w:p>
          <w:p w14:paraId="37254B00"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10.2.1.1 Orientační celková rozloha, na niž se vztahují opatření na obnovu (čl. 15 odst. 3 písm. a))</w:t>
            </w:r>
          </w:p>
        </w:tc>
        <w:tc>
          <w:tcPr>
            <w:tcW w:w="5707" w:type="dxa"/>
            <w:tcBorders>
              <w:right w:val="nil"/>
            </w:tcBorders>
          </w:tcPr>
          <w:p w14:paraId="2CBB07E8" w14:textId="77777777" w:rsidR="002577B6" w:rsidRDefault="002577B6">
            <w:pPr>
              <w:pBdr>
                <w:top w:val="nil"/>
                <w:left w:val="nil"/>
                <w:bottom w:val="nil"/>
                <w:right w:val="nil"/>
                <w:between w:val="nil"/>
              </w:pBdr>
              <w:spacing w:before="7"/>
              <w:ind w:right="429"/>
              <w:rPr>
                <w:color w:val="000000"/>
                <w:sz w:val="19"/>
                <w:szCs w:val="19"/>
              </w:rPr>
            </w:pPr>
          </w:p>
          <w:p w14:paraId="1E2B1F02" w14:textId="77777777" w:rsidR="002577B6" w:rsidRDefault="00210E2F">
            <w:pPr>
              <w:pBdr>
                <w:top w:val="nil"/>
                <w:left w:val="nil"/>
                <w:bottom w:val="nil"/>
                <w:right w:val="nil"/>
                <w:between w:val="nil"/>
              </w:pBdr>
              <w:tabs>
                <w:tab w:val="left" w:pos="444"/>
              </w:tabs>
              <w:spacing w:line="218" w:lineRule="auto"/>
              <w:ind w:left="104" w:right="429"/>
              <w:rPr>
                <w:b/>
                <w:bCs/>
                <w:color w:val="000000"/>
                <w:sz w:val="16"/>
                <w:szCs w:val="16"/>
                <w:vertAlign w:val="superscript"/>
              </w:rPr>
            </w:pPr>
            <w:r>
              <w:rPr>
                <w:color w:val="000000"/>
                <w:sz w:val="19"/>
                <w:szCs w:val="19"/>
              </w:rPr>
              <w:t>a)</w:t>
            </w:r>
            <w:r>
              <w:rPr>
                <w:color w:val="000000"/>
                <w:sz w:val="19"/>
                <w:szCs w:val="19"/>
              </w:rPr>
              <w:tab/>
            </w:r>
            <w:r>
              <w:rPr>
                <w:b/>
                <w:bCs/>
              </w:rPr>
              <w:t>78 871</w:t>
            </w:r>
          </w:p>
          <w:p w14:paraId="77514D64" w14:textId="77777777" w:rsidR="002577B6" w:rsidRDefault="00210E2F">
            <w:pPr>
              <w:pBdr>
                <w:top w:val="nil"/>
                <w:left w:val="nil"/>
                <w:bottom w:val="nil"/>
                <w:right w:val="nil"/>
                <w:between w:val="nil"/>
              </w:pBdr>
              <w:tabs>
                <w:tab w:val="left" w:pos="5699"/>
              </w:tabs>
              <w:spacing w:line="218" w:lineRule="auto"/>
              <w:ind w:left="19" w:right="429"/>
              <w:rPr>
                <w:color w:val="000000"/>
                <w:sz w:val="19"/>
                <w:szCs w:val="19"/>
              </w:rPr>
            </w:pPr>
            <w:r>
              <w:rPr>
                <w:rFonts w:ascii="Times New Roman" w:eastAsia="Times New Roman" w:hAnsi="Times New Roman" w:cs="Times New Roman"/>
                <w:color w:val="000000"/>
                <w:sz w:val="19"/>
                <w:szCs w:val="19"/>
                <w:shd w:val="clear" w:color="auto" w:fill="C6EAFF"/>
              </w:rPr>
              <w:t xml:space="preserve"> </w:t>
            </w:r>
            <w:r>
              <w:rPr>
                <w:color w:val="000000"/>
                <w:sz w:val="19"/>
                <w:szCs w:val="19"/>
                <w:shd w:val="clear" w:color="auto" w:fill="C6EAFF"/>
              </w:rPr>
              <w:t>b)  rozmezí v km</w:t>
            </w:r>
            <w:r>
              <w:rPr>
                <w:color w:val="000000"/>
                <w:sz w:val="16"/>
                <w:szCs w:val="16"/>
                <w:shd w:val="clear" w:color="auto" w:fill="C6EAFF"/>
                <w:vertAlign w:val="superscript"/>
              </w:rPr>
              <w:t xml:space="preserve">2 </w:t>
            </w:r>
            <w:r>
              <w:rPr>
                <w:color w:val="000000"/>
                <w:sz w:val="19"/>
                <w:szCs w:val="19"/>
                <w:shd w:val="clear" w:color="auto" w:fill="C6EAFF"/>
              </w:rPr>
              <w:t>(nepovinné)</w:t>
            </w:r>
            <w:r>
              <w:rPr>
                <w:color w:val="000000"/>
                <w:sz w:val="19"/>
                <w:szCs w:val="19"/>
                <w:shd w:val="clear" w:color="auto" w:fill="C6EAFF"/>
              </w:rPr>
              <w:tab/>
            </w:r>
          </w:p>
        </w:tc>
      </w:tr>
      <w:tr w:rsidR="002577B6" w14:paraId="23A89C12" w14:textId="77777777">
        <w:trPr>
          <w:trHeight w:val="1118"/>
        </w:trPr>
        <w:tc>
          <w:tcPr>
            <w:tcW w:w="3477" w:type="dxa"/>
            <w:tcBorders>
              <w:left w:val="nil"/>
            </w:tcBorders>
            <w:shd w:val="clear" w:color="auto" w:fill="D8D8D8"/>
          </w:tcPr>
          <w:p w14:paraId="4073F5FB" w14:textId="77777777" w:rsidR="002577B6" w:rsidRDefault="002577B6">
            <w:pPr>
              <w:pBdr>
                <w:top w:val="nil"/>
                <w:left w:val="nil"/>
                <w:bottom w:val="nil"/>
                <w:right w:val="nil"/>
                <w:between w:val="nil"/>
              </w:pBdr>
              <w:spacing w:before="14"/>
              <w:ind w:right="429"/>
              <w:rPr>
                <w:color w:val="000000"/>
                <w:sz w:val="19"/>
                <w:szCs w:val="19"/>
              </w:rPr>
            </w:pPr>
          </w:p>
          <w:p w14:paraId="3BB086EF"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10.2.1.2 Orientační mapy potenciálních ploch, na něž se vztahují opatření na obnovu (čl. 15 odst. 3 písm. a))</w:t>
            </w:r>
          </w:p>
        </w:tc>
        <w:tc>
          <w:tcPr>
            <w:tcW w:w="5707" w:type="dxa"/>
            <w:tcBorders>
              <w:right w:val="nil"/>
            </w:tcBorders>
          </w:tcPr>
          <w:p w14:paraId="7E35561D" w14:textId="77777777" w:rsidR="002577B6" w:rsidRDefault="002577B6">
            <w:pPr>
              <w:pBdr>
                <w:top w:val="nil"/>
                <w:left w:val="nil"/>
                <w:bottom w:val="nil"/>
                <w:right w:val="nil"/>
                <w:between w:val="nil"/>
              </w:pBdr>
              <w:spacing w:before="14"/>
              <w:ind w:right="429"/>
              <w:rPr>
                <w:color w:val="000000"/>
                <w:sz w:val="19"/>
                <w:szCs w:val="19"/>
              </w:rPr>
            </w:pPr>
          </w:p>
          <w:p w14:paraId="5F3587D3" w14:textId="77777777" w:rsidR="002577B6" w:rsidRDefault="00210E2F">
            <w:pPr>
              <w:pBdr>
                <w:top w:val="nil"/>
                <w:left w:val="nil"/>
                <w:bottom w:val="nil"/>
                <w:right w:val="nil"/>
                <w:between w:val="nil"/>
              </w:pBdr>
              <w:spacing w:line="230" w:lineRule="auto"/>
              <w:ind w:left="104" w:right="429"/>
              <w:rPr>
                <w:color w:val="000000"/>
                <w:sz w:val="19"/>
                <w:szCs w:val="19"/>
              </w:rPr>
            </w:pPr>
            <w:r>
              <w:rPr>
                <w:color w:val="000000"/>
                <w:sz w:val="19"/>
                <w:szCs w:val="19"/>
              </w:rPr>
              <w:t xml:space="preserve">Geoprostorové informace ve formě odkazu </w:t>
            </w:r>
            <w:r>
              <w:rPr>
                <w:b/>
                <w:bCs/>
                <w:color w:val="000000"/>
                <w:sz w:val="19"/>
                <w:szCs w:val="19"/>
              </w:rPr>
              <w:t>na NUTS 3,</w:t>
            </w:r>
            <w:r>
              <w:rPr>
                <w:color w:val="000000"/>
                <w:sz w:val="19"/>
                <w:szCs w:val="19"/>
              </w:rPr>
              <w:t xml:space="preserve"> souřadnicových sítí 10x10 km nebo izolovaných polygonů</w:t>
            </w:r>
          </w:p>
        </w:tc>
      </w:tr>
      <w:tr w:rsidR="002577B6" w14:paraId="31D2FF92" w14:textId="77777777">
        <w:trPr>
          <w:trHeight w:val="692"/>
        </w:trPr>
        <w:tc>
          <w:tcPr>
            <w:tcW w:w="9184" w:type="dxa"/>
            <w:gridSpan w:val="2"/>
            <w:tcBorders>
              <w:left w:val="nil"/>
              <w:right w:val="nil"/>
            </w:tcBorders>
            <w:shd w:val="clear" w:color="auto" w:fill="D8E1F2"/>
          </w:tcPr>
          <w:p w14:paraId="16782007" w14:textId="77777777" w:rsidR="002577B6" w:rsidRDefault="002577B6">
            <w:pPr>
              <w:pBdr>
                <w:top w:val="nil"/>
                <w:left w:val="nil"/>
                <w:bottom w:val="nil"/>
                <w:right w:val="nil"/>
                <w:between w:val="nil"/>
              </w:pBdr>
              <w:spacing w:before="7"/>
              <w:ind w:right="429"/>
              <w:rPr>
                <w:color w:val="000000"/>
                <w:sz w:val="19"/>
                <w:szCs w:val="19"/>
              </w:rPr>
            </w:pPr>
          </w:p>
          <w:p w14:paraId="19717CF2" w14:textId="77777777" w:rsidR="002577B6" w:rsidRDefault="00210E2F">
            <w:pPr>
              <w:pBdr>
                <w:top w:val="nil"/>
                <w:left w:val="nil"/>
                <w:bottom w:val="nil"/>
                <w:right w:val="nil"/>
                <w:between w:val="nil"/>
              </w:pBdr>
              <w:tabs>
                <w:tab w:val="left" w:pos="836"/>
              </w:tabs>
              <w:ind w:left="43" w:right="429"/>
              <w:rPr>
                <w:b/>
                <w:bCs/>
                <w:color w:val="000000"/>
                <w:sz w:val="19"/>
                <w:szCs w:val="19"/>
              </w:rPr>
            </w:pPr>
            <w:r>
              <w:rPr>
                <w:color w:val="000000"/>
                <w:sz w:val="19"/>
                <w:szCs w:val="19"/>
              </w:rPr>
              <w:t>10.2.2</w:t>
            </w:r>
            <w:r>
              <w:rPr>
                <w:color w:val="000000"/>
                <w:sz w:val="19"/>
                <w:szCs w:val="19"/>
              </w:rPr>
              <w:tab/>
            </w:r>
            <w:r>
              <w:rPr>
                <w:b/>
                <w:bCs/>
                <w:color w:val="000000"/>
                <w:sz w:val="19"/>
                <w:szCs w:val="19"/>
              </w:rPr>
              <w:t>Dosažení rostoucího trendu u populací opylovačů po roce 2030 (čl. 10 odst. 1)</w:t>
            </w:r>
          </w:p>
        </w:tc>
      </w:tr>
      <w:tr w:rsidR="002577B6" w14:paraId="502BDD88" w14:textId="77777777">
        <w:trPr>
          <w:trHeight w:val="1118"/>
        </w:trPr>
        <w:tc>
          <w:tcPr>
            <w:tcW w:w="3477" w:type="dxa"/>
            <w:tcBorders>
              <w:left w:val="nil"/>
            </w:tcBorders>
            <w:shd w:val="clear" w:color="auto" w:fill="D8D8D8"/>
          </w:tcPr>
          <w:p w14:paraId="06A34B99" w14:textId="77777777" w:rsidR="002577B6" w:rsidRDefault="002577B6">
            <w:pPr>
              <w:pBdr>
                <w:top w:val="nil"/>
                <w:left w:val="nil"/>
                <w:bottom w:val="nil"/>
                <w:right w:val="nil"/>
                <w:between w:val="nil"/>
              </w:pBdr>
              <w:spacing w:before="14"/>
              <w:ind w:right="429"/>
              <w:rPr>
                <w:color w:val="000000"/>
                <w:sz w:val="19"/>
                <w:szCs w:val="19"/>
              </w:rPr>
            </w:pPr>
          </w:p>
          <w:p w14:paraId="4197F1F7"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10.2.2.1 Orientační celková rozloha, na niž se vztahují opatření na obnovu</w:t>
            </w:r>
          </w:p>
        </w:tc>
        <w:tc>
          <w:tcPr>
            <w:tcW w:w="5707" w:type="dxa"/>
            <w:tcBorders>
              <w:right w:val="nil"/>
            </w:tcBorders>
          </w:tcPr>
          <w:p w14:paraId="7D2A7235" w14:textId="77777777" w:rsidR="002577B6" w:rsidRDefault="002577B6">
            <w:pPr>
              <w:pBdr>
                <w:top w:val="nil"/>
                <w:left w:val="nil"/>
                <w:bottom w:val="nil"/>
                <w:right w:val="nil"/>
                <w:between w:val="nil"/>
              </w:pBdr>
              <w:spacing w:before="7"/>
              <w:ind w:right="429"/>
              <w:rPr>
                <w:color w:val="000000"/>
                <w:sz w:val="19"/>
                <w:szCs w:val="19"/>
              </w:rPr>
            </w:pPr>
          </w:p>
          <w:p w14:paraId="606C6785" w14:textId="77777777" w:rsidR="002577B6" w:rsidRDefault="00210E2F">
            <w:pPr>
              <w:pBdr>
                <w:top w:val="nil"/>
                <w:left w:val="nil"/>
                <w:bottom w:val="nil"/>
                <w:right w:val="nil"/>
                <w:between w:val="nil"/>
              </w:pBdr>
              <w:spacing w:line="218" w:lineRule="auto"/>
              <w:ind w:left="104" w:right="429"/>
              <w:rPr>
                <w:color w:val="000000"/>
                <w:sz w:val="16"/>
                <w:szCs w:val="16"/>
                <w:vertAlign w:val="superscript"/>
              </w:rPr>
            </w:pPr>
            <w:r>
              <w:rPr>
                <w:color w:val="000000"/>
                <w:sz w:val="19"/>
                <w:szCs w:val="19"/>
              </w:rPr>
              <w:t>Co nejpřesnější odhad nebo rozmezí v km</w:t>
            </w:r>
            <w:r>
              <w:rPr>
                <w:color w:val="000000"/>
                <w:sz w:val="16"/>
                <w:szCs w:val="16"/>
                <w:vertAlign w:val="superscript"/>
              </w:rPr>
              <w:t>2</w:t>
            </w:r>
          </w:p>
          <w:p w14:paraId="39CC345B" w14:textId="77777777" w:rsidR="002577B6" w:rsidRDefault="00210E2F">
            <w:pPr>
              <w:pBdr>
                <w:top w:val="nil"/>
                <w:left w:val="nil"/>
                <w:bottom w:val="nil"/>
                <w:right w:val="nil"/>
                <w:between w:val="nil"/>
              </w:pBdr>
              <w:tabs>
                <w:tab w:val="left" w:pos="444"/>
                <w:tab w:val="left" w:pos="5699"/>
              </w:tabs>
              <w:spacing w:line="213" w:lineRule="auto"/>
              <w:ind w:left="19" w:right="429"/>
              <w:rPr>
                <w:color w:val="000000"/>
                <w:sz w:val="19"/>
                <w:szCs w:val="19"/>
              </w:rPr>
            </w:pPr>
            <w:r>
              <w:rPr>
                <w:rFonts w:ascii="Times New Roman" w:eastAsia="Times New Roman" w:hAnsi="Times New Roman" w:cs="Times New Roman"/>
                <w:color w:val="000000"/>
                <w:sz w:val="19"/>
                <w:szCs w:val="19"/>
                <w:shd w:val="clear" w:color="auto" w:fill="C6EAFF"/>
              </w:rPr>
              <w:t xml:space="preserve"> </w:t>
            </w:r>
            <w:r>
              <w:rPr>
                <w:color w:val="000000"/>
                <w:sz w:val="19"/>
                <w:szCs w:val="19"/>
                <w:shd w:val="clear" w:color="auto" w:fill="C6EAFF"/>
              </w:rPr>
              <w:t>a)</w:t>
            </w:r>
            <w:r>
              <w:rPr>
                <w:color w:val="000000"/>
                <w:sz w:val="19"/>
                <w:szCs w:val="19"/>
                <w:shd w:val="clear" w:color="auto" w:fill="C6EAFF"/>
              </w:rPr>
              <w:tab/>
              <w:t>do roku 2040 (nepovinné)</w:t>
            </w:r>
            <w:r>
              <w:rPr>
                <w:color w:val="000000"/>
                <w:sz w:val="19"/>
                <w:szCs w:val="19"/>
                <w:shd w:val="clear" w:color="auto" w:fill="C6EAFF"/>
              </w:rPr>
              <w:tab/>
            </w:r>
          </w:p>
          <w:p w14:paraId="6A015522" w14:textId="77777777" w:rsidR="002577B6" w:rsidRDefault="00210E2F">
            <w:pPr>
              <w:spacing w:line="218" w:lineRule="auto"/>
              <w:ind w:left="104" w:right="429"/>
              <w:rPr>
                <w:color w:val="000000"/>
                <w:sz w:val="19"/>
                <w:szCs w:val="19"/>
              </w:rPr>
            </w:pPr>
            <w:r>
              <w:rPr>
                <w:sz w:val="19"/>
                <w:szCs w:val="19"/>
              </w:rPr>
              <w:t xml:space="preserve">b) </w:t>
            </w:r>
            <w:r>
              <w:rPr>
                <w:b/>
                <w:bCs/>
              </w:rPr>
              <w:t>78 871</w:t>
            </w:r>
          </w:p>
        </w:tc>
      </w:tr>
      <w:tr w:rsidR="002577B6" w14:paraId="5BA7D6D0" w14:textId="77777777">
        <w:trPr>
          <w:trHeight w:val="1332"/>
        </w:trPr>
        <w:tc>
          <w:tcPr>
            <w:tcW w:w="3477" w:type="dxa"/>
            <w:tcBorders>
              <w:left w:val="nil"/>
            </w:tcBorders>
            <w:shd w:val="clear" w:color="auto" w:fill="D8D8D8"/>
          </w:tcPr>
          <w:p w14:paraId="3DDE7EA0" w14:textId="77777777" w:rsidR="002577B6" w:rsidRDefault="002577B6">
            <w:pPr>
              <w:pBdr>
                <w:top w:val="nil"/>
                <w:left w:val="nil"/>
                <w:bottom w:val="nil"/>
                <w:right w:val="nil"/>
                <w:between w:val="nil"/>
              </w:pBdr>
              <w:spacing w:before="14"/>
              <w:ind w:right="429"/>
              <w:rPr>
                <w:color w:val="000000"/>
                <w:sz w:val="19"/>
                <w:szCs w:val="19"/>
              </w:rPr>
            </w:pPr>
          </w:p>
          <w:p w14:paraId="1BACA043"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10.2.2.2 Orientační mapy potenciálních ploch, na něž se vztahují opatření na obnovu (čl. 15 odst. 3 písm. a)) (nepovinné)</w:t>
            </w:r>
          </w:p>
        </w:tc>
        <w:tc>
          <w:tcPr>
            <w:tcW w:w="5707" w:type="dxa"/>
            <w:tcBorders>
              <w:right w:val="nil"/>
            </w:tcBorders>
            <w:shd w:val="clear" w:color="auto" w:fill="C6EAFF"/>
          </w:tcPr>
          <w:p w14:paraId="488CDF8A" w14:textId="77777777" w:rsidR="002577B6" w:rsidRDefault="002577B6">
            <w:pPr>
              <w:pBdr>
                <w:top w:val="nil"/>
                <w:left w:val="nil"/>
                <w:bottom w:val="nil"/>
                <w:right w:val="nil"/>
                <w:between w:val="nil"/>
              </w:pBdr>
              <w:spacing w:before="14"/>
              <w:ind w:right="429"/>
              <w:rPr>
                <w:color w:val="000000"/>
                <w:sz w:val="19"/>
                <w:szCs w:val="19"/>
              </w:rPr>
            </w:pPr>
          </w:p>
          <w:p w14:paraId="5F68899F" w14:textId="77777777" w:rsidR="002577B6" w:rsidRDefault="00210E2F">
            <w:pPr>
              <w:pBdr>
                <w:top w:val="nil"/>
                <w:left w:val="nil"/>
                <w:bottom w:val="nil"/>
                <w:right w:val="nil"/>
                <w:between w:val="nil"/>
              </w:pBdr>
              <w:spacing w:line="230" w:lineRule="auto"/>
              <w:ind w:left="104" w:right="429"/>
              <w:rPr>
                <w:color w:val="000000"/>
                <w:sz w:val="19"/>
                <w:szCs w:val="19"/>
              </w:rPr>
            </w:pPr>
            <w:r>
              <w:rPr>
                <w:color w:val="000000"/>
                <w:sz w:val="19"/>
                <w:szCs w:val="19"/>
              </w:rPr>
              <w:t>Geoprostorové informace ve formě odkazu na NUTS 3, souřadnicových sítí 10x10 km nebo izolovaných polygonů</w:t>
            </w:r>
          </w:p>
          <w:p w14:paraId="48748675" w14:textId="77777777" w:rsidR="002577B6" w:rsidRDefault="00210E2F">
            <w:pPr>
              <w:numPr>
                <w:ilvl w:val="0"/>
                <w:numId w:val="68"/>
              </w:numPr>
              <w:pBdr>
                <w:top w:val="nil"/>
                <w:left w:val="nil"/>
                <w:bottom w:val="nil"/>
                <w:right w:val="nil"/>
                <w:between w:val="nil"/>
              </w:pBdr>
              <w:tabs>
                <w:tab w:val="left" w:pos="444"/>
              </w:tabs>
              <w:spacing w:line="209" w:lineRule="auto"/>
              <w:ind w:right="429" w:hanging="340"/>
              <w:rPr>
                <w:color w:val="000000"/>
                <w:sz w:val="19"/>
                <w:szCs w:val="19"/>
              </w:rPr>
            </w:pPr>
            <w:r>
              <w:rPr>
                <w:color w:val="000000"/>
                <w:sz w:val="19"/>
                <w:szCs w:val="19"/>
              </w:rPr>
              <w:t>do roku 2040</w:t>
            </w:r>
          </w:p>
          <w:p w14:paraId="39570D59" w14:textId="77777777" w:rsidR="002577B6" w:rsidRDefault="00210E2F">
            <w:pPr>
              <w:numPr>
                <w:ilvl w:val="0"/>
                <w:numId w:val="68"/>
              </w:numPr>
              <w:pBdr>
                <w:top w:val="nil"/>
                <w:left w:val="nil"/>
                <w:bottom w:val="nil"/>
                <w:right w:val="nil"/>
                <w:between w:val="nil"/>
              </w:pBdr>
              <w:tabs>
                <w:tab w:val="left" w:pos="443"/>
              </w:tabs>
              <w:spacing w:line="218" w:lineRule="auto"/>
              <w:ind w:left="443" w:right="429" w:hanging="339"/>
              <w:rPr>
                <w:color w:val="000000"/>
                <w:sz w:val="19"/>
                <w:szCs w:val="19"/>
              </w:rPr>
            </w:pPr>
            <w:r>
              <w:rPr>
                <w:color w:val="000000"/>
                <w:sz w:val="19"/>
                <w:szCs w:val="19"/>
              </w:rPr>
              <w:t>do roku 2050</w:t>
            </w:r>
          </w:p>
        </w:tc>
      </w:tr>
      <w:tr w:rsidR="002577B6" w14:paraId="65DA67C8" w14:textId="77777777">
        <w:trPr>
          <w:trHeight w:val="692"/>
        </w:trPr>
        <w:tc>
          <w:tcPr>
            <w:tcW w:w="9184" w:type="dxa"/>
            <w:gridSpan w:val="2"/>
            <w:tcBorders>
              <w:left w:val="nil"/>
              <w:right w:val="nil"/>
            </w:tcBorders>
            <w:shd w:val="clear" w:color="auto" w:fill="B3C5E6"/>
          </w:tcPr>
          <w:p w14:paraId="50E8CE57" w14:textId="77777777" w:rsidR="002577B6" w:rsidRDefault="002577B6">
            <w:pPr>
              <w:pBdr>
                <w:top w:val="nil"/>
                <w:left w:val="nil"/>
                <w:bottom w:val="nil"/>
                <w:right w:val="nil"/>
                <w:between w:val="nil"/>
              </w:pBdr>
              <w:spacing w:before="7"/>
              <w:ind w:right="429"/>
              <w:rPr>
                <w:color w:val="000000"/>
                <w:sz w:val="19"/>
                <w:szCs w:val="19"/>
              </w:rPr>
            </w:pPr>
          </w:p>
          <w:p w14:paraId="0E40C536" w14:textId="77777777" w:rsidR="002577B6" w:rsidRDefault="00210E2F">
            <w:pPr>
              <w:pBdr>
                <w:top w:val="nil"/>
                <w:left w:val="nil"/>
                <w:bottom w:val="nil"/>
                <w:right w:val="nil"/>
                <w:between w:val="nil"/>
              </w:pBdr>
              <w:ind w:left="43" w:right="429"/>
              <w:rPr>
                <w:b/>
                <w:bCs/>
                <w:color w:val="000000"/>
                <w:sz w:val="19"/>
                <w:szCs w:val="19"/>
              </w:rPr>
            </w:pPr>
            <w:r>
              <w:rPr>
                <w:b/>
                <w:bCs/>
                <w:color w:val="000000"/>
                <w:sz w:val="19"/>
                <w:szCs w:val="19"/>
              </w:rPr>
              <w:t>Pro vyplnění opatření relevantních pro tento cíl použijte část C.</w:t>
            </w:r>
          </w:p>
        </w:tc>
      </w:tr>
    </w:tbl>
    <w:tbl>
      <w:tblPr>
        <w:tblStyle w:val="af6"/>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41"/>
        <w:gridCol w:w="5743"/>
      </w:tblGrid>
      <w:tr w:rsidR="002577B6" w14:paraId="52C59CB4" w14:textId="77777777">
        <w:trPr>
          <w:trHeight w:val="692"/>
        </w:trPr>
        <w:tc>
          <w:tcPr>
            <w:tcW w:w="9184" w:type="dxa"/>
            <w:gridSpan w:val="2"/>
            <w:tcBorders>
              <w:left w:val="nil"/>
              <w:right w:val="nil"/>
            </w:tcBorders>
            <w:shd w:val="clear" w:color="auto" w:fill="8DA9DA"/>
          </w:tcPr>
          <w:p w14:paraId="75ACA7B3" w14:textId="77777777" w:rsidR="002577B6" w:rsidRDefault="002577B6">
            <w:pPr>
              <w:pBdr>
                <w:top w:val="nil"/>
                <w:left w:val="nil"/>
                <w:bottom w:val="nil"/>
                <w:right w:val="nil"/>
                <w:between w:val="nil"/>
              </w:pBdr>
              <w:spacing w:before="6"/>
              <w:ind w:right="429"/>
              <w:rPr>
                <w:color w:val="000000"/>
                <w:sz w:val="19"/>
                <w:szCs w:val="19"/>
              </w:rPr>
            </w:pPr>
          </w:p>
          <w:p w14:paraId="7BAA63DA" w14:textId="77777777" w:rsidR="002577B6" w:rsidRDefault="00210E2F">
            <w:pPr>
              <w:pBdr>
                <w:top w:val="nil"/>
                <w:left w:val="nil"/>
                <w:bottom w:val="nil"/>
                <w:right w:val="nil"/>
                <w:between w:val="nil"/>
              </w:pBdr>
              <w:tabs>
                <w:tab w:val="left" w:pos="496"/>
              </w:tabs>
              <w:spacing w:before="1"/>
              <w:ind w:left="43" w:right="429"/>
              <w:rPr>
                <w:b/>
                <w:bCs/>
                <w:color w:val="000000"/>
                <w:sz w:val="19"/>
                <w:szCs w:val="19"/>
              </w:rPr>
            </w:pPr>
            <w:bookmarkStart w:id="11" w:name="_heading=h.6bfc4kbjnp8i" w:colFirst="0" w:colLast="0"/>
            <w:bookmarkEnd w:id="11"/>
            <w:r>
              <w:rPr>
                <w:color w:val="000000"/>
                <w:sz w:val="19"/>
                <w:szCs w:val="19"/>
              </w:rPr>
              <w:t>11.</w:t>
            </w:r>
            <w:r>
              <w:rPr>
                <w:color w:val="000000"/>
                <w:sz w:val="19"/>
                <w:szCs w:val="19"/>
              </w:rPr>
              <w:tab/>
            </w:r>
            <w:r>
              <w:rPr>
                <w:b/>
                <w:bCs/>
                <w:color w:val="000000"/>
                <w:sz w:val="19"/>
                <w:szCs w:val="19"/>
              </w:rPr>
              <w:t>Zemědělské ekosystémy (článek 11)</w:t>
            </w:r>
          </w:p>
        </w:tc>
      </w:tr>
      <w:tr w:rsidR="002577B6" w14:paraId="7099B213" w14:textId="77777777">
        <w:trPr>
          <w:trHeight w:val="692"/>
        </w:trPr>
        <w:tc>
          <w:tcPr>
            <w:tcW w:w="9184" w:type="dxa"/>
            <w:gridSpan w:val="2"/>
            <w:tcBorders>
              <w:left w:val="nil"/>
              <w:right w:val="nil"/>
            </w:tcBorders>
            <w:shd w:val="clear" w:color="auto" w:fill="B3C5E6"/>
          </w:tcPr>
          <w:p w14:paraId="02197EA2" w14:textId="77777777" w:rsidR="002577B6" w:rsidRDefault="002577B6">
            <w:pPr>
              <w:pBdr>
                <w:top w:val="nil"/>
                <w:left w:val="nil"/>
                <w:bottom w:val="nil"/>
                <w:right w:val="nil"/>
                <w:between w:val="nil"/>
              </w:pBdr>
              <w:spacing w:before="7"/>
              <w:ind w:right="429"/>
              <w:rPr>
                <w:color w:val="000000"/>
                <w:sz w:val="19"/>
                <w:szCs w:val="19"/>
              </w:rPr>
            </w:pPr>
          </w:p>
          <w:p w14:paraId="271BCD24" w14:textId="77777777" w:rsidR="002577B6" w:rsidRDefault="00210E2F">
            <w:pPr>
              <w:pBdr>
                <w:top w:val="nil"/>
                <w:left w:val="nil"/>
                <w:bottom w:val="nil"/>
                <w:right w:val="nil"/>
                <w:between w:val="nil"/>
              </w:pBdr>
              <w:ind w:left="43" w:right="429"/>
              <w:rPr>
                <w:b/>
                <w:bCs/>
                <w:color w:val="000000"/>
                <w:sz w:val="19"/>
                <w:szCs w:val="19"/>
              </w:rPr>
            </w:pPr>
            <w:bookmarkStart w:id="12" w:name="_heading=h.sjcwtb1w2os9" w:colFirst="0" w:colLast="0"/>
            <w:bookmarkEnd w:id="12"/>
            <w:r>
              <w:rPr>
                <w:color w:val="000000"/>
                <w:sz w:val="19"/>
                <w:szCs w:val="19"/>
              </w:rPr>
              <w:t xml:space="preserve">11.1 </w:t>
            </w:r>
            <w:r>
              <w:rPr>
                <w:b/>
                <w:bCs/>
                <w:color w:val="000000"/>
                <w:sz w:val="19"/>
                <w:szCs w:val="19"/>
              </w:rPr>
              <w:t>Vnitrostátní přístup a kontextové informace</w:t>
            </w:r>
          </w:p>
        </w:tc>
      </w:tr>
      <w:tr w:rsidR="002577B6" w14:paraId="78C1D7AD" w14:textId="77777777">
        <w:trPr>
          <w:trHeight w:val="692"/>
        </w:trPr>
        <w:tc>
          <w:tcPr>
            <w:tcW w:w="9184" w:type="dxa"/>
            <w:gridSpan w:val="2"/>
            <w:tcBorders>
              <w:left w:val="nil"/>
              <w:right w:val="nil"/>
            </w:tcBorders>
            <w:shd w:val="clear" w:color="auto" w:fill="D8E1F2"/>
          </w:tcPr>
          <w:p w14:paraId="53516522" w14:textId="77777777" w:rsidR="002577B6" w:rsidRDefault="002577B6">
            <w:pPr>
              <w:pBdr>
                <w:top w:val="nil"/>
                <w:left w:val="nil"/>
                <w:bottom w:val="nil"/>
                <w:right w:val="nil"/>
                <w:between w:val="nil"/>
              </w:pBdr>
              <w:spacing w:before="7"/>
              <w:ind w:right="429"/>
              <w:rPr>
                <w:color w:val="000000"/>
                <w:sz w:val="19"/>
                <w:szCs w:val="19"/>
              </w:rPr>
            </w:pPr>
          </w:p>
          <w:p w14:paraId="74A1A848" w14:textId="77777777" w:rsidR="002577B6" w:rsidRDefault="00210E2F">
            <w:pPr>
              <w:pBdr>
                <w:top w:val="nil"/>
                <w:left w:val="nil"/>
                <w:bottom w:val="nil"/>
                <w:right w:val="nil"/>
                <w:between w:val="nil"/>
              </w:pBdr>
              <w:tabs>
                <w:tab w:val="left" w:pos="836"/>
              </w:tabs>
              <w:ind w:left="43" w:right="429"/>
              <w:rPr>
                <w:b/>
                <w:bCs/>
                <w:color w:val="000000"/>
                <w:sz w:val="19"/>
                <w:szCs w:val="19"/>
              </w:rPr>
            </w:pPr>
            <w:r>
              <w:rPr>
                <w:color w:val="000000"/>
                <w:sz w:val="19"/>
                <w:szCs w:val="19"/>
              </w:rPr>
              <w:t>11.1.1</w:t>
            </w:r>
            <w:r>
              <w:rPr>
                <w:color w:val="000000"/>
                <w:sz w:val="19"/>
                <w:szCs w:val="19"/>
              </w:rPr>
              <w:tab/>
            </w:r>
            <w:r>
              <w:rPr>
                <w:b/>
                <w:bCs/>
                <w:color w:val="000000"/>
                <w:sz w:val="19"/>
                <w:szCs w:val="19"/>
              </w:rPr>
              <w:t>Vnitrostátní přístup</w:t>
            </w:r>
          </w:p>
        </w:tc>
      </w:tr>
      <w:tr w:rsidR="002577B6" w14:paraId="4C0E64F6" w14:textId="77777777">
        <w:trPr>
          <w:trHeight w:val="1758"/>
        </w:trPr>
        <w:tc>
          <w:tcPr>
            <w:tcW w:w="3441" w:type="dxa"/>
            <w:tcBorders>
              <w:left w:val="nil"/>
            </w:tcBorders>
            <w:shd w:val="clear" w:color="auto" w:fill="D8D8D8"/>
          </w:tcPr>
          <w:p w14:paraId="3F7BFC10" w14:textId="77777777" w:rsidR="002577B6" w:rsidRDefault="002577B6">
            <w:pPr>
              <w:pBdr>
                <w:top w:val="nil"/>
                <w:left w:val="nil"/>
                <w:bottom w:val="nil"/>
                <w:right w:val="nil"/>
                <w:between w:val="nil"/>
              </w:pBdr>
              <w:spacing w:before="14"/>
              <w:ind w:right="429"/>
              <w:rPr>
                <w:color w:val="000000"/>
                <w:sz w:val="19"/>
                <w:szCs w:val="19"/>
              </w:rPr>
            </w:pPr>
          </w:p>
          <w:p w14:paraId="1281C12A"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11.1.1.1 Vnitrostátní přístup k plnění cílů obnovy a povinností v případě zemědělských ekosystémů na základě nejnovějších vědeckých poznatků (čl. 15 odst. 3 písm. c)) (nepovinné)</w:t>
            </w:r>
          </w:p>
        </w:tc>
        <w:tc>
          <w:tcPr>
            <w:tcW w:w="5743" w:type="dxa"/>
            <w:tcBorders>
              <w:right w:val="nil"/>
            </w:tcBorders>
            <w:shd w:val="clear" w:color="auto" w:fill="C6EAFF"/>
          </w:tcPr>
          <w:p w14:paraId="16DC2973" w14:textId="77777777" w:rsidR="002577B6" w:rsidRDefault="002577B6">
            <w:pPr>
              <w:pBdr>
                <w:top w:val="nil"/>
                <w:left w:val="nil"/>
                <w:bottom w:val="nil"/>
                <w:right w:val="nil"/>
                <w:between w:val="nil"/>
              </w:pBdr>
              <w:spacing w:before="7"/>
              <w:ind w:right="429"/>
              <w:rPr>
                <w:color w:val="000000"/>
                <w:sz w:val="19"/>
                <w:szCs w:val="19"/>
              </w:rPr>
            </w:pPr>
          </w:p>
          <w:p w14:paraId="172ED54E"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 xml:space="preserve">Zemědělské ekosystémy tvoří významnou část krajiny České republiky a mají zásadní vliv na stav biologické rozmanitosti i poskytování ekosystémových služeb. Zemědělská krajina zahrnuje mozaiku orné půdy, travních porostů, krajinných prvků a dalších stanovišť, která kromě hospodářského významu poskytují prostředí pro řadu druhů rostlin a živočichů. V posledních desetiletích však došlo v mnoha oblastech k výrazným změnám ve struktuře zemědělské krajiny a způsobech hospodaření, které vedly k úbytku některých typů stanovišť a ke </w:t>
            </w:r>
            <w:r>
              <w:rPr>
                <w:color w:val="000000"/>
                <w:sz w:val="19"/>
                <w:szCs w:val="19"/>
              </w:rPr>
              <w:lastRenderedPageBreak/>
              <w:t>zhoršení podmínek pro řadu druhů vázaných na zemědělskou krajinu.</w:t>
            </w:r>
          </w:p>
          <w:p w14:paraId="7AB9D179"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Specifikem zemědělské krajiny České republiky je její historický vývoj, zejména období kolektivizace ve druhé polovině 20. století, které vedlo v řadě regionů ke vzniku rozsáhlých půdních bloků a k výraznému omezení a zániku drobných krajinných prvků. V důsledku toho je v některých částech země strukturální rozmanitost zemědělské krajiny relativně nízká, což dlouhodobě přispívá k poklesu populací některých skupin organismů, včetně ptáků zemědělské krajiny, opylovačů a dalších bezobratlých. Současně však tyto oblasti představují významný potenciál pro obnovu krajinných prvků, jako jsou meze, remízky, liniová zeleň, květnaté neprodukční plochy či drobné mokřady, které mohou přispět ke zvýšení ekologické stability a funkčnosti zemědělské krajiny. Obnova a vhodný management těchto prvků může významně podpořit biologickou rozmanitost zemědělských ekosystémů a současně zlepšit podmínky pro polní druhy ptáků, opylovače a další organismy vázané na pestrou a strukturálně rozmanitou krajinu.</w:t>
            </w:r>
          </w:p>
          <w:p w14:paraId="45A5FB61"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Legislativní a implementační rámec ochrany a obnovy zemědělských ekosystémů je v České republice založen na kombinaci obecné ochrany přírody a krajiny podle zákona č. 114/1992 Sb., nástrojů Společné zemědělské politiky, Kohezní politiky a národních dotačních programů. Tento rámec umožňuje podporovat opatření zaměřená na krajinné prvky, travní porosty, šetrnější hospodaření i zlepšování podmínek pro druhy vázané na zemědělskou krajinu, včetně opylovačů.</w:t>
            </w:r>
          </w:p>
          <w:p w14:paraId="0BA98BC9"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V rámci Národního plánu na obnovu přírody budou realizována opatření směřující k naplnění cílů podle čl. 11 nařízení o obnově přírody. Přístup České republiky bude založen na posilování ekologických funkcí zemědělské krajiny a na podpoře opatření, která přispívají k obnově biologické rozmanitosti při současném zachování produkční funkce zemědělství. Důraz bude kladen zejména na zachování a obnovu krajinných prvků s vysokou rozmanitostí, podporu druhově bohatých travních porostů a zlepšování strukturální rozmanitosti zemědělské krajiny.</w:t>
            </w:r>
          </w:p>
          <w:p w14:paraId="026465CE" w14:textId="77777777" w:rsidR="002577B6" w:rsidRDefault="00210E2F">
            <w:pPr>
              <w:pBdr>
                <w:top w:val="nil"/>
                <w:left w:val="nil"/>
                <w:bottom w:val="nil"/>
                <w:right w:val="nil"/>
                <w:between w:val="nil"/>
              </w:pBdr>
              <w:ind w:left="104" w:right="429"/>
              <w:jc w:val="both"/>
              <w:rPr>
                <w:color w:val="000000"/>
                <w:sz w:val="19"/>
                <w:szCs w:val="19"/>
              </w:rPr>
            </w:pPr>
            <w:r>
              <w:rPr>
                <w:color w:val="000000"/>
                <w:sz w:val="19"/>
                <w:szCs w:val="19"/>
              </w:rPr>
              <w:t>Realizace opatření bude úzce provázána s intervencemi Společné zemědělské politiky a dalšími nástroji podpory hospodaření v krajině. Důležitou součástí implementace bude také sledování vybraných indikátorů stavu zemědělských ekosystémů. Informace o vývoji těchto ukazatelů budou podkladem pro přizpůsobování opatření tak, aby co nejlépe přispívala k obnově ekosystémů.</w:t>
            </w:r>
          </w:p>
          <w:p w14:paraId="60A243C2" w14:textId="77777777" w:rsidR="002577B6" w:rsidRDefault="002577B6">
            <w:pPr>
              <w:pBdr>
                <w:top w:val="nil"/>
                <w:left w:val="nil"/>
                <w:bottom w:val="nil"/>
                <w:right w:val="nil"/>
                <w:between w:val="nil"/>
              </w:pBdr>
              <w:ind w:left="104" w:right="429"/>
              <w:rPr>
                <w:color w:val="000000"/>
                <w:sz w:val="19"/>
                <w:szCs w:val="19"/>
              </w:rPr>
            </w:pPr>
          </w:p>
        </w:tc>
      </w:tr>
      <w:tr w:rsidR="002577B6" w14:paraId="46187BA8" w14:textId="77777777">
        <w:trPr>
          <w:trHeight w:val="692"/>
        </w:trPr>
        <w:tc>
          <w:tcPr>
            <w:tcW w:w="9184" w:type="dxa"/>
            <w:gridSpan w:val="2"/>
            <w:tcBorders>
              <w:left w:val="nil"/>
              <w:right w:val="nil"/>
            </w:tcBorders>
            <w:shd w:val="clear" w:color="auto" w:fill="D8E1F2"/>
          </w:tcPr>
          <w:p w14:paraId="5F440908" w14:textId="77777777" w:rsidR="002577B6" w:rsidRDefault="002577B6">
            <w:pPr>
              <w:pBdr>
                <w:top w:val="nil"/>
                <w:left w:val="nil"/>
                <w:bottom w:val="nil"/>
                <w:right w:val="nil"/>
                <w:between w:val="nil"/>
              </w:pBdr>
              <w:spacing w:before="7"/>
              <w:ind w:right="429"/>
              <w:rPr>
                <w:color w:val="000000"/>
                <w:sz w:val="19"/>
                <w:szCs w:val="19"/>
              </w:rPr>
            </w:pPr>
          </w:p>
          <w:p w14:paraId="501B65AD" w14:textId="77777777" w:rsidR="002577B6" w:rsidRDefault="00210E2F">
            <w:pPr>
              <w:pBdr>
                <w:top w:val="nil"/>
                <w:left w:val="nil"/>
                <w:bottom w:val="nil"/>
                <w:right w:val="nil"/>
                <w:between w:val="nil"/>
              </w:pBdr>
              <w:tabs>
                <w:tab w:val="left" w:pos="836"/>
              </w:tabs>
              <w:ind w:left="43" w:right="429"/>
              <w:rPr>
                <w:b/>
                <w:bCs/>
                <w:color w:val="000000"/>
                <w:sz w:val="19"/>
                <w:szCs w:val="19"/>
              </w:rPr>
            </w:pPr>
            <w:r>
              <w:rPr>
                <w:color w:val="000000"/>
                <w:sz w:val="19"/>
                <w:szCs w:val="19"/>
              </w:rPr>
              <w:t>11.1.2</w:t>
            </w:r>
            <w:r>
              <w:rPr>
                <w:color w:val="000000"/>
                <w:sz w:val="19"/>
                <w:szCs w:val="19"/>
              </w:rPr>
              <w:tab/>
            </w:r>
            <w:r>
              <w:rPr>
                <w:b/>
                <w:bCs/>
                <w:color w:val="000000"/>
                <w:sz w:val="19"/>
                <w:szCs w:val="19"/>
              </w:rPr>
              <w:t>Informace o ukazatelích pro zemědělské ekosystémy na vnitrostátní úrovni (čl. 11 odst. 2)</w:t>
            </w:r>
          </w:p>
        </w:tc>
      </w:tr>
      <w:tr w:rsidR="002577B6" w14:paraId="19124455" w14:textId="77777777">
        <w:trPr>
          <w:trHeight w:val="1332"/>
        </w:trPr>
        <w:tc>
          <w:tcPr>
            <w:tcW w:w="3441" w:type="dxa"/>
            <w:tcBorders>
              <w:left w:val="nil"/>
            </w:tcBorders>
            <w:shd w:val="clear" w:color="auto" w:fill="D8D8D8"/>
          </w:tcPr>
          <w:p w14:paraId="344CC5C2" w14:textId="77777777" w:rsidR="002577B6" w:rsidRDefault="002577B6">
            <w:pPr>
              <w:pBdr>
                <w:top w:val="nil"/>
                <w:left w:val="nil"/>
                <w:bottom w:val="nil"/>
                <w:right w:val="nil"/>
                <w:between w:val="nil"/>
              </w:pBdr>
              <w:spacing w:before="7"/>
              <w:ind w:right="429"/>
              <w:rPr>
                <w:color w:val="000000"/>
                <w:sz w:val="19"/>
                <w:szCs w:val="19"/>
              </w:rPr>
            </w:pPr>
          </w:p>
          <w:p w14:paraId="004B6245" w14:textId="77777777" w:rsidR="002577B6" w:rsidRDefault="00210E2F">
            <w:pPr>
              <w:pBdr>
                <w:top w:val="nil"/>
                <w:left w:val="nil"/>
                <w:bottom w:val="nil"/>
                <w:right w:val="nil"/>
                <w:between w:val="nil"/>
              </w:pBdr>
              <w:ind w:left="43" w:right="429"/>
              <w:rPr>
                <w:color w:val="000000"/>
                <w:sz w:val="19"/>
                <w:szCs w:val="19"/>
              </w:rPr>
            </w:pPr>
            <w:r>
              <w:rPr>
                <w:color w:val="000000"/>
                <w:sz w:val="19"/>
                <w:szCs w:val="19"/>
              </w:rPr>
              <w:t>11.1.2.1 Vybrané ukazatele</w:t>
            </w:r>
          </w:p>
        </w:tc>
        <w:tc>
          <w:tcPr>
            <w:tcW w:w="5743" w:type="dxa"/>
            <w:tcBorders>
              <w:right w:val="nil"/>
            </w:tcBorders>
          </w:tcPr>
          <w:p w14:paraId="6705ACC8" w14:textId="77777777" w:rsidR="002577B6" w:rsidRDefault="002577B6">
            <w:pPr>
              <w:pBdr>
                <w:top w:val="nil"/>
                <w:left w:val="nil"/>
                <w:bottom w:val="nil"/>
                <w:right w:val="nil"/>
                <w:between w:val="nil"/>
              </w:pBdr>
              <w:spacing w:before="7"/>
              <w:ind w:right="429"/>
              <w:rPr>
                <w:color w:val="000000"/>
                <w:sz w:val="19"/>
                <w:szCs w:val="19"/>
              </w:rPr>
            </w:pPr>
          </w:p>
          <w:p w14:paraId="5FC26BF1" w14:textId="77777777" w:rsidR="002577B6" w:rsidRDefault="00210E2F">
            <w:pPr>
              <w:pBdr>
                <w:top w:val="nil"/>
                <w:left w:val="nil"/>
                <w:bottom w:val="nil"/>
                <w:right w:val="nil"/>
                <w:between w:val="nil"/>
              </w:pBdr>
              <w:spacing w:line="218" w:lineRule="auto"/>
              <w:ind w:left="104" w:right="429"/>
              <w:rPr>
                <w:color w:val="000000"/>
                <w:sz w:val="19"/>
                <w:szCs w:val="19"/>
              </w:rPr>
            </w:pPr>
            <w:r>
              <w:rPr>
                <w:color w:val="000000"/>
                <w:sz w:val="19"/>
                <w:szCs w:val="19"/>
              </w:rPr>
              <w:t>Vyberte alespoň dva z těchto tří ukazatelů:</w:t>
            </w:r>
          </w:p>
          <w:p w14:paraId="40B3EB5F" w14:textId="77777777" w:rsidR="002577B6" w:rsidRDefault="00210E2F">
            <w:pPr>
              <w:numPr>
                <w:ilvl w:val="0"/>
                <w:numId w:val="67"/>
              </w:numPr>
              <w:pBdr>
                <w:top w:val="nil"/>
                <w:left w:val="nil"/>
                <w:bottom w:val="nil"/>
                <w:right w:val="nil"/>
                <w:between w:val="nil"/>
              </w:pBdr>
              <w:tabs>
                <w:tab w:val="left" w:pos="445"/>
              </w:tabs>
              <w:spacing w:line="213" w:lineRule="auto"/>
              <w:ind w:right="429" w:hanging="340"/>
              <w:rPr>
                <w:strike/>
                <w:color w:val="000000"/>
                <w:sz w:val="19"/>
                <w:szCs w:val="19"/>
              </w:rPr>
            </w:pPr>
            <w:r>
              <w:rPr>
                <w:strike/>
                <w:color w:val="000000"/>
                <w:sz w:val="19"/>
                <w:szCs w:val="19"/>
              </w:rPr>
              <w:t>indikátor motýlů v travních porostech</w:t>
            </w:r>
          </w:p>
          <w:p w14:paraId="515967CA" w14:textId="77777777" w:rsidR="002577B6" w:rsidRDefault="00210E2F">
            <w:pPr>
              <w:numPr>
                <w:ilvl w:val="0"/>
                <w:numId w:val="67"/>
              </w:numPr>
              <w:pBdr>
                <w:top w:val="nil"/>
                <w:left w:val="nil"/>
                <w:bottom w:val="nil"/>
                <w:right w:val="nil"/>
                <w:between w:val="nil"/>
              </w:pBdr>
              <w:tabs>
                <w:tab w:val="left" w:pos="444"/>
              </w:tabs>
              <w:spacing w:line="213" w:lineRule="auto"/>
              <w:ind w:left="444" w:right="429" w:hanging="339"/>
              <w:rPr>
                <w:b/>
                <w:bCs/>
                <w:color w:val="000000"/>
                <w:sz w:val="19"/>
                <w:szCs w:val="19"/>
              </w:rPr>
            </w:pPr>
            <w:r>
              <w:rPr>
                <w:b/>
                <w:bCs/>
                <w:color w:val="000000"/>
                <w:sz w:val="19"/>
                <w:szCs w:val="19"/>
              </w:rPr>
              <w:t>zásoba organického uhlíku v minerální složce orné půdy</w:t>
            </w:r>
          </w:p>
          <w:p w14:paraId="6DEF86C6" w14:textId="77777777" w:rsidR="002577B6" w:rsidRDefault="00210E2F">
            <w:pPr>
              <w:numPr>
                <w:ilvl w:val="0"/>
                <w:numId w:val="67"/>
              </w:numPr>
              <w:pBdr>
                <w:top w:val="nil"/>
                <w:left w:val="nil"/>
                <w:bottom w:val="nil"/>
                <w:right w:val="nil"/>
                <w:between w:val="nil"/>
              </w:pBdr>
              <w:tabs>
                <w:tab w:val="left" w:pos="445"/>
              </w:tabs>
              <w:spacing w:line="218" w:lineRule="auto"/>
              <w:ind w:right="429" w:hanging="340"/>
              <w:rPr>
                <w:b/>
                <w:bCs/>
                <w:color w:val="000000"/>
                <w:sz w:val="19"/>
                <w:szCs w:val="19"/>
              </w:rPr>
            </w:pPr>
            <w:r>
              <w:rPr>
                <w:b/>
                <w:bCs/>
                <w:color w:val="000000"/>
                <w:sz w:val="19"/>
                <w:szCs w:val="19"/>
              </w:rPr>
              <w:t>podíl zemědělské půdy s krajinnými prvky s vysokou rozmanitostí</w:t>
            </w:r>
          </w:p>
        </w:tc>
      </w:tr>
    </w:tbl>
    <w:tbl>
      <w:tblPr>
        <w:tblStyle w:val="af7"/>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41"/>
        <w:gridCol w:w="5743"/>
      </w:tblGrid>
      <w:tr w:rsidR="002577B6" w14:paraId="056EDFB2" w14:textId="77777777">
        <w:trPr>
          <w:trHeight w:val="2323"/>
        </w:trPr>
        <w:tc>
          <w:tcPr>
            <w:tcW w:w="3441" w:type="dxa"/>
            <w:tcBorders>
              <w:left w:val="nil"/>
            </w:tcBorders>
            <w:shd w:val="clear" w:color="auto" w:fill="D8D8D8"/>
          </w:tcPr>
          <w:p w14:paraId="4C3A6369" w14:textId="77777777" w:rsidR="002577B6" w:rsidRDefault="002577B6">
            <w:pPr>
              <w:pBdr>
                <w:top w:val="nil"/>
                <w:left w:val="nil"/>
                <w:bottom w:val="nil"/>
                <w:right w:val="nil"/>
                <w:between w:val="nil"/>
              </w:pBdr>
              <w:spacing w:before="190"/>
              <w:ind w:right="429"/>
              <w:rPr>
                <w:color w:val="000000"/>
                <w:sz w:val="19"/>
                <w:szCs w:val="19"/>
              </w:rPr>
            </w:pPr>
          </w:p>
          <w:p w14:paraId="770481D1" w14:textId="77777777" w:rsidR="002577B6" w:rsidRDefault="00210E2F">
            <w:pPr>
              <w:pBdr>
                <w:top w:val="nil"/>
                <w:left w:val="nil"/>
                <w:bottom w:val="nil"/>
                <w:right w:val="nil"/>
                <w:between w:val="nil"/>
              </w:pBdr>
              <w:spacing w:before="1" w:line="230" w:lineRule="auto"/>
              <w:ind w:left="836" w:right="429" w:hanging="794"/>
              <w:jc w:val="both"/>
              <w:rPr>
                <w:color w:val="000000"/>
                <w:sz w:val="19"/>
                <w:szCs w:val="19"/>
              </w:rPr>
            </w:pPr>
            <w:r>
              <w:rPr>
                <w:color w:val="000000"/>
                <w:sz w:val="19"/>
                <w:szCs w:val="19"/>
              </w:rPr>
              <w:t>11.1.2.2 Popis vybraných ukazatelů pro</w:t>
            </w:r>
            <w:r>
              <w:rPr>
                <w:sz w:val="19"/>
                <w:szCs w:val="19"/>
              </w:rPr>
              <w:t xml:space="preserve"> </w:t>
            </w:r>
            <w:r>
              <w:rPr>
                <w:color w:val="000000"/>
                <w:sz w:val="19"/>
                <w:szCs w:val="19"/>
              </w:rPr>
              <w:t>zemědělské ekosystémy a jejich vhodnosti k prokázání zvýšení biologické rozmanitosti</w:t>
            </w:r>
          </w:p>
          <w:p w14:paraId="02F5247E" w14:textId="77777777" w:rsidR="002577B6" w:rsidRDefault="00210E2F">
            <w:pPr>
              <w:pBdr>
                <w:top w:val="nil"/>
                <w:left w:val="nil"/>
                <w:bottom w:val="nil"/>
                <w:right w:val="nil"/>
                <w:between w:val="nil"/>
              </w:pBdr>
              <w:spacing w:line="230" w:lineRule="auto"/>
              <w:ind w:left="836" w:right="429"/>
              <w:jc w:val="both"/>
              <w:rPr>
                <w:color w:val="000000"/>
                <w:sz w:val="19"/>
                <w:szCs w:val="19"/>
              </w:rPr>
            </w:pPr>
            <w:r>
              <w:rPr>
                <w:color w:val="000000"/>
                <w:sz w:val="19"/>
                <w:szCs w:val="19"/>
              </w:rPr>
              <w:t>v</w:t>
            </w:r>
            <w:r>
              <w:rPr>
                <w:sz w:val="19"/>
                <w:szCs w:val="19"/>
              </w:rPr>
              <w:t xml:space="preserve"> </w:t>
            </w:r>
            <w:r>
              <w:rPr>
                <w:color w:val="000000"/>
                <w:sz w:val="19"/>
                <w:szCs w:val="19"/>
              </w:rPr>
              <w:t>zemědělských ekosystémech v daném členském státě (čl. 15 odst. 3 písm. j))</w:t>
            </w:r>
          </w:p>
        </w:tc>
        <w:tc>
          <w:tcPr>
            <w:tcW w:w="5743" w:type="dxa"/>
            <w:tcBorders>
              <w:right w:val="nil"/>
            </w:tcBorders>
          </w:tcPr>
          <w:p w14:paraId="1185A91A" w14:textId="77777777" w:rsidR="002577B6" w:rsidRDefault="002577B6">
            <w:pPr>
              <w:pBdr>
                <w:top w:val="nil"/>
                <w:left w:val="nil"/>
                <w:bottom w:val="nil"/>
                <w:right w:val="nil"/>
                <w:between w:val="nil"/>
              </w:pBdr>
              <w:spacing w:before="190"/>
              <w:ind w:right="429"/>
              <w:rPr>
                <w:color w:val="000000"/>
                <w:sz w:val="19"/>
                <w:szCs w:val="19"/>
              </w:rPr>
            </w:pPr>
          </w:p>
          <w:p w14:paraId="4FB50E2F" w14:textId="77777777" w:rsidR="002577B6" w:rsidRDefault="00210E2F">
            <w:pPr>
              <w:pBdr>
                <w:top w:val="nil"/>
                <w:left w:val="nil"/>
                <w:bottom w:val="nil"/>
                <w:right w:val="nil"/>
                <w:between w:val="nil"/>
              </w:pBdr>
              <w:spacing w:before="1" w:line="230" w:lineRule="auto"/>
              <w:ind w:left="105" w:right="429"/>
              <w:rPr>
                <w:color w:val="000000"/>
                <w:sz w:val="19"/>
                <w:szCs w:val="19"/>
              </w:rPr>
            </w:pPr>
            <w:r>
              <w:rPr>
                <w:color w:val="000000"/>
                <w:sz w:val="19"/>
                <w:szCs w:val="19"/>
              </w:rPr>
              <w:t>Volný text, pokud možno max. 3 000 znaků za každý. Ukazatele, které nebyly vybrány v bodě 11.1.2.1, lze ponechat prázdné.</w:t>
            </w:r>
          </w:p>
          <w:p w14:paraId="6FEDF358" w14:textId="77777777" w:rsidR="002577B6" w:rsidRDefault="00210E2F">
            <w:pPr>
              <w:numPr>
                <w:ilvl w:val="0"/>
                <w:numId w:val="66"/>
              </w:numPr>
              <w:pBdr>
                <w:top w:val="nil"/>
                <w:left w:val="nil"/>
                <w:bottom w:val="nil"/>
                <w:right w:val="nil"/>
                <w:between w:val="nil"/>
              </w:pBdr>
              <w:tabs>
                <w:tab w:val="left" w:pos="445"/>
              </w:tabs>
              <w:spacing w:line="209" w:lineRule="auto"/>
              <w:ind w:right="429" w:hanging="340"/>
              <w:rPr>
                <w:strike/>
                <w:color w:val="000000"/>
                <w:sz w:val="19"/>
                <w:szCs w:val="19"/>
              </w:rPr>
            </w:pPr>
            <w:r>
              <w:rPr>
                <w:strike/>
                <w:color w:val="000000"/>
                <w:sz w:val="19"/>
                <w:szCs w:val="19"/>
              </w:rPr>
              <w:t>indikátor motýlů v travních porostech</w:t>
            </w:r>
          </w:p>
          <w:p w14:paraId="169D61BF" w14:textId="77777777" w:rsidR="002577B6" w:rsidRDefault="00210E2F">
            <w:pPr>
              <w:numPr>
                <w:ilvl w:val="0"/>
                <w:numId w:val="66"/>
              </w:numPr>
              <w:pBdr>
                <w:top w:val="nil"/>
                <w:left w:val="nil"/>
                <w:bottom w:val="nil"/>
                <w:right w:val="nil"/>
                <w:between w:val="nil"/>
              </w:pBdr>
              <w:tabs>
                <w:tab w:val="left" w:pos="444"/>
              </w:tabs>
              <w:spacing w:line="213" w:lineRule="auto"/>
              <w:ind w:left="444" w:right="429" w:hanging="339"/>
              <w:rPr>
                <w:b/>
                <w:bCs/>
                <w:color w:val="000000"/>
                <w:sz w:val="19"/>
                <w:szCs w:val="19"/>
              </w:rPr>
            </w:pPr>
            <w:r>
              <w:rPr>
                <w:b/>
                <w:bCs/>
                <w:color w:val="000000"/>
                <w:sz w:val="19"/>
                <w:szCs w:val="19"/>
              </w:rPr>
              <w:t>zásoba organického uhlíku v minerální složce orné půdy</w:t>
            </w:r>
          </w:p>
          <w:p w14:paraId="2EBB89B8" w14:textId="77777777" w:rsidR="002577B6" w:rsidRDefault="00210E2F">
            <w:pPr>
              <w:pBdr>
                <w:top w:val="nil"/>
                <w:left w:val="nil"/>
                <w:bottom w:val="nil"/>
                <w:right w:val="nil"/>
                <w:between w:val="nil"/>
              </w:pBdr>
              <w:tabs>
                <w:tab w:val="left" w:pos="444"/>
              </w:tabs>
              <w:spacing w:line="213" w:lineRule="auto"/>
              <w:ind w:left="444" w:right="429"/>
              <w:jc w:val="both"/>
              <w:rPr>
                <w:color w:val="000000"/>
                <w:sz w:val="19"/>
                <w:szCs w:val="19"/>
              </w:rPr>
            </w:pPr>
            <w:r>
              <w:rPr>
                <w:color w:val="000000"/>
                <w:sz w:val="19"/>
                <w:szCs w:val="19"/>
              </w:rPr>
              <w:t>Zásoba organického uhlíku v minerální složce orné půdy představuje vhodný ukazatel pro hodnocení vývoje stavu zemědělských ekosystémů v České republice, a to zejména s ohledem na jeho úzkou vazbu na kvalitu půdy, její ekologické funkce a související biologickou rozmanitost.</w:t>
            </w:r>
          </w:p>
          <w:p w14:paraId="6B9F2D8F" w14:textId="77777777" w:rsidR="002577B6" w:rsidRDefault="00210E2F">
            <w:pPr>
              <w:pBdr>
                <w:top w:val="nil"/>
                <w:left w:val="nil"/>
                <w:bottom w:val="nil"/>
                <w:right w:val="nil"/>
                <w:between w:val="nil"/>
              </w:pBdr>
              <w:tabs>
                <w:tab w:val="left" w:pos="444"/>
              </w:tabs>
              <w:spacing w:line="213" w:lineRule="auto"/>
              <w:ind w:left="444" w:right="429"/>
              <w:jc w:val="both"/>
              <w:rPr>
                <w:color w:val="000000"/>
                <w:sz w:val="19"/>
                <w:szCs w:val="19"/>
              </w:rPr>
            </w:pPr>
            <w:r>
              <w:rPr>
                <w:color w:val="000000"/>
                <w:sz w:val="19"/>
                <w:szCs w:val="19"/>
              </w:rPr>
              <w:t xml:space="preserve">Výběr tohoto ukazatele je odůvodněn jeho významem v rámci širšího evropského legislativního rámce. Obsah </w:t>
            </w:r>
            <w:r>
              <w:rPr>
                <w:color w:val="000000"/>
                <w:sz w:val="19"/>
                <w:szCs w:val="19"/>
              </w:rPr>
              <w:lastRenderedPageBreak/>
              <w:t>organického uhlíku v půdě je sledován mimo jiné v rámci připravované směrnice o monitorování a odolnosti půdy (</w:t>
            </w:r>
            <w:proofErr w:type="spellStart"/>
            <w:r>
              <w:rPr>
                <w:color w:val="000000"/>
                <w:sz w:val="19"/>
                <w:szCs w:val="19"/>
              </w:rPr>
              <w:t>Soil</w:t>
            </w:r>
            <w:proofErr w:type="spellEnd"/>
            <w:r>
              <w:rPr>
                <w:color w:val="000000"/>
                <w:sz w:val="19"/>
                <w:szCs w:val="19"/>
              </w:rPr>
              <w:t xml:space="preserve"> Monitoring </w:t>
            </w:r>
            <w:proofErr w:type="spellStart"/>
            <w:r>
              <w:rPr>
                <w:color w:val="000000"/>
                <w:sz w:val="19"/>
                <w:szCs w:val="19"/>
              </w:rPr>
              <w:t>Law</w:t>
            </w:r>
            <w:proofErr w:type="spellEnd"/>
            <w:r>
              <w:rPr>
                <w:color w:val="000000"/>
                <w:sz w:val="19"/>
                <w:szCs w:val="19"/>
              </w:rPr>
              <w:t>), kde představuje jeden z klíčových parametrů pro hodnocení stavu půdy. Současně je zahrnut i v rámci nařízení (EU) 2024/3012, kterým se zřizuje rámec Unie pro certifikaci trvalého pohlcování uhlíku a uhlíkového zemědělství. V tomto kontextu je ukazatel vnímán nejen jako indikátor klimatických funkcí půdy, ale i jako parametr s významnými vedlejšími přínosy pro biologickou rozmanitost a fungování ekosystémů.</w:t>
            </w:r>
          </w:p>
          <w:p w14:paraId="54A3BF5C" w14:textId="77777777" w:rsidR="002577B6" w:rsidRDefault="00210E2F">
            <w:pPr>
              <w:pBdr>
                <w:top w:val="nil"/>
                <w:left w:val="nil"/>
                <w:bottom w:val="nil"/>
                <w:right w:val="nil"/>
                <w:between w:val="nil"/>
              </w:pBdr>
              <w:tabs>
                <w:tab w:val="left" w:pos="444"/>
              </w:tabs>
              <w:spacing w:line="213" w:lineRule="auto"/>
              <w:ind w:left="444" w:right="429"/>
              <w:jc w:val="both"/>
              <w:rPr>
                <w:color w:val="000000"/>
                <w:sz w:val="19"/>
                <w:szCs w:val="19"/>
              </w:rPr>
            </w:pPr>
            <w:r>
              <w:rPr>
                <w:color w:val="000000"/>
                <w:sz w:val="19"/>
                <w:szCs w:val="19"/>
              </w:rPr>
              <w:t>Zásoba organického uhlíku v půdě úzce souvisí s biologickou aktivitou a diverzitou půdních organismů, které hrají zásadní roli v koloběhu živin, tvorbě půdní struktury a celkové stabilitě ekosystémů. Zvýšení obsahu organické hmoty v půdě přispívá k podpoře těchto procesů a má pozitivní dopady nejen na půdní biotu, ale i na širší složky biologické rozmanitosti v zemědělské krajině. Tento ukazatel tak umožňuje zachytit změny, které jsou relevantní jak z hlediska produkčních funkcí půdy, tak z hlediska její ekologické kvality.</w:t>
            </w:r>
          </w:p>
          <w:p w14:paraId="28F1025E" w14:textId="77777777" w:rsidR="002577B6" w:rsidRDefault="00210E2F">
            <w:pPr>
              <w:pBdr>
                <w:top w:val="nil"/>
                <w:left w:val="nil"/>
                <w:bottom w:val="nil"/>
                <w:right w:val="nil"/>
                <w:between w:val="nil"/>
              </w:pBdr>
              <w:tabs>
                <w:tab w:val="left" w:pos="444"/>
              </w:tabs>
              <w:spacing w:line="213" w:lineRule="auto"/>
              <w:ind w:left="444" w:right="429"/>
              <w:jc w:val="both"/>
              <w:rPr>
                <w:color w:val="000000"/>
                <w:sz w:val="19"/>
                <w:szCs w:val="19"/>
              </w:rPr>
            </w:pPr>
            <w:r>
              <w:rPr>
                <w:color w:val="000000"/>
                <w:sz w:val="19"/>
                <w:szCs w:val="19"/>
              </w:rPr>
              <w:t>Významným aspektem je rovněž dostupnost dat a metodických přístupů pro sledování tohoto ukazatele v podmínkách České republiky. K dispozici jsou dlouhodobé datové řady a zkušenosti se sběrem a vyhodnocováním údajů, zejména na základě Komplexního průzkumu půd a jeho následných aktualizací. Tyto podklady umožňují navázat na existující systém sledování a zajistit jeho další rozvoj v souladu s požadavky nařízení o obnově přírody i dalších právních předpisů.</w:t>
            </w:r>
          </w:p>
          <w:p w14:paraId="40F490BD" w14:textId="77777777" w:rsidR="002577B6" w:rsidRDefault="00210E2F">
            <w:pPr>
              <w:pBdr>
                <w:top w:val="nil"/>
                <w:left w:val="nil"/>
                <w:bottom w:val="nil"/>
                <w:right w:val="nil"/>
                <w:between w:val="nil"/>
              </w:pBdr>
              <w:tabs>
                <w:tab w:val="left" w:pos="444"/>
              </w:tabs>
              <w:spacing w:line="213" w:lineRule="auto"/>
              <w:ind w:left="444" w:right="429"/>
              <w:jc w:val="both"/>
              <w:rPr>
                <w:color w:val="000000"/>
                <w:sz w:val="19"/>
                <w:szCs w:val="19"/>
              </w:rPr>
            </w:pPr>
            <w:r>
              <w:rPr>
                <w:color w:val="000000"/>
                <w:sz w:val="19"/>
                <w:szCs w:val="19"/>
              </w:rPr>
              <w:t>Současně je třeba zohlednit, že změny zásoby organického uhlíku probíhají v dlouhodobém horizontu a mohou být ovlivněny řadou faktorů, včetně klimatických podmínek a způsobu hospodaření. Interpretace vývoje ukazatele proto vyžaduje dlouhodobé sledování a komplexní posouzení.</w:t>
            </w:r>
          </w:p>
          <w:p w14:paraId="01616C2B" w14:textId="77777777" w:rsidR="002577B6" w:rsidRDefault="00210E2F">
            <w:pPr>
              <w:pBdr>
                <w:top w:val="nil"/>
                <w:left w:val="nil"/>
                <w:bottom w:val="nil"/>
                <w:right w:val="nil"/>
                <w:between w:val="nil"/>
              </w:pBdr>
              <w:tabs>
                <w:tab w:val="left" w:pos="444"/>
              </w:tabs>
              <w:spacing w:line="213" w:lineRule="auto"/>
              <w:ind w:left="444" w:right="429"/>
              <w:jc w:val="both"/>
              <w:rPr>
                <w:color w:val="000000"/>
                <w:sz w:val="19"/>
                <w:szCs w:val="19"/>
              </w:rPr>
            </w:pPr>
            <w:r>
              <w:rPr>
                <w:color w:val="000000"/>
                <w:sz w:val="19"/>
                <w:szCs w:val="19"/>
              </w:rPr>
              <w:t>S ohledem na jeho ekologický význam, vazbu na biologickou rozmanitost, návaznost na evropský legislativní rámec a dostupnost dat představuje tento ukazatel vhodný nástroj pro hodnocení vývoje zemědělských ekosystémů v České republice.</w:t>
            </w:r>
          </w:p>
          <w:p w14:paraId="117F685E" w14:textId="77777777" w:rsidR="002577B6" w:rsidRDefault="002577B6">
            <w:pPr>
              <w:pBdr>
                <w:top w:val="nil"/>
                <w:left w:val="nil"/>
                <w:bottom w:val="nil"/>
                <w:right w:val="nil"/>
                <w:between w:val="nil"/>
              </w:pBdr>
              <w:tabs>
                <w:tab w:val="left" w:pos="444"/>
              </w:tabs>
              <w:spacing w:line="213" w:lineRule="auto"/>
              <w:ind w:left="444" w:right="429"/>
              <w:rPr>
                <w:b/>
                <w:bCs/>
                <w:color w:val="000000"/>
                <w:sz w:val="19"/>
                <w:szCs w:val="19"/>
              </w:rPr>
            </w:pPr>
          </w:p>
          <w:p w14:paraId="5FD3A135" w14:textId="77777777" w:rsidR="002577B6" w:rsidRDefault="00210E2F">
            <w:pPr>
              <w:numPr>
                <w:ilvl w:val="0"/>
                <w:numId w:val="66"/>
              </w:numPr>
              <w:pBdr>
                <w:top w:val="nil"/>
                <w:left w:val="nil"/>
                <w:bottom w:val="nil"/>
                <w:right w:val="nil"/>
                <w:between w:val="nil"/>
              </w:pBdr>
              <w:tabs>
                <w:tab w:val="left" w:pos="445"/>
              </w:tabs>
              <w:spacing w:line="218" w:lineRule="auto"/>
              <w:ind w:right="429" w:hanging="340"/>
              <w:rPr>
                <w:color w:val="000000"/>
                <w:sz w:val="19"/>
                <w:szCs w:val="19"/>
              </w:rPr>
            </w:pPr>
            <w:r>
              <w:rPr>
                <w:b/>
                <w:bCs/>
                <w:color w:val="000000"/>
                <w:sz w:val="19"/>
                <w:szCs w:val="19"/>
              </w:rPr>
              <w:t>podíl zemědělské půdy s krajinnými prvky s vysokou rozmanitostí</w:t>
            </w:r>
          </w:p>
          <w:p w14:paraId="54DC6966" w14:textId="77777777" w:rsidR="002577B6" w:rsidRDefault="00210E2F">
            <w:pPr>
              <w:pBdr>
                <w:top w:val="nil"/>
                <w:left w:val="nil"/>
                <w:bottom w:val="nil"/>
                <w:right w:val="nil"/>
                <w:between w:val="nil"/>
              </w:pBdr>
              <w:spacing w:line="218" w:lineRule="auto"/>
              <w:ind w:left="441" w:right="429"/>
              <w:jc w:val="both"/>
              <w:rPr>
                <w:color w:val="000000"/>
                <w:sz w:val="19"/>
                <w:szCs w:val="19"/>
              </w:rPr>
            </w:pPr>
            <w:r>
              <w:rPr>
                <w:color w:val="000000"/>
                <w:sz w:val="19"/>
                <w:szCs w:val="19"/>
              </w:rPr>
              <w:t>Podíl zemědělské půdy s krajinnými prvky s vysokou rozmanitostí představuje vhodný ukazatel pro hodnocení biologické rozmanitosti v zemědělských ekosystémech, neboť přímo odráží přítomnost a zastoupení struktur, které vytvářejí podmínky pro výskyt a přežívání širokého spektra druhů.</w:t>
            </w:r>
          </w:p>
          <w:p w14:paraId="26C448DF" w14:textId="77777777" w:rsidR="002577B6" w:rsidRDefault="00210E2F">
            <w:pPr>
              <w:pBdr>
                <w:top w:val="nil"/>
                <w:left w:val="nil"/>
                <w:bottom w:val="nil"/>
                <w:right w:val="nil"/>
                <w:between w:val="nil"/>
              </w:pBdr>
              <w:spacing w:line="218" w:lineRule="auto"/>
              <w:ind w:left="441" w:right="429"/>
              <w:jc w:val="both"/>
              <w:rPr>
                <w:color w:val="000000"/>
                <w:sz w:val="19"/>
                <w:szCs w:val="19"/>
              </w:rPr>
            </w:pPr>
            <w:r>
              <w:rPr>
                <w:color w:val="000000"/>
                <w:sz w:val="19"/>
                <w:szCs w:val="19"/>
              </w:rPr>
              <w:t>Krajinné prvky s vysokou rozmanitostí zahrnují zejména neprodukční plochy a prvky přirozené či polopřirozené vegetace v zemědělské krajině, jako jsou meze, mokřady, drobné vodní prvky, liniová zeleň, solitérní stromy či skupiny dřevin, kamenné struktury nebo půda ležící ladem. Tyto prvky plní významné ekologické funkce, zvyšují heterogenitu krajiny a poskytují útočiště, zdroje potravy a migrační koridory pro řadu organismů. Za určitých podmínek mohou být do tohoto ukazatele zahrnuty i produkční prvky, jako jsou extenzivní sady nebo agrolesnické systémy, pokud přispívají k podpoře biologické rozmanitosti.</w:t>
            </w:r>
          </w:p>
          <w:p w14:paraId="532C4C2E" w14:textId="77777777" w:rsidR="002577B6" w:rsidRDefault="00210E2F">
            <w:pPr>
              <w:pBdr>
                <w:top w:val="nil"/>
                <w:left w:val="nil"/>
                <w:bottom w:val="nil"/>
                <w:right w:val="nil"/>
                <w:between w:val="nil"/>
              </w:pBdr>
              <w:spacing w:line="218" w:lineRule="auto"/>
              <w:ind w:left="441" w:right="429"/>
              <w:jc w:val="both"/>
              <w:rPr>
                <w:color w:val="000000"/>
                <w:sz w:val="19"/>
                <w:szCs w:val="19"/>
              </w:rPr>
            </w:pPr>
            <w:r>
              <w:rPr>
                <w:color w:val="000000"/>
                <w:sz w:val="19"/>
                <w:szCs w:val="19"/>
              </w:rPr>
              <w:t>Význam tohoto ukazatele spočívá v jeho schopnosti zachytit strukturální diverzitu zemědělské krajiny, která je klíčovým předpokladem pro udržení a obnovu biologické rozmanitosti. Vyšší podíl krajinných prvků s vysokou rozmanitostí přispívá ke zlepšení ekologické stability území, podpoře druhové pestrosti a posílení ekosystémových funkcí, včetně regulace vodního režimu, ochrany půdy a podpory opylování.</w:t>
            </w:r>
          </w:p>
          <w:p w14:paraId="65737140" w14:textId="77777777" w:rsidR="002577B6" w:rsidRDefault="00210E2F">
            <w:pPr>
              <w:pBdr>
                <w:top w:val="nil"/>
                <w:left w:val="nil"/>
                <w:bottom w:val="nil"/>
                <w:right w:val="nil"/>
                <w:between w:val="nil"/>
              </w:pBdr>
              <w:spacing w:line="218" w:lineRule="auto"/>
              <w:ind w:left="441" w:right="429"/>
              <w:jc w:val="both"/>
              <w:rPr>
                <w:color w:val="000000"/>
                <w:sz w:val="19"/>
                <w:szCs w:val="19"/>
              </w:rPr>
            </w:pPr>
            <w:r>
              <w:rPr>
                <w:color w:val="000000"/>
                <w:sz w:val="19"/>
                <w:szCs w:val="19"/>
              </w:rPr>
              <w:t xml:space="preserve">Ukazatel je zároveň plně kompatibilní s metodickým rámcem Evropské unie. V souladu s přílohou IV nařízení o obnově přírody je založen na ukazateli I.21 podle nařízení (EU) 2021/2115 a vychází z dat rámcového průzkumu využití půdy a krajinného pokryvu (LUCAS), který je pravidelně aktualizován za účelem zajištění srovnatelnosti a </w:t>
            </w:r>
            <w:r>
              <w:rPr>
                <w:color w:val="000000"/>
                <w:sz w:val="19"/>
                <w:szCs w:val="19"/>
              </w:rPr>
              <w:lastRenderedPageBreak/>
              <w:t>spolehlivosti údajů. V oblastech, které nejsou tímto přístupem plně pokryty, mohou být využity doplňující metodiky vypracované na národní úrovni.</w:t>
            </w:r>
          </w:p>
          <w:p w14:paraId="18CC9DB6" w14:textId="77777777" w:rsidR="002577B6" w:rsidRDefault="00210E2F">
            <w:pPr>
              <w:pBdr>
                <w:top w:val="nil"/>
                <w:left w:val="nil"/>
                <w:bottom w:val="nil"/>
                <w:right w:val="nil"/>
                <w:between w:val="nil"/>
              </w:pBdr>
              <w:spacing w:line="218" w:lineRule="auto"/>
              <w:ind w:left="441" w:right="429"/>
              <w:jc w:val="both"/>
              <w:rPr>
                <w:color w:val="000000"/>
                <w:sz w:val="19"/>
                <w:szCs w:val="19"/>
              </w:rPr>
            </w:pPr>
            <w:r>
              <w:rPr>
                <w:color w:val="000000"/>
                <w:sz w:val="19"/>
                <w:szCs w:val="19"/>
              </w:rPr>
              <w:t>V podmínkách České republiky je tento ukazatel vhodný také z hlediska jeho návaznosti na stávající nástroje podpory v rámci Společné zemědělské politiky, které již cíleně podporují vznik a zachování krajinných prvků. Tím je zajištěna jak jeho praktická využitelnost, tak provázanost s existujícími politikami a opatřeními.</w:t>
            </w:r>
          </w:p>
          <w:p w14:paraId="7CCB1373" w14:textId="77777777" w:rsidR="002577B6" w:rsidRDefault="00210E2F">
            <w:pPr>
              <w:pBdr>
                <w:top w:val="nil"/>
                <w:left w:val="nil"/>
                <w:bottom w:val="nil"/>
                <w:right w:val="nil"/>
                <w:between w:val="nil"/>
              </w:pBdr>
              <w:spacing w:line="218" w:lineRule="auto"/>
              <w:ind w:left="441" w:right="429"/>
              <w:jc w:val="both"/>
              <w:rPr>
                <w:color w:val="000000"/>
                <w:sz w:val="19"/>
                <w:szCs w:val="19"/>
              </w:rPr>
            </w:pPr>
            <w:r>
              <w:rPr>
                <w:color w:val="000000"/>
                <w:sz w:val="19"/>
                <w:szCs w:val="19"/>
              </w:rPr>
              <w:t>S ohledem na jeho přímou vazbu na strukturu krajiny, biologickou rozmanitost a ekosystémové funkce, jakož i na dostupnost dat a metodické ukotvení v rámci EU, představuje tento ukazatel vhodný nástroj pro hodnocení vývoje biologické rozmanitosti v zemědělských ekosystémech v České republice.</w:t>
            </w:r>
          </w:p>
          <w:p w14:paraId="15B615CC" w14:textId="77777777" w:rsidR="002577B6" w:rsidRDefault="002577B6">
            <w:pPr>
              <w:pBdr>
                <w:top w:val="nil"/>
                <w:left w:val="nil"/>
                <w:bottom w:val="nil"/>
                <w:right w:val="nil"/>
                <w:between w:val="nil"/>
              </w:pBdr>
              <w:tabs>
                <w:tab w:val="left" w:pos="445"/>
              </w:tabs>
              <w:spacing w:line="218" w:lineRule="auto"/>
              <w:ind w:right="429"/>
              <w:rPr>
                <w:color w:val="000000"/>
                <w:sz w:val="19"/>
                <w:szCs w:val="19"/>
              </w:rPr>
            </w:pPr>
          </w:p>
        </w:tc>
      </w:tr>
      <w:tr w:rsidR="002577B6" w14:paraId="6FAE7D73" w14:textId="77777777">
        <w:trPr>
          <w:trHeight w:val="2750"/>
        </w:trPr>
        <w:tc>
          <w:tcPr>
            <w:tcW w:w="3441" w:type="dxa"/>
            <w:tcBorders>
              <w:left w:val="nil"/>
            </w:tcBorders>
            <w:shd w:val="clear" w:color="auto" w:fill="D8D8D8"/>
          </w:tcPr>
          <w:p w14:paraId="09886611" w14:textId="77777777" w:rsidR="002577B6" w:rsidRDefault="002577B6">
            <w:pPr>
              <w:pBdr>
                <w:top w:val="nil"/>
                <w:left w:val="nil"/>
                <w:bottom w:val="nil"/>
                <w:right w:val="nil"/>
                <w:between w:val="nil"/>
              </w:pBdr>
              <w:spacing w:before="191"/>
              <w:ind w:right="429"/>
              <w:rPr>
                <w:color w:val="000000"/>
                <w:sz w:val="19"/>
                <w:szCs w:val="19"/>
              </w:rPr>
            </w:pPr>
          </w:p>
          <w:p w14:paraId="50C048B5"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11.1.2.3 Výchozí úroveň pro každý z vybraných ukazatelů (nepovinné)</w:t>
            </w:r>
          </w:p>
        </w:tc>
        <w:tc>
          <w:tcPr>
            <w:tcW w:w="5743" w:type="dxa"/>
            <w:tcBorders>
              <w:right w:val="nil"/>
            </w:tcBorders>
            <w:shd w:val="clear" w:color="auto" w:fill="C6EAFF"/>
          </w:tcPr>
          <w:p w14:paraId="7BB219DF" w14:textId="77777777" w:rsidR="002577B6" w:rsidRDefault="002577B6">
            <w:pPr>
              <w:pBdr>
                <w:top w:val="nil"/>
                <w:left w:val="nil"/>
                <w:bottom w:val="nil"/>
                <w:right w:val="nil"/>
                <w:between w:val="nil"/>
              </w:pBdr>
              <w:spacing w:before="191"/>
              <w:ind w:right="429"/>
              <w:rPr>
                <w:color w:val="000000"/>
                <w:sz w:val="19"/>
                <w:szCs w:val="19"/>
              </w:rPr>
            </w:pPr>
          </w:p>
          <w:p w14:paraId="7A978335" w14:textId="77777777" w:rsidR="002577B6" w:rsidRDefault="00210E2F">
            <w:pPr>
              <w:pBdr>
                <w:top w:val="nil"/>
                <w:left w:val="nil"/>
                <w:bottom w:val="nil"/>
                <w:right w:val="nil"/>
                <w:between w:val="nil"/>
              </w:pBdr>
              <w:spacing w:line="230" w:lineRule="auto"/>
              <w:ind w:left="105" w:right="429"/>
              <w:rPr>
                <w:color w:val="000000"/>
                <w:sz w:val="19"/>
                <w:szCs w:val="19"/>
              </w:rPr>
            </w:pPr>
            <w:r>
              <w:rPr>
                <w:color w:val="000000"/>
                <w:sz w:val="19"/>
                <w:szCs w:val="19"/>
              </w:rPr>
              <w:t>Uveďte výchozí úroveň (hodnotu indikátoru) každého z ukazatelů vybraných v poli 11.1.2.1 (ukazatele, které nebyly vybrány, lze ponechat prázdné):</w:t>
            </w:r>
          </w:p>
          <w:p w14:paraId="21918A8E" w14:textId="77777777" w:rsidR="002577B6" w:rsidRDefault="00210E2F">
            <w:pPr>
              <w:numPr>
                <w:ilvl w:val="0"/>
                <w:numId w:val="65"/>
              </w:numPr>
              <w:pBdr>
                <w:top w:val="nil"/>
                <w:left w:val="nil"/>
                <w:bottom w:val="nil"/>
                <w:right w:val="nil"/>
                <w:between w:val="nil"/>
              </w:pBdr>
              <w:tabs>
                <w:tab w:val="left" w:pos="445"/>
              </w:tabs>
              <w:spacing w:line="230" w:lineRule="auto"/>
              <w:ind w:right="429"/>
              <w:rPr>
                <w:color w:val="000000"/>
                <w:sz w:val="19"/>
                <w:szCs w:val="19"/>
              </w:rPr>
            </w:pPr>
            <w:r>
              <w:rPr>
                <w:color w:val="000000"/>
                <w:sz w:val="19"/>
                <w:szCs w:val="19"/>
              </w:rPr>
              <w:t>výchozí hodnota ukazatele na vnitrostátní úrovni „indikátor motýlů v travních porostech“</w:t>
            </w:r>
          </w:p>
          <w:p w14:paraId="677D3EA1" w14:textId="77777777" w:rsidR="002577B6" w:rsidRDefault="00210E2F">
            <w:pPr>
              <w:numPr>
                <w:ilvl w:val="0"/>
                <w:numId w:val="65"/>
              </w:numPr>
              <w:pBdr>
                <w:top w:val="nil"/>
                <w:left w:val="nil"/>
                <w:bottom w:val="nil"/>
                <w:right w:val="nil"/>
                <w:between w:val="nil"/>
              </w:pBdr>
              <w:tabs>
                <w:tab w:val="left" w:pos="443"/>
                <w:tab w:val="left" w:pos="445"/>
              </w:tabs>
              <w:spacing w:line="230" w:lineRule="auto"/>
              <w:ind w:right="429"/>
              <w:rPr>
                <w:color w:val="000000"/>
                <w:sz w:val="19"/>
                <w:szCs w:val="19"/>
              </w:rPr>
            </w:pPr>
            <w:r>
              <w:rPr>
                <w:color w:val="000000"/>
                <w:sz w:val="19"/>
                <w:szCs w:val="19"/>
              </w:rPr>
              <w:t>výchozí hodnota na vnitrostátní úrovni pro „zásobu organického uhlíku v minerální složce orné půdy“</w:t>
            </w:r>
          </w:p>
          <w:p w14:paraId="4AD8868C" w14:textId="77777777" w:rsidR="002577B6" w:rsidRDefault="00210E2F">
            <w:pPr>
              <w:numPr>
                <w:ilvl w:val="0"/>
                <w:numId w:val="65"/>
              </w:numPr>
              <w:pBdr>
                <w:top w:val="nil"/>
                <w:left w:val="nil"/>
                <w:bottom w:val="nil"/>
                <w:right w:val="nil"/>
                <w:between w:val="nil"/>
              </w:pBdr>
              <w:tabs>
                <w:tab w:val="left" w:pos="445"/>
              </w:tabs>
              <w:spacing w:line="230" w:lineRule="auto"/>
              <w:ind w:right="429"/>
              <w:rPr>
                <w:color w:val="000000"/>
                <w:sz w:val="19"/>
                <w:szCs w:val="19"/>
              </w:rPr>
            </w:pPr>
            <w:r>
              <w:rPr>
                <w:color w:val="000000"/>
                <w:sz w:val="19"/>
                <w:szCs w:val="19"/>
              </w:rPr>
              <w:t>výchozí hodnota ukazatele na vnitrostátní úrovni „podíl zemědělské půdy s krajinnými prvky s vysokou rozmanitostí“</w:t>
            </w:r>
          </w:p>
        </w:tc>
      </w:tr>
      <w:tr w:rsidR="002577B6" w14:paraId="669A1D44" w14:textId="77777777">
        <w:trPr>
          <w:trHeight w:val="1471"/>
        </w:trPr>
        <w:tc>
          <w:tcPr>
            <w:tcW w:w="3441" w:type="dxa"/>
            <w:tcBorders>
              <w:left w:val="nil"/>
            </w:tcBorders>
            <w:shd w:val="clear" w:color="auto" w:fill="D8D8D8"/>
          </w:tcPr>
          <w:p w14:paraId="140FA7C1" w14:textId="77777777" w:rsidR="002577B6" w:rsidRDefault="002577B6">
            <w:pPr>
              <w:pBdr>
                <w:top w:val="nil"/>
                <w:left w:val="nil"/>
                <w:bottom w:val="nil"/>
                <w:right w:val="nil"/>
                <w:between w:val="nil"/>
              </w:pBdr>
              <w:spacing w:before="189"/>
              <w:ind w:right="429"/>
              <w:rPr>
                <w:color w:val="000000"/>
                <w:sz w:val="19"/>
                <w:szCs w:val="19"/>
              </w:rPr>
            </w:pPr>
          </w:p>
          <w:p w14:paraId="37A35E12" w14:textId="77777777" w:rsidR="002577B6" w:rsidRDefault="00210E2F">
            <w:pPr>
              <w:pBdr>
                <w:top w:val="nil"/>
                <w:left w:val="nil"/>
                <w:bottom w:val="nil"/>
                <w:right w:val="nil"/>
                <w:between w:val="nil"/>
              </w:pBdr>
              <w:spacing w:before="1" w:line="230" w:lineRule="auto"/>
              <w:ind w:left="836" w:right="429" w:hanging="794"/>
              <w:rPr>
                <w:color w:val="000000"/>
                <w:sz w:val="19"/>
                <w:szCs w:val="19"/>
              </w:rPr>
            </w:pPr>
            <w:r>
              <w:rPr>
                <w:color w:val="000000"/>
                <w:sz w:val="19"/>
                <w:szCs w:val="19"/>
              </w:rPr>
              <w:t>11.1.2.4 Výchozí úroveň povinného ukazatele „indikátor běžných druhů polních ptáků“ (nepovinné)</w:t>
            </w:r>
          </w:p>
        </w:tc>
        <w:tc>
          <w:tcPr>
            <w:tcW w:w="5743" w:type="dxa"/>
            <w:tcBorders>
              <w:right w:val="nil"/>
            </w:tcBorders>
            <w:shd w:val="clear" w:color="auto" w:fill="C6EAFF"/>
          </w:tcPr>
          <w:p w14:paraId="115CB2E8" w14:textId="77777777" w:rsidR="002577B6" w:rsidRDefault="002577B6">
            <w:pPr>
              <w:pBdr>
                <w:top w:val="nil"/>
                <w:left w:val="nil"/>
                <w:bottom w:val="nil"/>
                <w:right w:val="nil"/>
                <w:between w:val="nil"/>
              </w:pBdr>
              <w:spacing w:before="182"/>
              <w:ind w:right="429"/>
              <w:rPr>
                <w:color w:val="000000"/>
                <w:sz w:val="19"/>
                <w:szCs w:val="19"/>
              </w:rPr>
            </w:pPr>
          </w:p>
          <w:p w14:paraId="2C482402" w14:textId="77777777" w:rsidR="002577B6" w:rsidRDefault="00210E2F">
            <w:pPr>
              <w:pBdr>
                <w:top w:val="nil"/>
                <w:left w:val="nil"/>
                <w:bottom w:val="nil"/>
                <w:right w:val="nil"/>
                <w:between w:val="nil"/>
              </w:pBdr>
              <w:ind w:left="105" w:right="429"/>
              <w:rPr>
                <w:color w:val="000000"/>
                <w:sz w:val="19"/>
                <w:szCs w:val="19"/>
              </w:rPr>
            </w:pPr>
            <w:r>
              <w:rPr>
                <w:color w:val="000000"/>
                <w:sz w:val="19"/>
                <w:szCs w:val="19"/>
              </w:rPr>
              <w:t>Hodnota indikátoru</w:t>
            </w:r>
          </w:p>
        </w:tc>
      </w:tr>
      <w:tr w:rsidR="002577B6" w14:paraId="5CE62926" w14:textId="77777777">
        <w:trPr>
          <w:trHeight w:val="1044"/>
        </w:trPr>
        <w:tc>
          <w:tcPr>
            <w:tcW w:w="9184" w:type="dxa"/>
            <w:gridSpan w:val="2"/>
            <w:tcBorders>
              <w:left w:val="nil"/>
              <w:right w:val="nil"/>
            </w:tcBorders>
            <w:shd w:val="clear" w:color="auto" w:fill="D8E1F2"/>
          </w:tcPr>
          <w:p w14:paraId="4161B0EA" w14:textId="77777777" w:rsidR="002577B6" w:rsidRDefault="002577B6">
            <w:pPr>
              <w:pBdr>
                <w:top w:val="nil"/>
                <w:left w:val="nil"/>
                <w:bottom w:val="nil"/>
                <w:right w:val="nil"/>
                <w:between w:val="nil"/>
              </w:pBdr>
              <w:spacing w:before="183"/>
              <w:ind w:right="429"/>
              <w:rPr>
                <w:color w:val="000000"/>
                <w:sz w:val="19"/>
                <w:szCs w:val="19"/>
              </w:rPr>
            </w:pPr>
          </w:p>
          <w:p w14:paraId="5BCCDA79" w14:textId="77777777" w:rsidR="002577B6" w:rsidRDefault="00210E2F">
            <w:pPr>
              <w:pBdr>
                <w:top w:val="nil"/>
                <w:left w:val="nil"/>
                <w:bottom w:val="nil"/>
                <w:right w:val="nil"/>
                <w:between w:val="nil"/>
              </w:pBdr>
              <w:tabs>
                <w:tab w:val="left" w:pos="836"/>
              </w:tabs>
              <w:ind w:left="43" w:right="429"/>
              <w:rPr>
                <w:b/>
                <w:bCs/>
                <w:color w:val="000000"/>
                <w:sz w:val="19"/>
                <w:szCs w:val="19"/>
              </w:rPr>
            </w:pPr>
            <w:r>
              <w:rPr>
                <w:color w:val="000000"/>
                <w:sz w:val="19"/>
                <w:szCs w:val="19"/>
              </w:rPr>
              <w:t>11.1.3</w:t>
            </w:r>
            <w:r>
              <w:rPr>
                <w:color w:val="000000"/>
                <w:sz w:val="19"/>
                <w:szCs w:val="19"/>
              </w:rPr>
              <w:tab/>
            </w:r>
            <w:r>
              <w:rPr>
                <w:b/>
                <w:bCs/>
                <w:color w:val="000000"/>
                <w:sz w:val="19"/>
                <w:szCs w:val="19"/>
              </w:rPr>
              <w:t>Uspokojivé úrovně pro každý z ukazatelů na vnitrostátní úrovni</w:t>
            </w:r>
          </w:p>
        </w:tc>
      </w:tr>
      <w:tr w:rsidR="002577B6" w14:paraId="7D1C1402" w14:textId="77777777">
        <w:trPr>
          <w:trHeight w:val="1044"/>
        </w:trPr>
        <w:tc>
          <w:tcPr>
            <w:tcW w:w="9184" w:type="dxa"/>
            <w:gridSpan w:val="2"/>
            <w:tcBorders>
              <w:left w:val="nil"/>
              <w:right w:val="nil"/>
            </w:tcBorders>
            <w:shd w:val="clear" w:color="auto" w:fill="D8D8D8"/>
          </w:tcPr>
          <w:p w14:paraId="04C584CE" w14:textId="77777777" w:rsidR="002577B6" w:rsidRDefault="002577B6">
            <w:pPr>
              <w:pBdr>
                <w:top w:val="nil"/>
                <w:left w:val="nil"/>
                <w:bottom w:val="nil"/>
                <w:right w:val="nil"/>
                <w:between w:val="nil"/>
              </w:pBdr>
              <w:spacing w:before="183"/>
              <w:ind w:right="429"/>
              <w:rPr>
                <w:color w:val="000000"/>
                <w:sz w:val="19"/>
                <w:szCs w:val="19"/>
              </w:rPr>
            </w:pPr>
          </w:p>
          <w:p w14:paraId="288478D4" w14:textId="77777777" w:rsidR="002577B6" w:rsidRDefault="00210E2F">
            <w:pPr>
              <w:pBdr>
                <w:top w:val="nil"/>
                <w:left w:val="nil"/>
                <w:bottom w:val="nil"/>
                <w:right w:val="nil"/>
                <w:between w:val="nil"/>
              </w:pBdr>
              <w:ind w:left="43" w:right="429"/>
              <w:rPr>
                <w:color w:val="000000"/>
                <w:sz w:val="19"/>
                <w:szCs w:val="19"/>
              </w:rPr>
            </w:pPr>
            <w:r>
              <w:rPr>
                <w:color w:val="000000"/>
                <w:sz w:val="19"/>
                <w:szCs w:val="19"/>
              </w:rPr>
              <w:t>BOD 11.1.3 NEVZTAHUJE SE NA PRVNÍ PLÁN.</w:t>
            </w:r>
          </w:p>
        </w:tc>
      </w:tr>
      <w:tr w:rsidR="002577B6" w14:paraId="4F7B9776" w14:textId="77777777">
        <w:trPr>
          <w:trHeight w:val="1044"/>
        </w:trPr>
        <w:tc>
          <w:tcPr>
            <w:tcW w:w="9184" w:type="dxa"/>
            <w:gridSpan w:val="2"/>
            <w:tcBorders>
              <w:left w:val="nil"/>
              <w:right w:val="nil"/>
            </w:tcBorders>
            <w:shd w:val="clear" w:color="auto" w:fill="D8E1F2"/>
          </w:tcPr>
          <w:p w14:paraId="39389D5E" w14:textId="77777777" w:rsidR="002577B6" w:rsidRDefault="002577B6">
            <w:pPr>
              <w:pBdr>
                <w:top w:val="nil"/>
                <w:left w:val="nil"/>
                <w:bottom w:val="nil"/>
                <w:right w:val="nil"/>
                <w:between w:val="nil"/>
              </w:pBdr>
              <w:spacing w:before="183"/>
              <w:ind w:right="429"/>
              <w:rPr>
                <w:color w:val="000000"/>
                <w:sz w:val="19"/>
                <w:szCs w:val="19"/>
              </w:rPr>
            </w:pPr>
          </w:p>
          <w:p w14:paraId="4BF9F6BD" w14:textId="77777777" w:rsidR="002577B6" w:rsidRDefault="00210E2F">
            <w:pPr>
              <w:pBdr>
                <w:top w:val="nil"/>
                <w:left w:val="nil"/>
                <w:bottom w:val="nil"/>
                <w:right w:val="nil"/>
                <w:between w:val="nil"/>
              </w:pBdr>
              <w:tabs>
                <w:tab w:val="left" w:pos="836"/>
              </w:tabs>
              <w:ind w:left="43" w:right="429"/>
              <w:rPr>
                <w:b/>
                <w:bCs/>
                <w:color w:val="000000"/>
                <w:sz w:val="19"/>
                <w:szCs w:val="19"/>
              </w:rPr>
            </w:pPr>
            <w:r>
              <w:rPr>
                <w:color w:val="000000"/>
                <w:sz w:val="19"/>
                <w:szCs w:val="19"/>
              </w:rPr>
              <w:t>11.1.4</w:t>
            </w:r>
            <w:r>
              <w:rPr>
                <w:color w:val="000000"/>
                <w:sz w:val="19"/>
                <w:szCs w:val="19"/>
              </w:rPr>
              <w:tab/>
            </w:r>
            <w:r>
              <w:rPr>
                <w:b/>
                <w:bCs/>
                <w:color w:val="000000"/>
                <w:sz w:val="19"/>
                <w:szCs w:val="19"/>
              </w:rPr>
              <w:t>Zemědělsky využívané organické půdy na odvodněných rašeliništích</w:t>
            </w:r>
          </w:p>
        </w:tc>
      </w:tr>
      <w:tr w:rsidR="002577B6" w14:paraId="7867E599" w14:textId="77777777">
        <w:trPr>
          <w:trHeight w:val="1062"/>
        </w:trPr>
        <w:tc>
          <w:tcPr>
            <w:tcW w:w="3441" w:type="dxa"/>
            <w:vMerge w:val="restart"/>
            <w:tcBorders>
              <w:left w:val="nil"/>
            </w:tcBorders>
            <w:shd w:val="clear" w:color="auto" w:fill="D8D8D8"/>
          </w:tcPr>
          <w:p w14:paraId="536E6BCC" w14:textId="77777777" w:rsidR="002577B6" w:rsidRDefault="002577B6">
            <w:pPr>
              <w:pBdr>
                <w:top w:val="nil"/>
                <w:left w:val="nil"/>
                <w:bottom w:val="nil"/>
                <w:right w:val="nil"/>
                <w:between w:val="nil"/>
              </w:pBdr>
              <w:spacing w:before="183"/>
              <w:ind w:right="429"/>
              <w:rPr>
                <w:color w:val="000000"/>
                <w:sz w:val="19"/>
                <w:szCs w:val="19"/>
              </w:rPr>
            </w:pPr>
          </w:p>
          <w:p w14:paraId="4E2A5A75" w14:textId="77777777" w:rsidR="002577B6" w:rsidRDefault="00210E2F">
            <w:pPr>
              <w:pBdr>
                <w:top w:val="nil"/>
                <w:left w:val="nil"/>
                <w:bottom w:val="nil"/>
                <w:right w:val="nil"/>
                <w:between w:val="nil"/>
              </w:pBdr>
              <w:spacing w:line="218" w:lineRule="auto"/>
              <w:ind w:left="43" w:right="429"/>
              <w:rPr>
                <w:color w:val="000000"/>
                <w:sz w:val="19"/>
                <w:szCs w:val="19"/>
              </w:rPr>
            </w:pPr>
            <w:r>
              <w:rPr>
                <w:color w:val="000000"/>
                <w:sz w:val="19"/>
                <w:szCs w:val="19"/>
              </w:rPr>
              <w:t>11.1.4.1 Informace o zemědělsky</w:t>
            </w:r>
          </w:p>
          <w:p w14:paraId="49DD232E" w14:textId="77777777" w:rsidR="002577B6" w:rsidRDefault="00210E2F">
            <w:pPr>
              <w:pBdr>
                <w:top w:val="nil"/>
                <w:left w:val="nil"/>
                <w:bottom w:val="nil"/>
                <w:right w:val="nil"/>
                <w:between w:val="nil"/>
              </w:pBdr>
              <w:spacing w:before="3" w:line="230" w:lineRule="auto"/>
              <w:ind w:left="836" w:right="429"/>
              <w:rPr>
                <w:color w:val="000000"/>
                <w:sz w:val="19"/>
                <w:szCs w:val="19"/>
              </w:rPr>
            </w:pPr>
            <w:r>
              <w:rPr>
                <w:color w:val="000000"/>
                <w:sz w:val="19"/>
                <w:szCs w:val="19"/>
              </w:rPr>
              <w:t>využívaných organických půdách na odvodněných rašeliništích, těžbě rašeliny a jiných využitích (čl. 11 odst. 4)</w:t>
            </w:r>
          </w:p>
        </w:tc>
        <w:tc>
          <w:tcPr>
            <w:tcW w:w="5743" w:type="dxa"/>
            <w:tcBorders>
              <w:bottom w:val="nil"/>
              <w:right w:val="nil"/>
            </w:tcBorders>
          </w:tcPr>
          <w:p w14:paraId="439B6C09" w14:textId="77777777" w:rsidR="002577B6" w:rsidRDefault="002577B6">
            <w:pPr>
              <w:pBdr>
                <w:top w:val="nil"/>
                <w:left w:val="nil"/>
                <w:bottom w:val="nil"/>
                <w:right w:val="nil"/>
                <w:between w:val="nil"/>
              </w:pBdr>
              <w:spacing w:before="183"/>
              <w:ind w:right="429"/>
              <w:rPr>
                <w:color w:val="000000"/>
                <w:sz w:val="19"/>
                <w:szCs w:val="19"/>
              </w:rPr>
            </w:pPr>
          </w:p>
          <w:p w14:paraId="3C8C6452" w14:textId="77777777" w:rsidR="002577B6" w:rsidRDefault="00210E2F">
            <w:pPr>
              <w:pBdr>
                <w:top w:val="nil"/>
                <w:left w:val="nil"/>
                <w:bottom w:val="nil"/>
                <w:right w:val="nil"/>
                <w:between w:val="nil"/>
              </w:pBdr>
              <w:spacing w:line="218" w:lineRule="auto"/>
              <w:ind w:left="104" w:right="429"/>
              <w:rPr>
                <w:color w:val="000000"/>
                <w:sz w:val="16"/>
                <w:szCs w:val="16"/>
                <w:vertAlign w:val="superscript"/>
              </w:rPr>
            </w:pPr>
            <w:r>
              <w:rPr>
                <w:color w:val="000000"/>
                <w:sz w:val="19"/>
                <w:szCs w:val="19"/>
              </w:rPr>
              <w:t>V km</w:t>
            </w:r>
            <w:r>
              <w:rPr>
                <w:color w:val="000000"/>
                <w:sz w:val="16"/>
                <w:szCs w:val="16"/>
                <w:vertAlign w:val="superscript"/>
              </w:rPr>
              <w:t>2</w:t>
            </w:r>
          </w:p>
          <w:p w14:paraId="70F16977" w14:textId="77777777" w:rsidR="002577B6" w:rsidRDefault="00210E2F">
            <w:pPr>
              <w:numPr>
                <w:ilvl w:val="0"/>
                <w:numId w:val="33"/>
              </w:numPr>
              <w:pBdr>
                <w:top w:val="nil"/>
                <w:left w:val="nil"/>
                <w:bottom w:val="nil"/>
                <w:right w:val="nil"/>
                <w:between w:val="nil"/>
              </w:pBdr>
              <w:tabs>
                <w:tab w:val="left" w:pos="445"/>
              </w:tabs>
              <w:spacing w:line="214" w:lineRule="auto"/>
              <w:ind w:right="429"/>
              <w:rPr>
                <w:color w:val="000000"/>
                <w:sz w:val="19"/>
                <w:szCs w:val="19"/>
              </w:rPr>
            </w:pPr>
            <w:r>
              <w:rPr>
                <w:color w:val="000000"/>
                <w:sz w:val="19"/>
                <w:szCs w:val="19"/>
              </w:rPr>
              <w:t>odhadovaná plocha zemědělsky využívané organické půdy na odvodněných rašeliništích</w:t>
            </w:r>
          </w:p>
        </w:tc>
      </w:tr>
      <w:tr w:rsidR="002577B6" w14:paraId="6F4345D4" w14:textId="77777777">
        <w:trPr>
          <w:trHeight w:val="894"/>
        </w:trPr>
        <w:tc>
          <w:tcPr>
            <w:tcW w:w="3441" w:type="dxa"/>
            <w:vMerge/>
            <w:tcBorders>
              <w:left w:val="nil"/>
            </w:tcBorders>
            <w:shd w:val="clear" w:color="auto" w:fill="D8D8D8"/>
          </w:tcPr>
          <w:p w14:paraId="44E02A06" w14:textId="77777777" w:rsidR="002577B6" w:rsidRDefault="002577B6">
            <w:pPr>
              <w:pBdr>
                <w:top w:val="nil"/>
                <w:left w:val="nil"/>
                <w:bottom w:val="nil"/>
                <w:right w:val="nil"/>
                <w:between w:val="nil"/>
              </w:pBdr>
              <w:spacing w:line="276" w:lineRule="auto"/>
              <w:rPr>
                <w:color w:val="000000"/>
                <w:sz w:val="19"/>
                <w:szCs w:val="19"/>
              </w:rPr>
            </w:pPr>
          </w:p>
        </w:tc>
        <w:tc>
          <w:tcPr>
            <w:tcW w:w="5743" w:type="dxa"/>
            <w:tcBorders>
              <w:top w:val="nil"/>
              <w:bottom w:val="nil"/>
              <w:right w:val="nil"/>
            </w:tcBorders>
            <w:shd w:val="clear" w:color="auto" w:fill="C6EAFF"/>
          </w:tcPr>
          <w:p w14:paraId="66B9035E" w14:textId="77777777" w:rsidR="002577B6" w:rsidRDefault="00210E2F">
            <w:pPr>
              <w:numPr>
                <w:ilvl w:val="0"/>
                <w:numId w:val="64"/>
              </w:numPr>
              <w:pBdr>
                <w:top w:val="nil"/>
                <w:left w:val="nil"/>
                <w:bottom w:val="nil"/>
                <w:right w:val="nil"/>
                <w:between w:val="nil"/>
              </w:pBdr>
              <w:tabs>
                <w:tab w:val="left" w:pos="444"/>
              </w:tabs>
              <w:spacing w:line="187" w:lineRule="auto"/>
              <w:ind w:left="444" w:right="429" w:hanging="339"/>
              <w:rPr>
                <w:color w:val="000000"/>
                <w:sz w:val="19"/>
                <w:szCs w:val="19"/>
              </w:rPr>
            </w:pPr>
            <w:r>
              <w:rPr>
                <w:color w:val="000000"/>
                <w:sz w:val="19"/>
                <w:szCs w:val="19"/>
              </w:rPr>
              <w:t>odhadovaná plocha míst těžby rašeliny (nepovinné)</w:t>
            </w:r>
          </w:p>
          <w:p w14:paraId="62C30929" w14:textId="77777777" w:rsidR="002577B6" w:rsidRDefault="00210E2F">
            <w:pPr>
              <w:numPr>
                <w:ilvl w:val="0"/>
                <w:numId w:val="64"/>
              </w:numPr>
              <w:pBdr>
                <w:top w:val="nil"/>
                <w:left w:val="nil"/>
                <w:bottom w:val="nil"/>
                <w:right w:val="nil"/>
                <w:between w:val="nil"/>
              </w:pBdr>
              <w:tabs>
                <w:tab w:val="left" w:pos="445"/>
              </w:tabs>
              <w:spacing w:before="2" w:line="230" w:lineRule="auto"/>
              <w:ind w:right="429"/>
              <w:rPr>
                <w:color w:val="000000"/>
                <w:sz w:val="19"/>
                <w:szCs w:val="19"/>
              </w:rPr>
            </w:pPr>
            <w:r>
              <w:rPr>
                <w:color w:val="000000"/>
                <w:sz w:val="19"/>
                <w:szCs w:val="19"/>
              </w:rPr>
              <w:t>odhadovaná plocha organické půdy, která tvoří odvodněná rašeliniště využívaná k jiným účelům než k zemědělskému využití a jako místo těžby rašeliny (nepovinné)</w:t>
            </w:r>
          </w:p>
        </w:tc>
      </w:tr>
      <w:tr w:rsidR="002577B6" w14:paraId="0FBAF3B2" w14:textId="77777777">
        <w:trPr>
          <w:trHeight w:val="337"/>
        </w:trPr>
        <w:tc>
          <w:tcPr>
            <w:tcW w:w="3441" w:type="dxa"/>
            <w:vMerge/>
            <w:tcBorders>
              <w:left w:val="nil"/>
            </w:tcBorders>
            <w:shd w:val="clear" w:color="auto" w:fill="D8D8D8"/>
          </w:tcPr>
          <w:p w14:paraId="02DAD15A" w14:textId="77777777" w:rsidR="002577B6" w:rsidRDefault="002577B6">
            <w:pPr>
              <w:pBdr>
                <w:top w:val="nil"/>
                <w:left w:val="nil"/>
                <w:bottom w:val="nil"/>
                <w:right w:val="nil"/>
                <w:between w:val="nil"/>
              </w:pBdr>
              <w:spacing w:line="276" w:lineRule="auto"/>
              <w:rPr>
                <w:color w:val="000000"/>
                <w:sz w:val="19"/>
                <w:szCs w:val="19"/>
              </w:rPr>
            </w:pPr>
          </w:p>
        </w:tc>
        <w:tc>
          <w:tcPr>
            <w:tcW w:w="5743" w:type="dxa"/>
            <w:tcBorders>
              <w:top w:val="nil"/>
              <w:right w:val="nil"/>
            </w:tcBorders>
          </w:tcPr>
          <w:p w14:paraId="1F9E1C93"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r>
      <w:tr w:rsidR="002577B6" w14:paraId="7D41684C" w14:textId="77777777">
        <w:trPr>
          <w:trHeight w:val="1897"/>
        </w:trPr>
        <w:tc>
          <w:tcPr>
            <w:tcW w:w="3441" w:type="dxa"/>
            <w:tcBorders>
              <w:left w:val="nil"/>
            </w:tcBorders>
            <w:shd w:val="clear" w:color="auto" w:fill="D8D8D8"/>
          </w:tcPr>
          <w:p w14:paraId="1223B84D" w14:textId="77777777" w:rsidR="002577B6" w:rsidRDefault="002577B6">
            <w:pPr>
              <w:pBdr>
                <w:top w:val="nil"/>
                <w:left w:val="nil"/>
                <w:bottom w:val="nil"/>
                <w:right w:val="nil"/>
                <w:between w:val="nil"/>
              </w:pBdr>
              <w:spacing w:before="190"/>
              <w:ind w:right="429"/>
              <w:rPr>
                <w:color w:val="000000"/>
                <w:sz w:val="19"/>
                <w:szCs w:val="19"/>
              </w:rPr>
            </w:pPr>
          </w:p>
          <w:p w14:paraId="7F622421"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11.1.4.2 Plán zavodnění zemědělsky využívaných odvodněných rašelinišť v nižším poměru, než je stanoveno v čl. 11 odst. 4 písm. a),</w:t>
            </w:r>
          </w:p>
          <w:p w14:paraId="73111519" w14:textId="77777777" w:rsidR="002577B6" w:rsidRDefault="00210E2F">
            <w:pPr>
              <w:pBdr>
                <w:top w:val="nil"/>
                <w:left w:val="nil"/>
                <w:bottom w:val="nil"/>
                <w:right w:val="nil"/>
                <w:between w:val="nil"/>
              </w:pBdr>
              <w:spacing w:line="214" w:lineRule="auto"/>
              <w:ind w:left="836" w:right="429"/>
              <w:rPr>
                <w:color w:val="000000"/>
                <w:sz w:val="19"/>
                <w:szCs w:val="19"/>
              </w:rPr>
            </w:pPr>
            <w:r>
              <w:rPr>
                <w:color w:val="000000"/>
                <w:sz w:val="19"/>
                <w:szCs w:val="19"/>
              </w:rPr>
              <w:t>b) a c)</w:t>
            </w:r>
          </w:p>
        </w:tc>
        <w:tc>
          <w:tcPr>
            <w:tcW w:w="5743" w:type="dxa"/>
            <w:tcBorders>
              <w:right w:val="nil"/>
            </w:tcBorders>
          </w:tcPr>
          <w:p w14:paraId="71635DE2" w14:textId="77777777" w:rsidR="002577B6" w:rsidRDefault="002577B6">
            <w:pPr>
              <w:pBdr>
                <w:top w:val="nil"/>
                <w:left w:val="nil"/>
                <w:bottom w:val="nil"/>
                <w:right w:val="nil"/>
                <w:between w:val="nil"/>
              </w:pBdr>
              <w:spacing w:before="182"/>
              <w:ind w:right="429"/>
              <w:rPr>
                <w:color w:val="000000"/>
                <w:sz w:val="19"/>
                <w:szCs w:val="19"/>
              </w:rPr>
            </w:pPr>
          </w:p>
          <w:p w14:paraId="0C15A669" w14:textId="77777777" w:rsidR="002577B6" w:rsidRDefault="00210E2F">
            <w:pPr>
              <w:pBdr>
                <w:top w:val="nil"/>
                <w:left w:val="nil"/>
                <w:bottom w:val="nil"/>
                <w:right w:val="nil"/>
                <w:between w:val="nil"/>
              </w:pBdr>
              <w:spacing w:before="1"/>
              <w:ind w:left="104" w:right="429"/>
              <w:rPr>
                <w:color w:val="000000"/>
                <w:sz w:val="19"/>
                <w:szCs w:val="19"/>
              </w:rPr>
            </w:pPr>
            <w:r>
              <w:rPr>
                <w:color w:val="000000"/>
                <w:sz w:val="19"/>
                <w:szCs w:val="19"/>
              </w:rPr>
              <w:t>Ano/ne</w:t>
            </w:r>
          </w:p>
          <w:p w14:paraId="359DAEA3" w14:textId="77777777" w:rsidR="002577B6" w:rsidRDefault="00210E2F">
            <w:pPr>
              <w:pBdr>
                <w:top w:val="nil"/>
                <w:left w:val="nil"/>
                <w:bottom w:val="nil"/>
                <w:right w:val="nil"/>
                <w:between w:val="nil"/>
              </w:pBdr>
              <w:spacing w:before="111" w:line="230" w:lineRule="auto"/>
              <w:ind w:left="105" w:right="429"/>
              <w:rPr>
                <w:color w:val="000000"/>
                <w:sz w:val="19"/>
                <w:szCs w:val="19"/>
              </w:rPr>
            </w:pPr>
            <w:r>
              <w:rPr>
                <w:color w:val="000000"/>
                <w:sz w:val="19"/>
                <w:szCs w:val="19"/>
              </w:rPr>
              <w:t>pokud ano, uveďte odůvodnění (čl. 15 odst. 3 písm. k)) – volný text, pokud možno max. 3 000 znaků</w:t>
            </w:r>
          </w:p>
        </w:tc>
      </w:tr>
    </w:tbl>
    <w:tbl>
      <w:tblPr>
        <w:tblStyle w:val="af8"/>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41"/>
        <w:gridCol w:w="5743"/>
      </w:tblGrid>
      <w:tr w:rsidR="002577B6" w14:paraId="771969CE" w14:textId="77777777">
        <w:trPr>
          <w:trHeight w:val="831"/>
        </w:trPr>
        <w:tc>
          <w:tcPr>
            <w:tcW w:w="9184" w:type="dxa"/>
            <w:gridSpan w:val="2"/>
            <w:tcBorders>
              <w:left w:val="nil"/>
              <w:right w:val="nil"/>
            </w:tcBorders>
            <w:shd w:val="clear" w:color="auto" w:fill="B3C5E6"/>
          </w:tcPr>
          <w:p w14:paraId="48D47F3A" w14:textId="77777777" w:rsidR="002577B6" w:rsidRDefault="002577B6">
            <w:pPr>
              <w:pBdr>
                <w:top w:val="nil"/>
                <w:left w:val="nil"/>
                <w:bottom w:val="nil"/>
                <w:right w:val="nil"/>
                <w:between w:val="nil"/>
              </w:pBdr>
              <w:spacing w:before="77"/>
              <w:ind w:right="429"/>
              <w:rPr>
                <w:color w:val="000000"/>
                <w:sz w:val="19"/>
                <w:szCs w:val="19"/>
              </w:rPr>
            </w:pPr>
          </w:p>
          <w:p w14:paraId="1B21B495" w14:textId="77777777" w:rsidR="002577B6" w:rsidRDefault="00210E2F">
            <w:pPr>
              <w:pBdr>
                <w:top w:val="nil"/>
                <w:left w:val="nil"/>
                <w:bottom w:val="nil"/>
                <w:right w:val="nil"/>
                <w:between w:val="nil"/>
              </w:pBdr>
              <w:tabs>
                <w:tab w:val="left" w:pos="609"/>
              </w:tabs>
              <w:ind w:left="43" w:right="429"/>
              <w:rPr>
                <w:b/>
                <w:bCs/>
                <w:color w:val="000000"/>
                <w:sz w:val="19"/>
                <w:szCs w:val="19"/>
              </w:rPr>
            </w:pPr>
            <w:r>
              <w:rPr>
                <w:color w:val="000000"/>
                <w:sz w:val="19"/>
                <w:szCs w:val="19"/>
              </w:rPr>
              <w:t>11.2</w:t>
            </w:r>
            <w:r>
              <w:rPr>
                <w:color w:val="000000"/>
                <w:sz w:val="19"/>
                <w:szCs w:val="19"/>
              </w:rPr>
              <w:tab/>
            </w:r>
            <w:r>
              <w:rPr>
                <w:b/>
                <w:bCs/>
                <w:color w:val="000000"/>
                <w:sz w:val="19"/>
                <w:szCs w:val="19"/>
              </w:rPr>
              <w:t>Plánované cíle obnovy</w:t>
            </w:r>
          </w:p>
        </w:tc>
      </w:tr>
      <w:tr w:rsidR="002577B6" w14:paraId="2B5CA881" w14:textId="77777777">
        <w:trPr>
          <w:trHeight w:val="831"/>
        </w:trPr>
        <w:tc>
          <w:tcPr>
            <w:tcW w:w="9184" w:type="dxa"/>
            <w:gridSpan w:val="2"/>
            <w:tcBorders>
              <w:left w:val="nil"/>
              <w:right w:val="nil"/>
            </w:tcBorders>
            <w:shd w:val="clear" w:color="auto" w:fill="D8E1F2"/>
          </w:tcPr>
          <w:p w14:paraId="24FCEE16" w14:textId="77777777" w:rsidR="002577B6" w:rsidRDefault="002577B6">
            <w:pPr>
              <w:pBdr>
                <w:top w:val="nil"/>
                <w:left w:val="nil"/>
                <w:bottom w:val="nil"/>
                <w:right w:val="nil"/>
                <w:between w:val="nil"/>
              </w:pBdr>
              <w:spacing w:before="76"/>
              <w:ind w:right="429"/>
              <w:rPr>
                <w:color w:val="000000"/>
                <w:sz w:val="19"/>
                <w:szCs w:val="19"/>
              </w:rPr>
            </w:pPr>
          </w:p>
          <w:p w14:paraId="16468B5A" w14:textId="77777777" w:rsidR="002577B6" w:rsidRDefault="00210E2F">
            <w:pPr>
              <w:pBdr>
                <w:top w:val="nil"/>
                <w:left w:val="nil"/>
                <w:bottom w:val="nil"/>
                <w:right w:val="nil"/>
                <w:between w:val="nil"/>
              </w:pBdr>
              <w:tabs>
                <w:tab w:val="left" w:pos="836"/>
              </w:tabs>
              <w:ind w:left="43" w:right="429"/>
              <w:rPr>
                <w:b/>
                <w:bCs/>
                <w:color w:val="000000"/>
                <w:sz w:val="19"/>
                <w:szCs w:val="19"/>
              </w:rPr>
            </w:pPr>
            <w:r>
              <w:rPr>
                <w:color w:val="000000"/>
                <w:sz w:val="19"/>
                <w:szCs w:val="19"/>
              </w:rPr>
              <w:t>11.2.1</w:t>
            </w:r>
            <w:r>
              <w:rPr>
                <w:color w:val="000000"/>
                <w:sz w:val="19"/>
                <w:szCs w:val="19"/>
              </w:rPr>
              <w:tab/>
            </w:r>
            <w:r>
              <w:rPr>
                <w:b/>
                <w:bCs/>
                <w:color w:val="000000"/>
                <w:sz w:val="19"/>
                <w:szCs w:val="19"/>
              </w:rPr>
              <w:t>Cíle a povinnosti do roku 2030 (čl. 11 odst. 1, 2, 3 a 4)</w:t>
            </w:r>
          </w:p>
        </w:tc>
      </w:tr>
      <w:tr w:rsidR="002577B6" w14:paraId="29222B2B" w14:textId="77777777">
        <w:trPr>
          <w:trHeight w:val="955"/>
        </w:trPr>
        <w:tc>
          <w:tcPr>
            <w:tcW w:w="3441" w:type="dxa"/>
            <w:vMerge w:val="restart"/>
            <w:tcBorders>
              <w:left w:val="nil"/>
            </w:tcBorders>
            <w:shd w:val="clear" w:color="auto" w:fill="D8D8D8"/>
          </w:tcPr>
          <w:p w14:paraId="1CB9282B" w14:textId="77777777" w:rsidR="002577B6" w:rsidRDefault="002577B6">
            <w:pPr>
              <w:pBdr>
                <w:top w:val="nil"/>
                <w:left w:val="nil"/>
                <w:bottom w:val="nil"/>
                <w:right w:val="nil"/>
                <w:between w:val="nil"/>
              </w:pBdr>
              <w:spacing w:before="83"/>
              <w:ind w:right="429"/>
              <w:rPr>
                <w:color w:val="000000"/>
                <w:sz w:val="19"/>
                <w:szCs w:val="19"/>
              </w:rPr>
            </w:pPr>
          </w:p>
          <w:p w14:paraId="0646C228"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11.2.1.1 Orientační celková rozloha, na niž se vztahují opatření na obnovu (čl. 15 odst. 3 písm. a))</w:t>
            </w:r>
          </w:p>
        </w:tc>
        <w:tc>
          <w:tcPr>
            <w:tcW w:w="5743" w:type="dxa"/>
            <w:tcBorders>
              <w:bottom w:val="nil"/>
              <w:right w:val="nil"/>
            </w:tcBorders>
          </w:tcPr>
          <w:p w14:paraId="63932569" w14:textId="77777777" w:rsidR="002577B6" w:rsidRDefault="002577B6">
            <w:pPr>
              <w:pBdr>
                <w:top w:val="nil"/>
                <w:left w:val="nil"/>
                <w:bottom w:val="nil"/>
                <w:right w:val="nil"/>
                <w:between w:val="nil"/>
              </w:pBdr>
              <w:spacing w:before="76"/>
              <w:ind w:right="429"/>
              <w:rPr>
                <w:color w:val="000000"/>
                <w:sz w:val="19"/>
                <w:szCs w:val="19"/>
              </w:rPr>
            </w:pPr>
          </w:p>
          <w:p w14:paraId="1F0F25C8" w14:textId="77777777" w:rsidR="002577B6" w:rsidRDefault="00210E2F">
            <w:pPr>
              <w:pBdr>
                <w:top w:val="nil"/>
                <w:left w:val="nil"/>
                <w:bottom w:val="nil"/>
                <w:right w:val="nil"/>
                <w:between w:val="nil"/>
              </w:pBdr>
              <w:spacing w:line="219" w:lineRule="auto"/>
              <w:ind w:left="105" w:right="429"/>
              <w:rPr>
                <w:color w:val="000000"/>
                <w:sz w:val="16"/>
                <w:szCs w:val="16"/>
                <w:vertAlign w:val="superscript"/>
              </w:rPr>
            </w:pPr>
            <w:r>
              <w:rPr>
                <w:color w:val="000000"/>
                <w:sz w:val="19"/>
                <w:szCs w:val="19"/>
              </w:rPr>
              <w:t>Co nejpřesnější odhad v km</w:t>
            </w:r>
            <w:r>
              <w:rPr>
                <w:color w:val="000000"/>
                <w:sz w:val="16"/>
                <w:szCs w:val="16"/>
                <w:vertAlign w:val="superscript"/>
              </w:rPr>
              <w:t>2</w:t>
            </w:r>
          </w:p>
          <w:p w14:paraId="23292E11" w14:textId="77777777" w:rsidR="002577B6" w:rsidRDefault="00210E2F">
            <w:pPr>
              <w:pBdr>
                <w:top w:val="nil"/>
                <w:left w:val="nil"/>
                <w:bottom w:val="nil"/>
                <w:right w:val="nil"/>
                <w:between w:val="nil"/>
              </w:pBdr>
              <w:tabs>
                <w:tab w:val="left" w:pos="445"/>
              </w:tabs>
              <w:spacing w:line="214" w:lineRule="auto"/>
              <w:ind w:left="445" w:right="429" w:hanging="341"/>
              <w:rPr>
                <w:color w:val="000000"/>
                <w:sz w:val="19"/>
                <w:szCs w:val="19"/>
              </w:rPr>
            </w:pPr>
            <w:r>
              <w:rPr>
                <w:color w:val="000000"/>
                <w:sz w:val="19"/>
                <w:szCs w:val="19"/>
              </w:rPr>
              <w:t>a)</w:t>
            </w:r>
            <w:r>
              <w:rPr>
                <w:color w:val="000000"/>
                <w:sz w:val="19"/>
                <w:szCs w:val="19"/>
              </w:rPr>
              <w:tab/>
              <w:t>celková plocha určená pro opatření podle čl. 11 odst. 1 až 3 bez překrývání</w:t>
            </w:r>
          </w:p>
          <w:p w14:paraId="7DD915CB" w14:textId="77777777" w:rsidR="002577B6" w:rsidRDefault="00210E2F">
            <w:pPr>
              <w:tabs>
                <w:tab w:val="left" w:pos="445"/>
              </w:tabs>
              <w:spacing w:line="214" w:lineRule="auto"/>
              <w:ind w:left="445" w:right="429" w:hanging="341"/>
              <w:rPr>
                <w:b/>
                <w:bCs/>
                <w:sz w:val="19"/>
                <w:szCs w:val="19"/>
              </w:rPr>
            </w:pPr>
            <w:r>
              <w:rPr>
                <w:b/>
                <w:bCs/>
                <w:sz w:val="19"/>
                <w:szCs w:val="19"/>
              </w:rPr>
              <w:t>35 231,69</w:t>
            </w:r>
          </w:p>
          <w:p w14:paraId="0C2601DD" w14:textId="77777777" w:rsidR="002577B6" w:rsidRDefault="002577B6">
            <w:pPr>
              <w:pBdr>
                <w:top w:val="nil"/>
                <w:left w:val="nil"/>
                <w:bottom w:val="nil"/>
                <w:right w:val="nil"/>
                <w:between w:val="nil"/>
              </w:pBdr>
              <w:tabs>
                <w:tab w:val="left" w:pos="445"/>
              </w:tabs>
              <w:spacing w:line="214" w:lineRule="auto"/>
              <w:ind w:right="429"/>
              <w:rPr>
                <w:sz w:val="19"/>
                <w:szCs w:val="19"/>
              </w:rPr>
            </w:pPr>
          </w:p>
        </w:tc>
      </w:tr>
      <w:tr w:rsidR="002577B6" w14:paraId="44B5E806" w14:textId="77777777">
        <w:trPr>
          <w:trHeight w:val="596"/>
        </w:trPr>
        <w:tc>
          <w:tcPr>
            <w:tcW w:w="3441" w:type="dxa"/>
            <w:vMerge/>
            <w:tcBorders>
              <w:left w:val="nil"/>
            </w:tcBorders>
            <w:shd w:val="clear" w:color="auto" w:fill="D8D8D8"/>
          </w:tcPr>
          <w:p w14:paraId="1EDEC6B9" w14:textId="77777777" w:rsidR="002577B6" w:rsidRDefault="002577B6">
            <w:pPr>
              <w:pBdr>
                <w:top w:val="nil"/>
                <w:left w:val="nil"/>
                <w:bottom w:val="nil"/>
                <w:right w:val="nil"/>
                <w:between w:val="nil"/>
              </w:pBdr>
              <w:spacing w:line="276" w:lineRule="auto"/>
              <w:rPr>
                <w:color w:val="000000"/>
                <w:sz w:val="19"/>
                <w:szCs w:val="19"/>
              </w:rPr>
            </w:pPr>
          </w:p>
        </w:tc>
        <w:tc>
          <w:tcPr>
            <w:tcW w:w="5743" w:type="dxa"/>
            <w:tcBorders>
              <w:top w:val="nil"/>
              <w:bottom w:val="nil"/>
              <w:right w:val="nil"/>
            </w:tcBorders>
            <w:shd w:val="clear" w:color="auto" w:fill="C6EAFF"/>
          </w:tcPr>
          <w:p w14:paraId="637A603A" w14:textId="77777777" w:rsidR="002577B6" w:rsidRDefault="00210E2F">
            <w:pPr>
              <w:numPr>
                <w:ilvl w:val="0"/>
                <w:numId w:val="63"/>
              </w:numPr>
              <w:pBdr>
                <w:top w:val="nil"/>
                <w:left w:val="nil"/>
                <w:bottom w:val="nil"/>
                <w:right w:val="nil"/>
                <w:between w:val="nil"/>
              </w:pBdr>
              <w:tabs>
                <w:tab w:val="left" w:pos="444"/>
              </w:tabs>
              <w:spacing w:line="187" w:lineRule="auto"/>
              <w:ind w:left="444" w:right="429" w:hanging="339"/>
              <w:rPr>
                <w:color w:val="000000"/>
                <w:sz w:val="19"/>
                <w:szCs w:val="19"/>
              </w:rPr>
            </w:pPr>
            <w:r>
              <w:rPr>
                <w:color w:val="000000"/>
                <w:sz w:val="19"/>
                <w:szCs w:val="19"/>
              </w:rPr>
              <w:t>plocha určená pro opatření podle čl. 11 odst. 1 (nepovinné)</w:t>
            </w:r>
          </w:p>
          <w:p w14:paraId="68CA73AC" w14:textId="77777777" w:rsidR="002577B6" w:rsidRDefault="00210E2F">
            <w:pPr>
              <w:numPr>
                <w:ilvl w:val="0"/>
                <w:numId w:val="63"/>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plocha určená pro opatření podle čl. 11 odst. 2 (nepovinné)</w:t>
            </w:r>
          </w:p>
          <w:p w14:paraId="39C48F30" w14:textId="77777777" w:rsidR="002577B6" w:rsidRDefault="00210E2F">
            <w:pPr>
              <w:numPr>
                <w:ilvl w:val="0"/>
                <w:numId w:val="63"/>
              </w:numPr>
              <w:pBdr>
                <w:top w:val="nil"/>
                <w:left w:val="nil"/>
                <w:bottom w:val="nil"/>
                <w:right w:val="nil"/>
                <w:between w:val="nil"/>
              </w:pBdr>
              <w:tabs>
                <w:tab w:val="left" w:pos="444"/>
              </w:tabs>
              <w:spacing w:line="176" w:lineRule="auto"/>
              <w:ind w:left="444" w:right="429" w:hanging="339"/>
              <w:rPr>
                <w:color w:val="000000"/>
                <w:sz w:val="19"/>
                <w:szCs w:val="19"/>
              </w:rPr>
            </w:pPr>
            <w:r>
              <w:rPr>
                <w:color w:val="000000"/>
                <w:sz w:val="19"/>
                <w:szCs w:val="19"/>
              </w:rPr>
              <w:t>plocha určená pro opatření podle čl. 11 odst. 3 (nepovinné)</w:t>
            </w:r>
          </w:p>
        </w:tc>
      </w:tr>
      <w:tr w:rsidR="002577B6" w14:paraId="7D32E1AB" w14:textId="77777777">
        <w:trPr>
          <w:trHeight w:val="1808"/>
        </w:trPr>
        <w:tc>
          <w:tcPr>
            <w:tcW w:w="3441" w:type="dxa"/>
            <w:vMerge/>
            <w:tcBorders>
              <w:left w:val="nil"/>
            </w:tcBorders>
            <w:shd w:val="clear" w:color="auto" w:fill="D8D8D8"/>
          </w:tcPr>
          <w:p w14:paraId="119301E1" w14:textId="77777777" w:rsidR="002577B6" w:rsidRDefault="002577B6">
            <w:pPr>
              <w:pBdr>
                <w:top w:val="nil"/>
                <w:left w:val="nil"/>
                <w:bottom w:val="nil"/>
                <w:right w:val="nil"/>
                <w:between w:val="nil"/>
              </w:pBdr>
              <w:spacing w:line="276" w:lineRule="auto"/>
              <w:rPr>
                <w:color w:val="000000"/>
                <w:sz w:val="19"/>
                <w:szCs w:val="19"/>
              </w:rPr>
            </w:pPr>
          </w:p>
        </w:tc>
        <w:tc>
          <w:tcPr>
            <w:tcW w:w="5743" w:type="dxa"/>
            <w:tcBorders>
              <w:top w:val="nil"/>
              <w:right w:val="nil"/>
            </w:tcBorders>
          </w:tcPr>
          <w:p w14:paraId="4FBBC418" w14:textId="77777777" w:rsidR="002577B6" w:rsidRDefault="00210E2F">
            <w:pPr>
              <w:numPr>
                <w:ilvl w:val="0"/>
                <w:numId w:val="62"/>
              </w:numPr>
              <w:pBdr>
                <w:top w:val="nil"/>
                <w:left w:val="nil"/>
                <w:bottom w:val="nil"/>
                <w:right w:val="nil"/>
                <w:between w:val="nil"/>
              </w:pBdr>
              <w:tabs>
                <w:tab w:val="left" w:pos="443"/>
                <w:tab w:val="left" w:pos="445"/>
              </w:tabs>
              <w:spacing w:before="4" w:line="230" w:lineRule="auto"/>
              <w:ind w:right="429"/>
              <w:jc w:val="both"/>
              <w:rPr>
                <w:color w:val="000000"/>
                <w:sz w:val="19"/>
                <w:szCs w:val="19"/>
              </w:rPr>
            </w:pPr>
            <w:r>
              <w:rPr>
                <w:color w:val="000000"/>
                <w:sz w:val="19"/>
                <w:szCs w:val="19"/>
              </w:rPr>
              <w:t>plocha určená pro obnovu zemědělsky využívané organické půdy podle čl. 11 odst. 4 písm. a)</w:t>
            </w:r>
          </w:p>
          <w:p w14:paraId="715E9EC3" w14:textId="77777777" w:rsidR="002577B6" w:rsidRDefault="00210E2F">
            <w:pPr>
              <w:numPr>
                <w:ilvl w:val="0"/>
                <w:numId w:val="62"/>
              </w:numPr>
              <w:pBdr>
                <w:top w:val="nil"/>
                <w:left w:val="nil"/>
                <w:bottom w:val="nil"/>
                <w:right w:val="nil"/>
                <w:between w:val="nil"/>
              </w:pBdr>
              <w:tabs>
                <w:tab w:val="left" w:pos="444"/>
              </w:tabs>
              <w:spacing w:line="209" w:lineRule="auto"/>
              <w:ind w:left="444" w:right="429" w:hanging="339"/>
              <w:jc w:val="both"/>
              <w:rPr>
                <w:color w:val="000000"/>
                <w:sz w:val="19"/>
                <w:szCs w:val="19"/>
              </w:rPr>
            </w:pPr>
            <w:r>
              <w:rPr>
                <w:color w:val="000000"/>
                <w:sz w:val="19"/>
                <w:szCs w:val="19"/>
              </w:rPr>
              <w:t>plocha určená pro zavodnění podle čl. 11 odst. 4 písm. a)</w:t>
            </w:r>
          </w:p>
          <w:p w14:paraId="55FD9B12" w14:textId="77777777" w:rsidR="002577B6" w:rsidRDefault="00210E2F">
            <w:pPr>
              <w:numPr>
                <w:ilvl w:val="0"/>
                <w:numId w:val="62"/>
              </w:numPr>
              <w:pBdr>
                <w:top w:val="nil"/>
                <w:left w:val="nil"/>
                <w:bottom w:val="nil"/>
                <w:right w:val="nil"/>
                <w:between w:val="nil"/>
              </w:pBdr>
              <w:tabs>
                <w:tab w:val="left" w:pos="445"/>
              </w:tabs>
              <w:spacing w:before="2" w:line="230" w:lineRule="auto"/>
              <w:ind w:right="429"/>
              <w:jc w:val="both"/>
              <w:rPr>
                <w:color w:val="000000"/>
                <w:sz w:val="19"/>
                <w:szCs w:val="19"/>
              </w:rPr>
            </w:pPr>
            <w:r>
              <w:rPr>
                <w:color w:val="000000"/>
                <w:sz w:val="19"/>
                <w:szCs w:val="19"/>
              </w:rPr>
              <w:t>v příslušných případech plocha organické půdy, která tvoří odvodněná rašeliniště využívaná k jiným účelům než k zemědělskému využití a jako místo těžby rašeliny, která budou zavodněna, což přispěje k plnění cílů podle čl. 11 odst. 4 písm. a)</w:t>
            </w:r>
          </w:p>
        </w:tc>
      </w:tr>
      <w:tr w:rsidR="002577B6" w14:paraId="23A69E2C" w14:textId="77777777">
        <w:trPr>
          <w:trHeight w:val="1257"/>
        </w:trPr>
        <w:tc>
          <w:tcPr>
            <w:tcW w:w="3441" w:type="dxa"/>
            <w:tcBorders>
              <w:left w:val="nil"/>
            </w:tcBorders>
            <w:shd w:val="clear" w:color="auto" w:fill="D8D8D8"/>
          </w:tcPr>
          <w:p w14:paraId="24085F0C" w14:textId="77777777" w:rsidR="002577B6" w:rsidRDefault="002577B6">
            <w:pPr>
              <w:pBdr>
                <w:top w:val="nil"/>
                <w:left w:val="nil"/>
                <w:bottom w:val="nil"/>
                <w:right w:val="nil"/>
                <w:between w:val="nil"/>
              </w:pBdr>
              <w:spacing w:before="84"/>
              <w:ind w:right="429"/>
              <w:rPr>
                <w:color w:val="000000"/>
                <w:sz w:val="19"/>
                <w:szCs w:val="19"/>
              </w:rPr>
            </w:pPr>
          </w:p>
          <w:p w14:paraId="703327FF"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11.2.1.2 Orientační mapy potenciálních ploch, na něž se vztahují opatření na obnovu (čl. 15 odst. 3 písm. a))</w:t>
            </w:r>
          </w:p>
        </w:tc>
        <w:tc>
          <w:tcPr>
            <w:tcW w:w="5743" w:type="dxa"/>
            <w:tcBorders>
              <w:right w:val="nil"/>
            </w:tcBorders>
          </w:tcPr>
          <w:p w14:paraId="75925D44" w14:textId="77777777" w:rsidR="002577B6" w:rsidRDefault="002577B6">
            <w:pPr>
              <w:pBdr>
                <w:top w:val="nil"/>
                <w:left w:val="nil"/>
                <w:bottom w:val="nil"/>
                <w:right w:val="nil"/>
                <w:between w:val="nil"/>
              </w:pBdr>
              <w:spacing w:before="84"/>
              <w:ind w:right="429"/>
              <w:rPr>
                <w:color w:val="000000"/>
                <w:sz w:val="19"/>
                <w:szCs w:val="19"/>
              </w:rPr>
            </w:pPr>
          </w:p>
          <w:p w14:paraId="0B10EED2" w14:textId="77777777" w:rsidR="002577B6" w:rsidRDefault="00210E2F">
            <w:pPr>
              <w:pBdr>
                <w:top w:val="nil"/>
                <w:left w:val="nil"/>
                <w:bottom w:val="nil"/>
                <w:right w:val="nil"/>
                <w:between w:val="nil"/>
              </w:pBdr>
              <w:spacing w:line="230" w:lineRule="auto"/>
              <w:ind w:left="105" w:right="429"/>
              <w:rPr>
                <w:color w:val="000000"/>
                <w:sz w:val="19"/>
                <w:szCs w:val="19"/>
              </w:rPr>
            </w:pPr>
            <w:r>
              <w:rPr>
                <w:color w:val="000000"/>
                <w:sz w:val="19"/>
                <w:szCs w:val="19"/>
              </w:rPr>
              <w:t>Geoprostorové informace ve formě odkazu na NUTS 3, souřadnicových sítí 10x10 km nebo izolovaných polygonů</w:t>
            </w:r>
          </w:p>
        </w:tc>
      </w:tr>
      <w:tr w:rsidR="002577B6" w14:paraId="61771BF2" w14:textId="77777777">
        <w:trPr>
          <w:trHeight w:val="1684"/>
        </w:trPr>
        <w:tc>
          <w:tcPr>
            <w:tcW w:w="3441" w:type="dxa"/>
            <w:tcBorders>
              <w:left w:val="nil"/>
            </w:tcBorders>
            <w:shd w:val="clear" w:color="auto" w:fill="D8D8D8"/>
          </w:tcPr>
          <w:p w14:paraId="4A0EB415" w14:textId="77777777" w:rsidR="002577B6" w:rsidRDefault="002577B6">
            <w:pPr>
              <w:pBdr>
                <w:top w:val="nil"/>
                <w:left w:val="nil"/>
                <w:bottom w:val="nil"/>
                <w:right w:val="nil"/>
                <w:between w:val="nil"/>
              </w:pBdr>
              <w:spacing w:before="83"/>
              <w:ind w:right="429"/>
              <w:rPr>
                <w:color w:val="000000"/>
                <w:sz w:val="19"/>
                <w:szCs w:val="19"/>
              </w:rPr>
            </w:pPr>
          </w:p>
          <w:p w14:paraId="311F6904"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11.2.1.3 Přispění opatření na obnovu, která spočívají v zavodnění rašelinišť, ke snížení čistých emisí skleníkových plynů do roku 2030 (čl. 11 odst. 4) (nepovinné)</w:t>
            </w:r>
          </w:p>
        </w:tc>
        <w:tc>
          <w:tcPr>
            <w:tcW w:w="5743" w:type="dxa"/>
            <w:tcBorders>
              <w:right w:val="nil"/>
            </w:tcBorders>
            <w:shd w:val="clear" w:color="auto" w:fill="C6EAFF"/>
          </w:tcPr>
          <w:p w14:paraId="1D0C7AB3" w14:textId="77777777" w:rsidR="002577B6" w:rsidRDefault="002577B6">
            <w:pPr>
              <w:pBdr>
                <w:top w:val="nil"/>
                <w:left w:val="nil"/>
                <w:bottom w:val="nil"/>
                <w:right w:val="nil"/>
                <w:between w:val="nil"/>
              </w:pBdr>
              <w:spacing w:before="76"/>
              <w:ind w:right="429"/>
              <w:rPr>
                <w:color w:val="000000"/>
                <w:sz w:val="19"/>
                <w:szCs w:val="19"/>
              </w:rPr>
            </w:pPr>
          </w:p>
          <w:p w14:paraId="02CBDA01" w14:textId="77777777" w:rsidR="002577B6" w:rsidRDefault="00210E2F">
            <w:pPr>
              <w:pBdr>
                <w:top w:val="nil"/>
                <w:left w:val="nil"/>
                <w:bottom w:val="nil"/>
                <w:right w:val="nil"/>
                <w:between w:val="nil"/>
              </w:pBdr>
              <w:ind w:left="105" w:right="429"/>
              <w:rPr>
                <w:color w:val="000000"/>
                <w:sz w:val="19"/>
                <w:szCs w:val="19"/>
              </w:rPr>
            </w:pPr>
            <w:r>
              <w:rPr>
                <w:color w:val="000000"/>
                <w:sz w:val="19"/>
                <w:szCs w:val="19"/>
              </w:rPr>
              <w:t xml:space="preserve">Co nejpřesnější odhad, v </w:t>
            </w:r>
            <w:proofErr w:type="spellStart"/>
            <w:r>
              <w:rPr>
                <w:color w:val="000000"/>
                <w:sz w:val="19"/>
                <w:szCs w:val="19"/>
              </w:rPr>
              <w:t>kt</w:t>
            </w:r>
            <w:proofErr w:type="spellEnd"/>
            <w:r>
              <w:rPr>
                <w:color w:val="000000"/>
                <w:sz w:val="19"/>
                <w:szCs w:val="19"/>
              </w:rPr>
              <w:t xml:space="preserve"> ekvivalentu CO</w:t>
            </w:r>
            <w:r>
              <w:rPr>
                <w:color w:val="000000"/>
                <w:sz w:val="19"/>
                <w:szCs w:val="19"/>
                <w:vertAlign w:val="subscript"/>
              </w:rPr>
              <w:t>2</w:t>
            </w:r>
          </w:p>
        </w:tc>
      </w:tr>
      <w:tr w:rsidR="002577B6" w14:paraId="5D7F42B1" w14:textId="77777777">
        <w:trPr>
          <w:trHeight w:val="831"/>
        </w:trPr>
        <w:tc>
          <w:tcPr>
            <w:tcW w:w="9184" w:type="dxa"/>
            <w:gridSpan w:val="2"/>
            <w:tcBorders>
              <w:left w:val="nil"/>
              <w:right w:val="nil"/>
            </w:tcBorders>
            <w:shd w:val="clear" w:color="auto" w:fill="D8E1F2"/>
          </w:tcPr>
          <w:p w14:paraId="31780CFA" w14:textId="77777777" w:rsidR="002577B6" w:rsidRDefault="002577B6">
            <w:pPr>
              <w:pBdr>
                <w:top w:val="nil"/>
                <w:left w:val="nil"/>
                <w:bottom w:val="nil"/>
                <w:right w:val="nil"/>
                <w:between w:val="nil"/>
              </w:pBdr>
              <w:spacing w:before="76"/>
              <w:ind w:right="429"/>
              <w:rPr>
                <w:color w:val="000000"/>
                <w:sz w:val="19"/>
                <w:szCs w:val="19"/>
              </w:rPr>
            </w:pPr>
          </w:p>
          <w:p w14:paraId="6596992D" w14:textId="77777777" w:rsidR="002577B6" w:rsidRDefault="00210E2F">
            <w:pPr>
              <w:pBdr>
                <w:top w:val="nil"/>
                <w:left w:val="nil"/>
                <w:bottom w:val="nil"/>
                <w:right w:val="nil"/>
                <w:between w:val="nil"/>
              </w:pBdr>
              <w:tabs>
                <w:tab w:val="left" w:pos="836"/>
              </w:tabs>
              <w:spacing w:before="1"/>
              <w:ind w:left="43" w:right="429"/>
              <w:rPr>
                <w:b/>
                <w:bCs/>
                <w:color w:val="000000"/>
                <w:sz w:val="19"/>
                <w:szCs w:val="19"/>
              </w:rPr>
            </w:pPr>
            <w:r>
              <w:rPr>
                <w:color w:val="000000"/>
                <w:sz w:val="19"/>
                <w:szCs w:val="19"/>
              </w:rPr>
              <w:t>11.2.2</w:t>
            </w:r>
            <w:r>
              <w:rPr>
                <w:color w:val="000000"/>
                <w:sz w:val="19"/>
                <w:szCs w:val="19"/>
              </w:rPr>
              <w:tab/>
            </w:r>
            <w:r>
              <w:rPr>
                <w:b/>
                <w:bCs/>
                <w:color w:val="000000"/>
                <w:sz w:val="19"/>
                <w:szCs w:val="19"/>
              </w:rPr>
              <w:t>Cíle a povinnosti po červnu 2032 a strategický přehled (čl. 11 odst. 4)</w:t>
            </w:r>
          </w:p>
        </w:tc>
      </w:tr>
      <w:tr w:rsidR="002577B6" w14:paraId="466F4827" w14:textId="77777777">
        <w:trPr>
          <w:trHeight w:val="955"/>
        </w:trPr>
        <w:tc>
          <w:tcPr>
            <w:tcW w:w="3441" w:type="dxa"/>
            <w:vMerge w:val="restart"/>
            <w:tcBorders>
              <w:left w:val="nil"/>
            </w:tcBorders>
            <w:shd w:val="clear" w:color="auto" w:fill="D8D8D8"/>
          </w:tcPr>
          <w:p w14:paraId="762E56FD" w14:textId="77777777" w:rsidR="002577B6" w:rsidRDefault="002577B6">
            <w:pPr>
              <w:pBdr>
                <w:top w:val="nil"/>
                <w:left w:val="nil"/>
                <w:bottom w:val="nil"/>
                <w:right w:val="nil"/>
                <w:between w:val="nil"/>
              </w:pBdr>
              <w:spacing w:before="83"/>
              <w:ind w:right="429"/>
              <w:rPr>
                <w:color w:val="000000"/>
                <w:sz w:val="19"/>
                <w:szCs w:val="19"/>
              </w:rPr>
            </w:pPr>
          </w:p>
          <w:p w14:paraId="6ACC2E2E"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11.2.2.1 Orientační celková rozloha, na niž se vztahují opatření na obnovu do roku 2040 (čl. 15 odst. 3 písm. a))</w:t>
            </w:r>
          </w:p>
        </w:tc>
        <w:tc>
          <w:tcPr>
            <w:tcW w:w="5743" w:type="dxa"/>
            <w:tcBorders>
              <w:bottom w:val="nil"/>
              <w:right w:val="nil"/>
            </w:tcBorders>
          </w:tcPr>
          <w:p w14:paraId="361487BC" w14:textId="77777777" w:rsidR="002577B6" w:rsidRDefault="002577B6">
            <w:pPr>
              <w:pBdr>
                <w:top w:val="nil"/>
                <w:left w:val="nil"/>
                <w:bottom w:val="nil"/>
                <w:right w:val="nil"/>
                <w:between w:val="nil"/>
              </w:pBdr>
              <w:spacing w:before="76"/>
              <w:ind w:right="429"/>
              <w:rPr>
                <w:color w:val="000000"/>
                <w:sz w:val="19"/>
                <w:szCs w:val="19"/>
              </w:rPr>
            </w:pPr>
          </w:p>
          <w:p w14:paraId="4CA7F5DD" w14:textId="77777777" w:rsidR="002577B6" w:rsidRDefault="00210E2F">
            <w:pPr>
              <w:pBdr>
                <w:top w:val="nil"/>
                <w:left w:val="nil"/>
                <w:bottom w:val="nil"/>
                <w:right w:val="nil"/>
                <w:between w:val="nil"/>
              </w:pBdr>
              <w:spacing w:line="218" w:lineRule="auto"/>
              <w:ind w:left="105" w:right="429"/>
              <w:rPr>
                <w:color w:val="000000"/>
                <w:sz w:val="16"/>
                <w:szCs w:val="16"/>
                <w:vertAlign w:val="superscript"/>
              </w:rPr>
            </w:pPr>
            <w:r>
              <w:rPr>
                <w:color w:val="000000"/>
                <w:sz w:val="19"/>
                <w:szCs w:val="19"/>
              </w:rPr>
              <w:t>Co nejpřesnější odhad nebo rozmezí v km</w:t>
            </w:r>
            <w:r>
              <w:rPr>
                <w:color w:val="000000"/>
                <w:sz w:val="16"/>
                <w:szCs w:val="16"/>
                <w:vertAlign w:val="superscript"/>
              </w:rPr>
              <w:t>2</w:t>
            </w:r>
          </w:p>
          <w:p w14:paraId="628FEC76" w14:textId="77777777" w:rsidR="002577B6" w:rsidRDefault="00210E2F">
            <w:pPr>
              <w:pBdr>
                <w:top w:val="nil"/>
                <w:left w:val="nil"/>
                <w:bottom w:val="nil"/>
                <w:right w:val="nil"/>
                <w:between w:val="nil"/>
              </w:pBdr>
              <w:tabs>
                <w:tab w:val="left" w:pos="445"/>
              </w:tabs>
              <w:spacing w:line="214" w:lineRule="auto"/>
              <w:ind w:left="445" w:right="429" w:hanging="341"/>
              <w:rPr>
                <w:color w:val="000000"/>
                <w:sz w:val="19"/>
                <w:szCs w:val="19"/>
              </w:rPr>
            </w:pPr>
            <w:r>
              <w:rPr>
                <w:color w:val="000000"/>
                <w:sz w:val="19"/>
                <w:szCs w:val="19"/>
              </w:rPr>
              <w:t>a)</w:t>
            </w:r>
            <w:r>
              <w:rPr>
                <w:color w:val="000000"/>
                <w:sz w:val="19"/>
                <w:szCs w:val="19"/>
              </w:rPr>
              <w:tab/>
              <w:t>celková plocha určená pro opatření podle čl. 11 odst. 1 až 3 bez překrývání</w:t>
            </w:r>
          </w:p>
        </w:tc>
      </w:tr>
      <w:tr w:rsidR="002577B6" w14:paraId="73398244" w14:textId="77777777">
        <w:trPr>
          <w:trHeight w:val="596"/>
        </w:trPr>
        <w:tc>
          <w:tcPr>
            <w:tcW w:w="3441" w:type="dxa"/>
            <w:vMerge/>
            <w:tcBorders>
              <w:left w:val="nil"/>
            </w:tcBorders>
            <w:shd w:val="clear" w:color="auto" w:fill="D8D8D8"/>
          </w:tcPr>
          <w:p w14:paraId="362FDF7A" w14:textId="77777777" w:rsidR="002577B6" w:rsidRDefault="002577B6">
            <w:pPr>
              <w:pBdr>
                <w:top w:val="nil"/>
                <w:left w:val="nil"/>
                <w:bottom w:val="nil"/>
                <w:right w:val="nil"/>
                <w:between w:val="nil"/>
              </w:pBdr>
              <w:spacing w:line="276" w:lineRule="auto"/>
              <w:rPr>
                <w:color w:val="000000"/>
                <w:sz w:val="19"/>
                <w:szCs w:val="19"/>
              </w:rPr>
            </w:pPr>
          </w:p>
        </w:tc>
        <w:tc>
          <w:tcPr>
            <w:tcW w:w="5743" w:type="dxa"/>
            <w:tcBorders>
              <w:top w:val="nil"/>
              <w:bottom w:val="nil"/>
              <w:right w:val="nil"/>
            </w:tcBorders>
            <w:shd w:val="clear" w:color="auto" w:fill="C6EAFF"/>
          </w:tcPr>
          <w:p w14:paraId="659D26F5" w14:textId="77777777" w:rsidR="002577B6" w:rsidRDefault="00210E2F">
            <w:pPr>
              <w:numPr>
                <w:ilvl w:val="0"/>
                <w:numId w:val="61"/>
              </w:numPr>
              <w:pBdr>
                <w:top w:val="nil"/>
                <w:left w:val="nil"/>
                <w:bottom w:val="nil"/>
                <w:right w:val="nil"/>
                <w:between w:val="nil"/>
              </w:pBdr>
              <w:tabs>
                <w:tab w:val="left" w:pos="444"/>
              </w:tabs>
              <w:spacing w:line="186" w:lineRule="auto"/>
              <w:ind w:left="444" w:right="429" w:hanging="339"/>
              <w:rPr>
                <w:color w:val="000000"/>
                <w:sz w:val="19"/>
                <w:szCs w:val="19"/>
              </w:rPr>
            </w:pPr>
            <w:r>
              <w:rPr>
                <w:color w:val="000000"/>
                <w:sz w:val="19"/>
                <w:szCs w:val="19"/>
              </w:rPr>
              <w:t>plocha určená pro opatření podle čl. 11 odst. 1 (nepovinné)</w:t>
            </w:r>
          </w:p>
          <w:p w14:paraId="58EC6476" w14:textId="77777777" w:rsidR="002577B6" w:rsidRDefault="00210E2F">
            <w:pPr>
              <w:numPr>
                <w:ilvl w:val="0"/>
                <w:numId w:val="61"/>
              </w:numPr>
              <w:pBdr>
                <w:top w:val="nil"/>
                <w:left w:val="nil"/>
                <w:bottom w:val="nil"/>
                <w:right w:val="nil"/>
                <w:between w:val="nil"/>
              </w:pBdr>
              <w:tabs>
                <w:tab w:val="left" w:pos="445"/>
              </w:tabs>
              <w:spacing w:line="214" w:lineRule="auto"/>
              <w:ind w:right="429" w:hanging="340"/>
              <w:rPr>
                <w:color w:val="000000"/>
                <w:sz w:val="19"/>
                <w:szCs w:val="19"/>
              </w:rPr>
            </w:pPr>
            <w:r>
              <w:rPr>
                <w:color w:val="000000"/>
                <w:sz w:val="19"/>
                <w:szCs w:val="19"/>
              </w:rPr>
              <w:t>plocha určená pro opatření podle čl. 11 odst. 2 (nepovinné)</w:t>
            </w:r>
          </w:p>
          <w:p w14:paraId="7FD6EC70" w14:textId="77777777" w:rsidR="002577B6" w:rsidRDefault="00210E2F">
            <w:pPr>
              <w:numPr>
                <w:ilvl w:val="0"/>
                <w:numId w:val="61"/>
              </w:numPr>
              <w:pBdr>
                <w:top w:val="nil"/>
                <w:left w:val="nil"/>
                <w:bottom w:val="nil"/>
                <w:right w:val="nil"/>
                <w:between w:val="nil"/>
              </w:pBdr>
              <w:tabs>
                <w:tab w:val="left" w:pos="444"/>
              </w:tabs>
              <w:spacing w:line="176" w:lineRule="auto"/>
              <w:ind w:left="444" w:right="429" w:hanging="339"/>
              <w:rPr>
                <w:color w:val="000000"/>
                <w:sz w:val="19"/>
                <w:szCs w:val="19"/>
              </w:rPr>
            </w:pPr>
            <w:r>
              <w:rPr>
                <w:color w:val="000000"/>
                <w:sz w:val="19"/>
                <w:szCs w:val="19"/>
              </w:rPr>
              <w:t>plocha určená pro opatření podle čl. 11 odst. 3 (nepovinné)</w:t>
            </w:r>
          </w:p>
        </w:tc>
      </w:tr>
      <w:tr w:rsidR="002577B6" w14:paraId="1DA47DBB" w14:textId="77777777">
        <w:trPr>
          <w:trHeight w:val="1808"/>
        </w:trPr>
        <w:tc>
          <w:tcPr>
            <w:tcW w:w="3441" w:type="dxa"/>
            <w:vMerge/>
            <w:tcBorders>
              <w:left w:val="nil"/>
            </w:tcBorders>
            <w:shd w:val="clear" w:color="auto" w:fill="D8D8D8"/>
          </w:tcPr>
          <w:p w14:paraId="00475508" w14:textId="77777777" w:rsidR="002577B6" w:rsidRDefault="002577B6">
            <w:pPr>
              <w:pBdr>
                <w:top w:val="nil"/>
                <w:left w:val="nil"/>
                <w:bottom w:val="nil"/>
                <w:right w:val="nil"/>
                <w:between w:val="nil"/>
              </w:pBdr>
              <w:spacing w:line="276" w:lineRule="auto"/>
              <w:rPr>
                <w:color w:val="000000"/>
                <w:sz w:val="19"/>
                <w:szCs w:val="19"/>
              </w:rPr>
            </w:pPr>
          </w:p>
        </w:tc>
        <w:tc>
          <w:tcPr>
            <w:tcW w:w="5743" w:type="dxa"/>
            <w:tcBorders>
              <w:top w:val="nil"/>
              <w:right w:val="nil"/>
            </w:tcBorders>
          </w:tcPr>
          <w:p w14:paraId="4B95BDCA" w14:textId="77777777" w:rsidR="002577B6" w:rsidRDefault="00210E2F">
            <w:pPr>
              <w:numPr>
                <w:ilvl w:val="0"/>
                <w:numId w:val="60"/>
              </w:numPr>
              <w:pBdr>
                <w:top w:val="nil"/>
                <w:left w:val="nil"/>
                <w:bottom w:val="nil"/>
                <w:right w:val="nil"/>
                <w:between w:val="nil"/>
              </w:pBdr>
              <w:tabs>
                <w:tab w:val="left" w:pos="445"/>
              </w:tabs>
              <w:spacing w:before="4" w:line="230" w:lineRule="auto"/>
              <w:ind w:right="429"/>
              <w:rPr>
                <w:color w:val="000000"/>
                <w:sz w:val="19"/>
                <w:szCs w:val="19"/>
              </w:rPr>
            </w:pPr>
            <w:r>
              <w:rPr>
                <w:color w:val="000000"/>
                <w:sz w:val="19"/>
                <w:szCs w:val="19"/>
              </w:rPr>
              <w:t>plocha určená pro obnovu zemědělsky využívané organické půdy podle čl. 11 odst. 4 písm. b)</w:t>
            </w:r>
          </w:p>
          <w:p w14:paraId="4A9EDCD4" w14:textId="77777777" w:rsidR="002577B6" w:rsidRDefault="00210E2F">
            <w:pPr>
              <w:numPr>
                <w:ilvl w:val="0"/>
                <w:numId w:val="60"/>
              </w:numPr>
              <w:pBdr>
                <w:top w:val="nil"/>
                <w:left w:val="nil"/>
                <w:bottom w:val="nil"/>
                <w:right w:val="nil"/>
                <w:between w:val="nil"/>
              </w:pBdr>
              <w:tabs>
                <w:tab w:val="left" w:pos="445"/>
              </w:tabs>
              <w:spacing w:line="209" w:lineRule="auto"/>
              <w:ind w:right="429" w:hanging="340"/>
              <w:rPr>
                <w:color w:val="000000"/>
                <w:sz w:val="19"/>
                <w:szCs w:val="19"/>
              </w:rPr>
            </w:pPr>
            <w:r>
              <w:rPr>
                <w:color w:val="000000"/>
                <w:sz w:val="19"/>
                <w:szCs w:val="19"/>
              </w:rPr>
              <w:t>plocha určená pro zavodnění podle čl. 11 odst. 4 písm. b)</w:t>
            </w:r>
          </w:p>
          <w:p w14:paraId="4B8A8F33" w14:textId="77777777" w:rsidR="002577B6" w:rsidRDefault="00210E2F">
            <w:pPr>
              <w:numPr>
                <w:ilvl w:val="0"/>
                <w:numId w:val="60"/>
              </w:numPr>
              <w:pBdr>
                <w:top w:val="nil"/>
                <w:left w:val="nil"/>
                <w:bottom w:val="nil"/>
                <w:right w:val="nil"/>
                <w:between w:val="nil"/>
              </w:pBdr>
              <w:tabs>
                <w:tab w:val="left" w:pos="445"/>
              </w:tabs>
              <w:spacing w:before="3" w:line="230" w:lineRule="auto"/>
              <w:ind w:right="429"/>
              <w:rPr>
                <w:color w:val="000000"/>
                <w:sz w:val="19"/>
                <w:szCs w:val="19"/>
              </w:rPr>
            </w:pPr>
            <w:r>
              <w:rPr>
                <w:color w:val="000000"/>
                <w:sz w:val="19"/>
                <w:szCs w:val="19"/>
              </w:rPr>
              <w:t>v příslušných případech plocha organické půdy, která tvoří odvodněná rašeliniště využívaná k jiným účelům než k zemědělskému využití a jako místa těžby rašeliny, která budou obnovena, což přispěje k plnění cílů podle čl. 11 odst. 4 písm. b)</w:t>
            </w:r>
          </w:p>
        </w:tc>
      </w:tr>
      <w:tr w:rsidR="002577B6" w14:paraId="27A72798" w14:textId="77777777">
        <w:trPr>
          <w:trHeight w:val="1684"/>
        </w:trPr>
        <w:tc>
          <w:tcPr>
            <w:tcW w:w="3441" w:type="dxa"/>
            <w:tcBorders>
              <w:left w:val="nil"/>
            </w:tcBorders>
            <w:shd w:val="clear" w:color="auto" w:fill="D8D8D8"/>
          </w:tcPr>
          <w:p w14:paraId="4A783F7B" w14:textId="77777777" w:rsidR="002577B6" w:rsidRDefault="002577B6">
            <w:pPr>
              <w:pBdr>
                <w:top w:val="nil"/>
                <w:left w:val="nil"/>
                <w:bottom w:val="nil"/>
                <w:right w:val="nil"/>
                <w:between w:val="nil"/>
              </w:pBdr>
              <w:spacing w:before="83"/>
              <w:ind w:right="429"/>
              <w:rPr>
                <w:color w:val="000000"/>
                <w:sz w:val="19"/>
                <w:szCs w:val="19"/>
              </w:rPr>
            </w:pPr>
          </w:p>
          <w:p w14:paraId="022835A4"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11.2.2.2 Přispění opatření na obnovu, která spočívají v zavodnění rašelinišť, ke snížení čistých emisí skleníkových plynů do roku 2040 (čl. 11 odst. 4) (nepovinné)</w:t>
            </w:r>
          </w:p>
        </w:tc>
        <w:tc>
          <w:tcPr>
            <w:tcW w:w="5743" w:type="dxa"/>
            <w:tcBorders>
              <w:right w:val="nil"/>
            </w:tcBorders>
            <w:shd w:val="clear" w:color="auto" w:fill="C6EAFF"/>
          </w:tcPr>
          <w:p w14:paraId="5B9E93E4" w14:textId="77777777" w:rsidR="002577B6" w:rsidRDefault="002577B6">
            <w:pPr>
              <w:pBdr>
                <w:top w:val="nil"/>
                <w:left w:val="nil"/>
                <w:bottom w:val="nil"/>
                <w:right w:val="nil"/>
                <w:between w:val="nil"/>
              </w:pBdr>
              <w:spacing w:before="76"/>
              <w:ind w:right="429"/>
              <w:rPr>
                <w:color w:val="000000"/>
                <w:sz w:val="19"/>
                <w:szCs w:val="19"/>
              </w:rPr>
            </w:pPr>
          </w:p>
          <w:p w14:paraId="6D9C7E53" w14:textId="77777777" w:rsidR="002577B6" w:rsidRDefault="00210E2F">
            <w:pPr>
              <w:pBdr>
                <w:top w:val="nil"/>
                <w:left w:val="nil"/>
                <w:bottom w:val="nil"/>
                <w:right w:val="nil"/>
                <w:between w:val="nil"/>
              </w:pBdr>
              <w:ind w:left="105" w:right="429"/>
              <w:rPr>
                <w:color w:val="000000"/>
                <w:sz w:val="19"/>
                <w:szCs w:val="19"/>
              </w:rPr>
            </w:pPr>
            <w:r>
              <w:rPr>
                <w:color w:val="000000"/>
                <w:sz w:val="19"/>
                <w:szCs w:val="19"/>
              </w:rPr>
              <w:t xml:space="preserve">Co nejpřesnější odhad, v </w:t>
            </w:r>
            <w:proofErr w:type="spellStart"/>
            <w:r>
              <w:rPr>
                <w:color w:val="000000"/>
                <w:sz w:val="19"/>
                <w:szCs w:val="19"/>
              </w:rPr>
              <w:t>kt</w:t>
            </w:r>
            <w:proofErr w:type="spellEnd"/>
            <w:r>
              <w:rPr>
                <w:color w:val="000000"/>
                <w:sz w:val="19"/>
                <w:szCs w:val="19"/>
              </w:rPr>
              <w:t xml:space="preserve"> ekvivalentu CO</w:t>
            </w:r>
            <w:r>
              <w:rPr>
                <w:color w:val="000000"/>
                <w:sz w:val="19"/>
                <w:szCs w:val="19"/>
                <w:vertAlign w:val="subscript"/>
              </w:rPr>
              <w:t>2</w:t>
            </w:r>
          </w:p>
        </w:tc>
      </w:tr>
    </w:tbl>
    <w:tbl>
      <w:tblPr>
        <w:tblStyle w:val="af9"/>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41"/>
        <w:gridCol w:w="5743"/>
      </w:tblGrid>
      <w:tr w:rsidR="002577B6" w14:paraId="427E4D6C" w14:textId="77777777">
        <w:trPr>
          <w:trHeight w:val="867"/>
        </w:trPr>
        <w:tc>
          <w:tcPr>
            <w:tcW w:w="3441" w:type="dxa"/>
            <w:vMerge w:val="restart"/>
            <w:tcBorders>
              <w:left w:val="nil"/>
            </w:tcBorders>
            <w:shd w:val="clear" w:color="auto" w:fill="D8D8D8"/>
          </w:tcPr>
          <w:p w14:paraId="63FAAC9A" w14:textId="77777777" w:rsidR="002577B6" w:rsidRDefault="00210E2F">
            <w:pPr>
              <w:pBdr>
                <w:top w:val="nil"/>
                <w:left w:val="nil"/>
                <w:bottom w:val="nil"/>
                <w:right w:val="nil"/>
                <w:between w:val="nil"/>
              </w:pBdr>
              <w:spacing w:before="218" w:line="230" w:lineRule="auto"/>
              <w:ind w:left="836" w:right="429" w:hanging="794"/>
              <w:rPr>
                <w:color w:val="000000"/>
                <w:sz w:val="19"/>
                <w:szCs w:val="19"/>
              </w:rPr>
            </w:pPr>
            <w:r>
              <w:rPr>
                <w:color w:val="000000"/>
                <w:sz w:val="19"/>
                <w:szCs w:val="19"/>
              </w:rPr>
              <w:lastRenderedPageBreak/>
              <w:t>11.2.2.3 Orientační celková rozloha, na niž se vztahují opatření na obnovu do roku 2050 (čl. 15 odst. 3 písm. a))</w:t>
            </w:r>
          </w:p>
        </w:tc>
        <w:tc>
          <w:tcPr>
            <w:tcW w:w="5743" w:type="dxa"/>
            <w:tcBorders>
              <w:bottom w:val="nil"/>
              <w:right w:val="nil"/>
            </w:tcBorders>
          </w:tcPr>
          <w:p w14:paraId="22BC7F37" w14:textId="77777777" w:rsidR="002577B6" w:rsidRDefault="00210E2F">
            <w:pPr>
              <w:pBdr>
                <w:top w:val="nil"/>
                <w:left w:val="nil"/>
                <w:bottom w:val="nil"/>
                <w:right w:val="nil"/>
                <w:between w:val="nil"/>
              </w:pBdr>
              <w:spacing w:before="211" w:line="218" w:lineRule="auto"/>
              <w:ind w:left="105" w:right="429"/>
              <w:rPr>
                <w:color w:val="000000"/>
                <w:sz w:val="16"/>
                <w:szCs w:val="16"/>
                <w:vertAlign w:val="superscript"/>
              </w:rPr>
            </w:pPr>
            <w:r>
              <w:rPr>
                <w:color w:val="000000"/>
                <w:sz w:val="19"/>
                <w:szCs w:val="19"/>
              </w:rPr>
              <w:t>Co nejpřesnější odhad nebo rozmezí v km</w:t>
            </w:r>
            <w:r>
              <w:rPr>
                <w:color w:val="000000"/>
                <w:sz w:val="16"/>
                <w:szCs w:val="16"/>
                <w:vertAlign w:val="superscript"/>
              </w:rPr>
              <w:t>2</w:t>
            </w:r>
          </w:p>
          <w:p w14:paraId="346930B5" w14:textId="77777777" w:rsidR="002577B6" w:rsidRDefault="00210E2F">
            <w:pPr>
              <w:pBdr>
                <w:top w:val="nil"/>
                <w:left w:val="nil"/>
                <w:bottom w:val="nil"/>
                <w:right w:val="nil"/>
                <w:between w:val="nil"/>
              </w:pBdr>
              <w:tabs>
                <w:tab w:val="left" w:pos="445"/>
              </w:tabs>
              <w:spacing w:line="214" w:lineRule="auto"/>
              <w:ind w:left="445" w:right="429" w:hanging="341"/>
              <w:rPr>
                <w:color w:val="000000"/>
                <w:sz w:val="19"/>
                <w:szCs w:val="19"/>
              </w:rPr>
            </w:pPr>
            <w:r>
              <w:rPr>
                <w:color w:val="000000"/>
                <w:sz w:val="19"/>
                <w:szCs w:val="19"/>
              </w:rPr>
              <w:t>a)</w:t>
            </w:r>
            <w:r>
              <w:rPr>
                <w:color w:val="000000"/>
                <w:sz w:val="19"/>
                <w:szCs w:val="19"/>
              </w:rPr>
              <w:tab/>
              <w:t>celková plocha určená pro opatření podle čl. 11 odst. 1 až 3 bez překrývání</w:t>
            </w:r>
          </w:p>
        </w:tc>
      </w:tr>
      <w:tr w:rsidR="002577B6" w14:paraId="4C7F8A33" w14:textId="77777777">
        <w:trPr>
          <w:trHeight w:val="596"/>
        </w:trPr>
        <w:tc>
          <w:tcPr>
            <w:tcW w:w="3441" w:type="dxa"/>
            <w:vMerge/>
            <w:tcBorders>
              <w:left w:val="nil"/>
            </w:tcBorders>
            <w:shd w:val="clear" w:color="auto" w:fill="D8D8D8"/>
          </w:tcPr>
          <w:p w14:paraId="026CEE85" w14:textId="77777777" w:rsidR="002577B6" w:rsidRDefault="002577B6">
            <w:pPr>
              <w:pBdr>
                <w:top w:val="nil"/>
                <w:left w:val="nil"/>
                <w:bottom w:val="nil"/>
                <w:right w:val="nil"/>
                <w:between w:val="nil"/>
              </w:pBdr>
              <w:spacing w:line="276" w:lineRule="auto"/>
              <w:rPr>
                <w:color w:val="000000"/>
                <w:sz w:val="19"/>
                <w:szCs w:val="19"/>
              </w:rPr>
            </w:pPr>
          </w:p>
        </w:tc>
        <w:tc>
          <w:tcPr>
            <w:tcW w:w="5743" w:type="dxa"/>
            <w:tcBorders>
              <w:top w:val="nil"/>
              <w:bottom w:val="nil"/>
              <w:right w:val="nil"/>
            </w:tcBorders>
            <w:shd w:val="clear" w:color="auto" w:fill="C6EAFF"/>
          </w:tcPr>
          <w:p w14:paraId="28072654" w14:textId="77777777" w:rsidR="002577B6" w:rsidRDefault="00210E2F">
            <w:pPr>
              <w:numPr>
                <w:ilvl w:val="0"/>
                <w:numId w:val="59"/>
              </w:numPr>
              <w:pBdr>
                <w:top w:val="nil"/>
                <w:left w:val="nil"/>
                <w:bottom w:val="nil"/>
                <w:right w:val="nil"/>
                <w:between w:val="nil"/>
              </w:pBdr>
              <w:tabs>
                <w:tab w:val="left" w:pos="444"/>
              </w:tabs>
              <w:spacing w:line="186" w:lineRule="auto"/>
              <w:ind w:left="444" w:right="429" w:hanging="339"/>
              <w:rPr>
                <w:color w:val="000000"/>
                <w:sz w:val="19"/>
                <w:szCs w:val="19"/>
              </w:rPr>
            </w:pPr>
            <w:r>
              <w:rPr>
                <w:color w:val="000000"/>
                <w:sz w:val="19"/>
                <w:szCs w:val="19"/>
              </w:rPr>
              <w:t>plocha určená pro opatření podle čl. 11 odst. 1 (nepovinné)</w:t>
            </w:r>
          </w:p>
          <w:p w14:paraId="35563F55" w14:textId="77777777" w:rsidR="002577B6" w:rsidRDefault="00210E2F">
            <w:pPr>
              <w:numPr>
                <w:ilvl w:val="0"/>
                <w:numId w:val="59"/>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plocha určená pro opatření podle čl. 11 odst. 2 (nepovinné)</w:t>
            </w:r>
          </w:p>
          <w:p w14:paraId="48C8700D" w14:textId="77777777" w:rsidR="002577B6" w:rsidRDefault="00210E2F">
            <w:pPr>
              <w:numPr>
                <w:ilvl w:val="0"/>
                <w:numId w:val="59"/>
              </w:numPr>
              <w:pBdr>
                <w:top w:val="nil"/>
                <w:left w:val="nil"/>
                <w:bottom w:val="nil"/>
                <w:right w:val="nil"/>
                <w:between w:val="nil"/>
              </w:pBdr>
              <w:tabs>
                <w:tab w:val="left" w:pos="444"/>
              </w:tabs>
              <w:spacing w:line="177" w:lineRule="auto"/>
              <w:ind w:left="444" w:right="429" w:hanging="339"/>
              <w:rPr>
                <w:color w:val="000000"/>
                <w:sz w:val="19"/>
                <w:szCs w:val="19"/>
              </w:rPr>
            </w:pPr>
            <w:r>
              <w:rPr>
                <w:color w:val="000000"/>
                <w:sz w:val="19"/>
                <w:szCs w:val="19"/>
              </w:rPr>
              <w:t>plocha určená pro opatření podle čl. 11 odst. 3 (nepovinné)</w:t>
            </w:r>
          </w:p>
        </w:tc>
      </w:tr>
      <w:tr w:rsidR="002577B6" w14:paraId="016F974B" w14:textId="77777777">
        <w:trPr>
          <w:trHeight w:val="1506"/>
        </w:trPr>
        <w:tc>
          <w:tcPr>
            <w:tcW w:w="3441" w:type="dxa"/>
            <w:vMerge/>
            <w:tcBorders>
              <w:left w:val="nil"/>
            </w:tcBorders>
            <w:shd w:val="clear" w:color="auto" w:fill="D8D8D8"/>
          </w:tcPr>
          <w:p w14:paraId="53E59A72" w14:textId="77777777" w:rsidR="002577B6" w:rsidRDefault="002577B6">
            <w:pPr>
              <w:pBdr>
                <w:top w:val="nil"/>
                <w:left w:val="nil"/>
                <w:bottom w:val="nil"/>
                <w:right w:val="nil"/>
                <w:between w:val="nil"/>
              </w:pBdr>
              <w:spacing w:line="276" w:lineRule="auto"/>
              <w:rPr>
                <w:color w:val="000000"/>
                <w:sz w:val="19"/>
                <w:szCs w:val="19"/>
              </w:rPr>
            </w:pPr>
          </w:p>
        </w:tc>
        <w:tc>
          <w:tcPr>
            <w:tcW w:w="5743" w:type="dxa"/>
            <w:tcBorders>
              <w:top w:val="nil"/>
              <w:right w:val="nil"/>
            </w:tcBorders>
          </w:tcPr>
          <w:p w14:paraId="2A62F20A" w14:textId="77777777" w:rsidR="002577B6" w:rsidRDefault="00210E2F">
            <w:pPr>
              <w:numPr>
                <w:ilvl w:val="0"/>
                <w:numId w:val="58"/>
              </w:numPr>
              <w:pBdr>
                <w:top w:val="nil"/>
                <w:left w:val="nil"/>
                <w:bottom w:val="nil"/>
                <w:right w:val="nil"/>
                <w:between w:val="nil"/>
              </w:pBdr>
              <w:tabs>
                <w:tab w:val="left" w:pos="445"/>
              </w:tabs>
              <w:spacing w:line="214" w:lineRule="auto"/>
              <w:ind w:right="429" w:hanging="340"/>
              <w:rPr>
                <w:color w:val="000000"/>
                <w:sz w:val="19"/>
                <w:szCs w:val="19"/>
              </w:rPr>
            </w:pPr>
            <w:r>
              <w:rPr>
                <w:color w:val="000000"/>
                <w:sz w:val="19"/>
                <w:szCs w:val="19"/>
              </w:rPr>
              <w:t>plocha určená pro obnovu podle čl. 11 odst. 4 písm. c)</w:t>
            </w:r>
          </w:p>
          <w:p w14:paraId="30EC2F51" w14:textId="77777777" w:rsidR="002577B6" w:rsidRDefault="00210E2F">
            <w:pPr>
              <w:numPr>
                <w:ilvl w:val="0"/>
                <w:numId w:val="58"/>
              </w:numPr>
              <w:pBdr>
                <w:top w:val="nil"/>
                <w:left w:val="nil"/>
                <w:bottom w:val="nil"/>
                <w:right w:val="nil"/>
                <w:between w:val="nil"/>
              </w:pBdr>
              <w:tabs>
                <w:tab w:val="left" w:pos="445"/>
              </w:tabs>
              <w:spacing w:line="214" w:lineRule="auto"/>
              <w:ind w:right="429" w:hanging="340"/>
              <w:rPr>
                <w:color w:val="000000"/>
                <w:sz w:val="19"/>
                <w:szCs w:val="19"/>
              </w:rPr>
            </w:pPr>
            <w:r>
              <w:rPr>
                <w:color w:val="000000"/>
                <w:sz w:val="19"/>
                <w:szCs w:val="19"/>
              </w:rPr>
              <w:t>plocha určená pro zavodnění podle čl. 11 odst. 4 písm. c)</w:t>
            </w:r>
          </w:p>
          <w:p w14:paraId="6FE00D6A" w14:textId="77777777" w:rsidR="002577B6" w:rsidRDefault="00210E2F">
            <w:pPr>
              <w:numPr>
                <w:ilvl w:val="0"/>
                <w:numId w:val="58"/>
              </w:numPr>
              <w:pBdr>
                <w:top w:val="nil"/>
                <w:left w:val="nil"/>
                <w:bottom w:val="nil"/>
                <w:right w:val="nil"/>
                <w:between w:val="nil"/>
              </w:pBdr>
              <w:tabs>
                <w:tab w:val="left" w:pos="445"/>
              </w:tabs>
              <w:spacing w:before="3" w:line="230" w:lineRule="auto"/>
              <w:ind w:right="429"/>
              <w:rPr>
                <w:color w:val="000000"/>
                <w:sz w:val="19"/>
                <w:szCs w:val="19"/>
              </w:rPr>
            </w:pPr>
            <w:r>
              <w:rPr>
                <w:color w:val="000000"/>
                <w:sz w:val="19"/>
                <w:szCs w:val="19"/>
              </w:rPr>
              <w:t>v příslušných případech plocha organické půdy, která tvoří odvodněná rašeliniště využívaná k jiným účelům než k zemědělskému využití a jako místa těžby rašeliny, která budou obnovena, což přispěje k plnění cílů podle čl. 11 odst. 4 písm. c)</w:t>
            </w:r>
          </w:p>
        </w:tc>
      </w:tr>
      <w:tr w:rsidR="002577B6" w14:paraId="2B6D05B2" w14:textId="77777777">
        <w:trPr>
          <w:trHeight w:val="1508"/>
        </w:trPr>
        <w:tc>
          <w:tcPr>
            <w:tcW w:w="3441" w:type="dxa"/>
            <w:tcBorders>
              <w:left w:val="nil"/>
            </w:tcBorders>
            <w:shd w:val="clear" w:color="auto" w:fill="D8D8D8"/>
          </w:tcPr>
          <w:p w14:paraId="310BCE6C" w14:textId="77777777" w:rsidR="002577B6" w:rsidRDefault="00210E2F">
            <w:pPr>
              <w:pBdr>
                <w:top w:val="nil"/>
                <w:left w:val="nil"/>
                <w:bottom w:val="nil"/>
                <w:right w:val="nil"/>
                <w:between w:val="nil"/>
              </w:pBdr>
              <w:spacing w:before="218" w:line="230" w:lineRule="auto"/>
              <w:ind w:left="836" w:right="429" w:hanging="794"/>
              <w:rPr>
                <w:color w:val="000000"/>
                <w:sz w:val="19"/>
                <w:szCs w:val="19"/>
              </w:rPr>
            </w:pPr>
            <w:r>
              <w:rPr>
                <w:color w:val="000000"/>
                <w:sz w:val="19"/>
                <w:szCs w:val="19"/>
              </w:rPr>
              <w:t>11.2.2.4 Přispění opatření na obnovu, která spočívají v zavodnění rašelinišť, ke snížení čistých emisí skleníkových plynů do roku 2050 (čl. 11 odst. 4) (nepovinné)</w:t>
            </w:r>
          </w:p>
        </w:tc>
        <w:tc>
          <w:tcPr>
            <w:tcW w:w="5743" w:type="dxa"/>
            <w:tcBorders>
              <w:right w:val="nil"/>
            </w:tcBorders>
            <w:shd w:val="clear" w:color="auto" w:fill="C6EAFF"/>
          </w:tcPr>
          <w:p w14:paraId="2CFAC53A" w14:textId="77777777" w:rsidR="002577B6" w:rsidRDefault="00210E2F">
            <w:pPr>
              <w:pBdr>
                <w:top w:val="nil"/>
                <w:left w:val="nil"/>
                <w:bottom w:val="nil"/>
                <w:right w:val="nil"/>
                <w:between w:val="nil"/>
              </w:pBdr>
              <w:spacing w:before="211"/>
              <w:ind w:left="105" w:right="429"/>
              <w:rPr>
                <w:color w:val="000000"/>
                <w:sz w:val="19"/>
                <w:szCs w:val="19"/>
              </w:rPr>
            </w:pPr>
            <w:r>
              <w:rPr>
                <w:color w:val="000000"/>
                <w:sz w:val="19"/>
                <w:szCs w:val="19"/>
              </w:rPr>
              <w:t xml:space="preserve">Co nejpřesnější odhad, v </w:t>
            </w:r>
            <w:proofErr w:type="spellStart"/>
            <w:r>
              <w:rPr>
                <w:color w:val="000000"/>
                <w:sz w:val="19"/>
                <w:szCs w:val="19"/>
              </w:rPr>
              <w:t>kt</w:t>
            </w:r>
            <w:proofErr w:type="spellEnd"/>
            <w:r>
              <w:rPr>
                <w:color w:val="000000"/>
                <w:sz w:val="19"/>
                <w:szCs w:val="19"/>
              </w:rPr>
              <w:t xml:space="preserve"> ekvivalentu CO</w:t>
            </w:r>
            <w:r>
              <w:rPr>
                <w:color w:val="000000"/>
                <w:sz w:val="19"/>
                <w:szCs w:val="19"/>
                <w:vertAlign w:val="subscript"/>
              </w:rPr>
              <w:t>2</w:t>
            </w:r>
          </w:p>
        </w:tc>
      </w:tr>
      <w:tr w:rsidR="002577B6" w14:paraId="78CB69FC" w14:textId="77777777">
        <w:trPr>
          <w:trHeight w:val="1295"/>
        </w:trPr>
        <w:tc>
          <w:tcPr>
            <w:tcW w:w="3441" w:type="dxa"/>
            <w:tcBorders>
              <w:left w:val="nil"/>
            </w:tcBorders>
            <w:shd w:val="clear" w:color="auto" w:fill="D8D8D8"/>
          </w:tcPr>
          <w:p w14:paraId="108041AA" w14:textId="77777777" w:rsidR="002577B6" w:rsidRDefault="00210E2F">
            <w:pPr>
              <w:pBdr>
                <w:top w:val="nil"/>
                <w:left w:val="nil"/>
                <w:bottom w:val="nil"/>
                <w:right w:val="nil"/>
                <w:between w:val="nil"/>
              </w:pBdr>
              <w:spacing w:before="219" w:line="230" w:lineRule="auto"/>
              <w:ind w:left="836" w:right="429" w:hanging="794"/>
              <w:rPr>
                <w:color w:val="000000"/>
                <w:sz w:val="19"/>
                <w:szCs w:val="19"/>
              </w:rPr>
            </w:pPr>
            <w:r>
              <w:rPr>
                <w:color w:val="000000"/>
                <w:sz w:val="19"/>
                <w:szCs w:val="19"/>
              </w:rPr>
              <w:t>11.2.2.5 Orientační mapy potenciálních ploch, na něž se vztahují opatření na obnovu (čl. 15 odst. 3 písm. a)) (nepovinné)</w:t>
            </w:r>
          </w:p>
        </w:tc>
        <w:tc>
          <w:tcPr>
            <w:tcW w:w="5743" w:type="dxa"/>
            <w:tcBorders>
              <w:right w:val="nil"/>
            </w:tcBorders>
            <w:shd w:val="clear" w:color="auto" w:fill="C6EAFF"/>
          </w:tcPr>
          <w:p w14:paraId="2363D73C" w14:textId="77777777" w:rsidR="002577B6" w:rsidRDefault="00210E2F">
            <w:pPr>
              <w:pBdr>
                <w:top w:val="nil"/>
                <w:left w:val="nil"/>
                <w:bottom w:val="nil"/>
                <w:right w:val="nil"/>
                <w:between w:val="nil"/>
              </w:pBdr>
              <w:spacing w:before="219" w:line="230" w:lineRule="auto"/>
              <w:ind w:left="105" w:right="429"/>
              <w:rPr>
                <w:color w:val="000000"/>
                <w:sz w:val="19"/>
                <w:szCs w:val="19"/>
              </w:rPr>
            </w:pPr>
            <w:r>
              <w:rPr>
                <w:color w:val="000000"/>
                <w:sz w:val="19"/>
                <w:szCs w:val="19"/>
              </w:rPr>
              <w:t>Geoprostorové informace ve formě odkazu na NUTS 3, souřadnicových sítí 10x10 km nebo izolovaných polygonů</w:t>
            </w:r>
          </w:p>
          <w:p w14:paraId="4844EB08" w14:textId="77777777" w:rsidR="002577B6" w:rsidRDefault="00210E2F">
            <w:pPr>
              <w:numPr>
                <w:ilvl w:val="0"/>
                <w:numId w:val="57"/>
              </w:numPr>
              <w:pBdr>
                <w:top w:val="nil"/>
                <w:left w:val="nil"/>
                <w:bottom w:val="nil"/>
                <w:right w:val="nil"/>
                <w:between w:val="nil"/>
              </w:pBdr>
              <w:tabs>
                <w:tab w:val="left" w:pos="444"/>
              </w:tabs>
              <w:spacing w:line="209" w:lineRule="auto"/>
              <w:ind w:left="444" w:right="429" w:hanging="339"/>
              <w:rPr>
                <w:color w:val="000000"/>
                <w:sz w:val="19"/>
                <w:szCs w:val="19"/>
              </w:rPr>
            </w:pPr>
            <w:r>
              <w:rPr>
                <w:color w:val="000000"/>
                <w:sz w:val="19"/>
                <w:szCs w:val="19"/>
              </w:rPr>
              <w:t>do roku 2040</w:t>
            </w:r>
          </w:p>
          <w:p w14:paraId="16F96604" w14:textId="77777777" w:rsidR="002577B6" w:rsidRDefault="00210E2F">
            <w:pPr>
              <w:numPr>
                <w:ilvl w:val="0"/>
                <w:numId w:val="57"/>
              </w:numPr>
              <w:pBdr>
                <w:top w:val="nil"/>
                <w:left w:val="nil"/>
                <w:bottom w:val="nil"/>
                <w:right w:val="nil"/>
                <w:between w:val="nil"/>
              </w:pBdr>
              <w:tabs>
                <w:tab w:val="left" w:pos="445"/>
              </w:tabs>
              <w:spacing w:line="218" w:lineRule="auto"/>
              <w:ind w:right="429" w:hanging="340"/>
              <w:rPr>
                <w:color w:val="000000"/>
                <w:sz w:val="19"/>
                <w:szCs w:val="19"/>
              </w:rPr>
            </w:pPr>
            <w:r>
              <w:rPr>
                <w:color w:val="000000"/>
                <w:sz w:val="19"/>
                <w:szCs w:val="19"/>
              </w:rPr>
              <w:t>do roku 2050</w:t>
            </w:r>
          </w:p>
        </w:tc>
      </w:tr>
      <w:tr w:rsidR="002577B6" w14:paraId="627BCBD6" w14:textId="77777777">
        <w:trPr>
          <w:trHeight w:val="655"/>
        </w:trPr>
        <w:tc>
          <w:tcPr>
            <w:tcW w:w="9184" w:type="dxa"/>
            <w:gridSpan w:val="2"/>
            <w:tcBorders>
              <w:left w:val="nil"/>
              <w:right w:val="nil"/>
            </w:tcBorders>
            <w:shd w:val="clear" w:color="auto" w:fill="8DA9DA"/>
          </w:tcPr>
          <w:p w14:paraId="2EADF424" w14:textId="77777777" w:rsidR="002577B6" w:rsidRDefault="00210E2F">
            <w:pPr>
              <w:pBdr>
                <w:top w:val="nil"/>
                <w:left w:val="nil"/>
                <w:bottom w:val="nil"/>
                <w:right w:val="nil"/>
                <w:between w:val="nil"/>
              </w:pBdr>
              <w:spacing w:before="211"/>
              <w:ind w:left="43" w:right="429"/>
              <w:rPr>
                <w:b/>
                <w:bCs/>
                <w:color w:val="000000"/>
                <w:sz w:val="19"/>
                <w:szCs w:val="19"/>
              </w:rPr>
            </w:pPr>
            <w:r>
              <w:rPr>
                <w:b/>
                <w:bCs/>
                <w:color w:val="000000"/>
                <w:sz w:val="19"/>
                <w:szCs w:val="19"/>
              </w:rPr>
              <w:t>Pro vyplnění opatření relevantních pro tento cíl použijte část C.</w:t>
            </w:r>
          </w:p>
        </w:tc>
      </w:tr>
    </w:tbl>
    <w:tbl>
      <w:tblPr>
        <w:tblStyle w:val="afa"/>
        <w:tblW w:w="9183"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011"/>
        <w:gridCol w:w="6172"/>
      </w:tblGrid>
      <w:tr w:rsidR="002577B6" w14:paraId="1FC0C3BD" w14:textId="77777777">
        <w:trPr>
          <w:trHeight w:val="655"/>
        </w:trPr>
        <w:tc>
          <w:tcPr>
            <w:tcW w:w="9183" w:type="dxa"/>
            <w:gridSpan w:val="2"/>
            <w:tcBorders>
              <w:left w:val="nil"/>
              <w:right w:val="nil"/>
            </w:tcBorders>
            <w:shd w:val="clear" w:color="auto" w:fill="8DA9DA"/>
          </w:tcPr>
          <w:p w14:paraId="573ED00F" w14:textId="77777777" w:rsidR="002577B6" w:rsidRDefault="00210E2F">
            <w:pPr>
              <w:pBdr>
                <w:top w:val="nil"/>
                <w:left w:val="nil"/>
                <w:bottom w:val="nil"/>
                <w:right w:val="nil"/>
                <w:between w:val="nil"/>
              </w:pBdr>
              <w:tabs>
                <w:tab w:val="left" w:pos="496"/>
              </w:tabs>
              <w:spacing w:before="211"/>
              <w:ind w:left="43" w:right="429"/>
              <w:rPr>
                <w:b/>
                <w:bCs/>
                <w:color w:val="000000"/>
                <w:sz w:val="19"/>
                <w:szCs w:val="19"/>
              </w:rPr>
            </w:pPr>
            <w:bookmarkStart w:id="13" w:name="_heading=h.lmy7592no8fe" w:colFirst="0" w:colLast="0"/>
            <w:bookmarkEnd w:id="13"/>
            <w:r>
              <w:rPr>
                <w:color w:val="000000"/>
                <w:sz w:val="19"/>
                <w:szCs w:val="19"/>
              </w:rPr>
              <w:t>12.</w:t>
            </w:r>
            <w:r>
              <w:rPr>
                <w:color w:val="000000"/>
                <w:sz w:val="19"/>
                <w:szCs w:val="19"/>
              </w:rPr>
              <w:tab/>
            </w:r>
            <w:r>
              <w:rPr>
                <w:b/>
                <w:bCs/>
                <w:color w:val="000000"/>
                <w:sz w:val="19"/>
                <w:szCs w:val="19"/>
              </w:rPr>
              <w:t>Lesní ekosystémy (článek 12)</w:t>
            </w:r>
          </w:p>
        </w:tc>
      </w:tr>
      <w:tr w:rsidR="002577B6" w14:paraId="50631D61" w14:textId="77777777">
        <w:trPr>
          <w:trHeight w:val="655"/>
        </w:trPr>
        <w:tc>
          <w:tcPr>
            <w:tcW w:w="9183" w:type="dxa"/>
            <w:gridSpan w:val="2"/>
            <w:tcBorders>
              <w:left w:val="nil"/>
              <w:right w:val="nil"/>
            </w:tcBorders>
            <w:shd w:val="clear" w:color="auto" w:fill="8DA9DA"/>
          </w:tcPr>
          <w:p w14:paraId="4121FFE7" w14:textId="77777777" w:rsidR="002577B6" w:rsidRDefault="00210E2F">
            <w:pPr>
              <w:pBdr>
                <w:top w:val="nil"/>
                <w:left w:val="nil"/>
                <w:bottom w:val="nil"/>
                <w:right w:val="nil"/>
                <w:between w:val="nil"/>
              </w:pBdr>
              <w:spacing w:before="211"/>
              <w:ind w:left="43" w:right="429"/>
              <w:rPr>
                <w:b/>
                <w:bCs/>
                <w:color w:val="000000"/>
                <w:sz w:val="19"/>
                <w:szCs w:val="19"/>
              </w:rPr>
            </w:pPr>
            <w:r>
              <w:rPr>
                <w:color w:val="000000"/>
                <w:sz w:val="19"/>
                <w:szCs w:val="19"/>
              </w:rPr>
              <w:t xml:space="preserve">12.1. </w:t>
            </w:r>
            <w:r>
              <w:rPr>
                <w:b/>
                <w:bCs/>
                <w:color w:val="000000"/>
                <w:sz w:val="19"/>
                <w:szCs w:val="19"/>
              </w:rPr>
              <w:t>Vnitrostátní přístup a kontextové informace</w:t>
            </w:r>
          </w:p>
        </w:tc>
      </w:tr>
      <w:tr w:rsidR="002577B6" w14:paraId="72C4435D" w14:textId="77777777">
        <w:trPr>
          <w:trHeight w:val="655"/>
        </w:trPr>
        <w:tc>
          <w:tcPr>
            <w:tcW w:w="9183" w:type="dxa"/>
            <w:gridSpan w:val="2"/>
            <w:tcBorders>
              <w:left w:val="nil"/>
              <w:right w:val="nil"/>
            </w:tcBorders>
            <w:shd w:val="clear" w:color="auto" w:fill="B3C5E6"/>
          </w:tcPr>
          <w:p w14:paraId="056AF1A0" w14:textId="77777777" w:rsidR="002577B6" w:rsidRDefault="00210E2F">
            <w:pPr>
              <w:pBdr>
                <w:top w:val="nil"/>
                <w:left w:val="nil"/>
                <w:bottom w:val="nil"/>
                <w:right w:val="nil"/>
                <w:between w:val="nil"/>
              </w:pBdr>
              <w:tabs>
                <w:tab w:val="left" w:pos="836"/>
              </w:tabs>
              <w:spacing w:before="212"/>
              <w:ind w:left="43" w:right="429"/>
              <w:rPr>
                <w:b/>
                <w:bCs/>
                <w:color w:val="000000"/>
                <w:sz w:val="19"/>
                <w:szCs w:val="19"/>
              </w:rPr>
            </w:pPr>
            <w:r>
              <w:rPr>
                <w:color w:val="000000"/>
                <w:sz w:val="19"/>
                <w:szCs w:val="19"/>
              </w:rPr>
              <w:t>12.1.1</w:t>
            </w:r>
            <w:r>
              <w:rPr>
                <w:color w:val="000000"/>
                <w:sz w:val="19"/>
                <w:szCs w:val="19"/>
              </w:rPr>
              <w:tab/>
            </w:r>
            <w:r>
              <w:rPr>
                <w:b/>
                <w:bCs/>
                <w:color w:val="000000"/>
                <w:sz w:val="19"/>
                <w:szCs w:val="19"/>
              </w:rPr>
              <w:t>Vnitrostátní přístup</w:t>
            </w:r>
          </w:p>
        </w:tc>
      </w:tr>
      <w:tr w:rsidR="002577B6" w14:paraId="5D288298" w14:textId="77777777">
        <w:trPr>
          <w:trHeight w:val="2148"/>
        </w:trPr>
        <w:tc>
          <w:tcPr>
            <w:tcW w:w="3011" w:type="dxa"/>
            <w:tcBorders>
              <w:left w:val="nil"/>
            </w:tcBorders>
            <w:shd w:val="clear" w:color="auto" w:fill="D8D8D8"/>
          </w:tcPr>
          <w:p w14:paraId="6E59487C" w14:textId="77777777" w:rsidR="002577B6" w:rsidRDefault="00210E2F">
            <w:pPr>
              <w:pBdr>
                <w:top w:val="nil"/>
                <w:left w:val="nil"/>
                <w:bottom w:val="nil"/>
                <w:right w:val="nil"/>
                <w:between w:val="nil"/>
              </w:pBdr>
              <w:spacing w:before="211" w:line="218" w:lineRule="auto"/>
              <w:ind w:left="43" w:right="429"/>
              <w:rPr>
                <w:color w:val="000000"/>
                <w:sz w:val="19"/>
                <w:szCs w:val="19"/>
              </w:rPr>
            </w:pPr>
            <w:r>
              <w:rPr>
                <w:color w:val="000000"/>
                <w:sz w:val="19"/>
                <w:szCs w:val="19"/>
              </w:rPr>
              <w:t>12.1.1.1 Vnitrostátní přístup</w:t>
            </w:r>
          </w:p>
          <w:p w14:paraId="723EA711" w14:textId="77777777" w:rsidR="002577B6" w:rsidRDefault="00210E2F">
            <w:pPr>
              <w:pBdr>
                <w:top w:val="nil"/>
                <w:left w:val="nil"/>
                <w:bottom w:val="nil"/>
                <w:right w:val="nil"/>
                <w:between w:val="nil"/>
              </w:pBdr>
              <w:spacing w:before="3" w:line="230" w:lineRule="auto"/>
              <w:ind w:left="836" w:right="429"/>
              <w:rPr>
                <w:color w:val="000000"/>
                <w:sz w:val="19"/>
                <w:szCs w:val="19"/>
              </w:rPr>
            </w:pPr>
            <w:r>
              <w:rPr>
                <w:color w:val="000000"/>
                <w:sz w:val="19"/>
                <w:szCs w:val="19"/>
              </w:rPr>
              <w:t>k plnění cílů pro obnovu a povinností v případě lesních ekosystémů na základě nejnovějších</w:t>
            </w:r>
          </w:p>
          <w:p w14:paraId="689C3846" w14:textId="77777777" w:rsidR="002577B6" w:rsidRDefault="00210E2F">
            <w:pPr>
              <w:pBdr>
                <w:top w:val="nil"/>
                <w:left w:val="nil"/>
                <w:bottom w:val="nil"/>
                <w:right w:val="nil"/>
                <w:between w:val="nil"/>
              </w:pBdr>
              <w:spacing w:line="230" w:lineRule="auto"/>
              <w:ind w:left="836" w:right="429"/>
              <w:jc w:val="both"/>
              <w:rPr>
                <w:color w:val="000000"/>
                <w:sz w:val="19"/>
                <w:szCs w:val="19"/>
              </w:rPr>
            </w:pPr>
            <w:r>
              <w:rPr>
                <w:color w:val="000000"/>
                <w:sz w:val="19"/>
                <w:szCs w:val="19"/>
              </w:rPr>
              <w:t>vědeckých poznatků (čl. 15 odst. 3 písm. c)) (nepovinné) (nepovinné)</w:t>
            </w:r>
          </w:p>
        </w:tc>
        <w:tc>
          <w:tcPr>
            <w:tcW w:w="6172" w:type="dxa"/>
            <w:tcBorders>
              <w:right w:val="nil"/>
            </w:tcBorders>
            <w:shd w:val="clear" w:color="auto" w:fill="C6EAFF"/>
          </w:tcPr>
          <w:p w14:paraId="4C27D46F"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 xml:space="preserve">Lesní ekosystémy pokrývají významnou část území České republiky a představují důležitou složku krajiny z hlediska biologické rozmanitosti, ukládání uhlíku i poskytování řady </w:t>
            </w:r>
            <w:r>
              <w:rPr>
                <w:sz w:val="19"/>
                <w:szCs w:val="19"/>
              </w:rPr>
              <w:t>dalších ekosystémových</w:t>
            </w:r>
            <w:r>
              <w:rPr>
                <w:color w:val="000000"/>
                <w:sz w:val="19"/>
                <w:szCs w:val="19"/>
              </w:rPr>
              <w:t xml:space="preserve"> služeb. Lesy poskytují stanoviště pro široké spektrum druhů rostlin, živočichů a hub a zároveň plní významnou roli při ochraně půdy, regulaci vodního režimu a zachování ekologické stability krajiny. Zároveň jsou lesy zdrojem dřeva a dalších produktů, které slouží jako </w:t>
            </w:r>
            <w:r>
              <w:rPr>
                <w:sz w:val="19"/>
                <w:szCs w:val="19"/>
              </w:rPr>
              <w:t>vstupní</w:t>
            </w:r>
            <w:r>
              <w:rPr>
                <w:color w:val="000000"/>
                <w:sz w:val="19"/>
                <w:szCs w:val="19"/>
              </w:rPr>
              <w:t xml:space="preserve"> suroviny pro </w:t>
            </w:r>
            <w:proofErr w:type="spellStart"/>
            <w:r>
              <w:rPr>
                <w:color w:val="000000"/>
                <w:sz w:val="19"/>
                <w:szCs w:val="19"/>
              </w:rPr>
              <w:t>bioekono</w:t>
            </w:r>
            <w:r>
              <w:rPr>
                <w:sz w:val="19"/>
                <w:szCs w:val="19"/>
              </w:rPr>
              <w:t>miku</w:t>
            </w:r>
            <w:proofErr w:type="spellEnd"/>
            <w:r>
              <w:rPr>
                <w:sz w:val="19"/>
                <w:szCs w:val="19"/>
              </w:rPr>
              <w:t xml:space="preserve">. </w:t>
            </w:r>
            <w:r>
              <w:rPr>
                <w:color w:val="000000"/>
                <w:sz w:val="19"/>
                <w:szCs w:val="19"/>
              </w:rPr>
              <w:t>V minulosti však v některých oblastech došlo ke zjednodušení druhové a věkové skladby a prostorové struktury lesních porostů, což může snižovat jejich odolnost vůči disturbancím a dopadům změny klimatu a m</w:t>
            </w:r>
            <w:r>
              <w:rPr>
                <w:sz w:val="19"/>
                <w:szCs w:val="19"/>
              </w:rPr>
              <w:t>ělo dopady i na biodiverzitu lesního prostředí</w:t>
            </w:r>
            <w:r>
              <w:rPr>
                <w:color w:val="000000"/>
                <w:sz w:val="19"/>
                <w:szCs w:val="19"/>
              </w:rPr>
              <w:t>.</w:t>
            </w:r>
          </w:p>
          <w:p w14:paraId="2F0D7B98" w14:textId="4815077F"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 xml:space="preserve">Specifikem lesních ekosystémů České republiky je jejich historická druhová skladba, která byla v minulosti v řadě oblastí výrazně ovlivněna preferencí hospodářsky významných jehličnatých dřevin, zejména smrku. V kombinaci s dopady změny klimatu, sucha a extrémních výkyvů počasí to v posledních letech vedlo na některých územích k rozsáhlému rozpadu smrkových porostů v důsledku kalamitního výskytu dřevokazného </w:t>
            </w:r>
            <w:r w:rsidR="00B40BB8">
              <w:rPr>
                <w:color w:val="000000"/>
                <w:sz w:val="19"/>
                <w:szCs w:val="19"/>
              </w:rPr>
              <w:t>hmyzu.</w:t>
            </w:r>
            <w:r>
              <w:rPr>
                <w:color w:val="000000"/>
                <w:sz w:val="19"/>
                <w:szCs w:val="19"/>
              </w:rPr>
              <w:t xml:space="preserve"> Tyto disturbance však současně vytvářejí významný prostor pro obnovu lesních porostů s pestřejší druhovou skladbou, vyšší strukturální rozmanitostí a větším podílem stanovištně vhodných dřevin, což může v dlouhodobém horizontu přispět ke zvýšení odolnosti lesních ekosystémů a k posílení jejich ekologických funkcí.</w:t>
            </w:r>
          </w:p>
          <w:p w14:paraId="334B44D2"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 xml:space="preserve">Současný rámec ochrany a obnovy lesních ekosystémů v České republice vychází především z lesního zákona č. 289/1995 Sb., který upravuje zachování, péči a obnovu lesa, a ze zákona č. 114/1992 Sb., </w:t>
            </w:r>
            <w:r>
              <w:rPr>
                <w:color w:val="000000"/>
                <w:sz w:val="19"/>
                <w:szCs w:val="19"/>
              </w:rPr>
              <w:lastRenderedPageBreak/>
              <w:t>který doplňuje ochranu lesních stanovišť a druhů z hlediska ochrany přírody, resp. naplňování některých mimoprodukčních funkcí lesů. Významnou roli nadále hrají také nástroje zvláštní územní ochrany a soustavy Natura 2000, které se uplatňují zejména v lesích s vysokou přírodovědnou hodnotou.</w:t>
            </w:r>
          </w:p>
          <w:p w14:paraId="699BF485"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Národní plán na obnovu přírody vymezuje přístup České republiky k naplňování cílů podle čl. 12 nařízení o obnově přírody, který bude zaměřen na postupné zvyšování ekologické stability lesních ekosystémů a podporu jejich strukturální a druhové rozmanitosti. Opatření budou zahrnovat zejména podporu přirozené druhové skladby lesních porostů, ochranu vybraných starších porostů, habitatových stromů a mrtvého dřeva, zlepšování prostorové konektivity lesních stanovišť a posilování přirozených procesů v lesních ekosystémech.</w:t>
            </w:r>
          </w:p>
          <w:p w14:paraId="1F00700E" w14:textId="77777777" w:rsidR="002577B6" w:rsidRDefault="00210E2F">
            <w:pPr>
              <w:pBdr>
                <w:top w:val="nil"/>
                <w:left w:val="nil"/>
                <w:bottom w:val="nil"/>
                <w:right w:val="nil"/>
                <w:between w:val="nil"/>
              </w:pBdr>
              <w:ind w:left="105" w:right="429"/>
              <w:jc w:val="both"/>
              <w:rPr>
                <w:color w:val="000000"/>
                <w:sz w:val="19"/>
                <w:szCs w:val="19"/>
              </w:rPr>
            </w:pPr>
            <w:r>
              <w:rPr>
                <w:color w:val="000000"/>
                <w:sz w:val="19"/>
                <w:szCs w:val="19"/>
              </w:rPr>
              <w:t>Realizace opatření bude vycházet ze stávajících nástrojů lesního hospodaření a ochrany přírody a bude úzce provázána s podporou poskytovanou prostřednictvím relevantních finančních nástrojů. Důležitou součástí implementace bude rovněž sledování vývoje vybraných indikátorů stavu lesních ekosystémů, které umožní vyhodnocovat trendy v biologické rozmanitosti a přizpůsobovat jednotlivá opatření tak, aby jejich přínos pro obnovu lesních ekosystémů byl v dlouhodobém horizontu co nejvyšší.</w:t>
            </w:r>
          </w:p>
          <w:p w14:paraId="6ED7857A" w14:textId="77777777" w:rsidR="002577B6" w:rsidRDefault="002577B6" w:rsidP="00B40BB8">
            <w:pPr>
              <w:pBdr>
                <w:top w:val="nil"/>
                <w:left w:val="nil"/>
                <w:bottom w:val="nil"/>
                <w:right w:val="nil"/>
                <w:between w:val="nil"/>
              </w:pBdr>
              <w:spacing w:before="211"/>
              <w:ind w:right="429"/>
              <w:rPr>
                <w:color w:val="000000"/>
                <w:sz w:val="19"/>
                <w:szCs w:val="19"/>
              </w:rPr>
            </w:pPr>
          </w:p>
        </w:tc>
      </w:tr>
      <w:tr w:rsidR="002577B6" w14:paraId="4CDF5269" w14:textId="77777777">
        <w:trPr>
          <w:trHeight w:val="655"/>
        </w:trPr>
        <w:tc>
          <w:tcPr>
            <w:tcW w:w="9183" w:type="dxa"/>
            <w:gridSpan w:val="2"/>
            <w:tcBorders>
              <w:left w:val="nil"/>
              <w:right w:val="nil"/>
            </w:tcBorders>
            <w:shd w:val="clear" w:color="auto" w:fill="B3C5E6"/>
          </w:tcPr>
          <w:p w14:paraId="7626E2FF" w14:textId="77777777" w:rsidR="002577B6" w:rsidRDefault="00210E2F">
            <w:pPr>
              <w:pBdr>
                <w:top w:val="nil"/>
                <w:left w:val="nil"/>
                <w:bottom w:val="nil"/>
                <w:right w:val="nil"/>
                <w:between w:val="nil"/>
              </w:pBdr>
              <w:tabs>
                <w:tab w:val="left" w:pos="836"/>
              </w:tabs>
              <w:spacing w:before="212"/>
              <w:ind w:left="43" w:right="429"/>
              <w:rPr>
                <w:b/>
                <w:bCs/>
                <w:color w:val="000000"/>
                <w:sz w:val="19"/>
                <w:szCs w:val="19"/>
              </w:rPr>
            </w:pPr>
            <w:r>
              <w:rPr>
                <w:color w:val="000000"/>
                <w:sz w:val="19"/>
                <w:szCs w:val="19"/>
              </w:rPr>
              <w:lastRenderedPageBreak/>
              <w:t>12.1.2</w:t>
            </w:r>
            <w:r>
              <w:rPr>
                <w:color w:val="000000"/>
                <w:sz w:val="19"/>
                <w:szCs w:val="19"/>
              </w:rPr>
              <w:tab/>
            </w:r>
            <w:r>
              <w:rPr>
                <w:b/>
                <w:bCs/>
                <w:color w:val="000000"/>
                <w:sz w:val="19"/>
                <w:szCs w:val="19"/>
              </w:rPr>
              <w:t>Informace o ukazatelích pro lesní ekosystémy na vnitrostátní úrovni (čl. 15 odst. 3 písm. l))</w:t>
            </w:r>
          </w:p>
        </w:tc>
      </w:tr>
      <w:tr w:rsidR="002577B6" w14:paraId="6BAF2AB2" w14:textId="77777777">
        <w:trPr>
          <w:trHeight w:val="2148"/>
        </w:trPr>
        <w:tc>
          <w:tcPr>
            <w:tcW w:w="3011" w:type="dxa"/>
            <w:tcBorders>
              <w:left w:val="nil"/>
            </w:tcBorders>
            <w:shd w:val="clear" w:color="auto" w:fill="D8D8D8"/>
          </w:tcPr>
          <w:p w14:paraId="2E697710" w14:textId="77777777" w:rsidR="002577B6" w:rsidRDefault="00210E2F">
            <w:pPr>
              <w:pBdr>
                <w:top w:val="nil"/>
                <w:left w:val="nil"/>
                <w:bottom w:val="nil"/>
                <w:right w:val="nil"/>
                <w:between w:val="nil"/>
              </w:pBdr>
              <w:spacing w:before="219" w:line="230" w:lineRule="auto"/>
              <w:ind w:left="836" w:right="429" w:hanging="794"/>
              <w:rPr>
                <w:color w:val="000000"/>
                <w:sz w:val="19"/>
                <w:szCs w:val="19"/>
              </w:rPr>
            </w:pPr>
            <w:r>
              <w:rPr>
                <w:color w:val="000000"/>
                <w:sz w:val="19"/>
                <w:szCs w:val="19"/>
              </w:rPr>
              <w:t>12.1.2.1 Vybrané ukazatele pro lesy (čl. 15 odst. 3 písm. l))</w:t>
            </w:r>
          </w:p>
        </w:tc>
        <w:tc>
          <w:tcPr>
            <w:tcW w:w="6172" w:type="dxa"/>
            <w:tcBorders>
              <w:right w:val="nil"/>
            </w:tcBorders>
          </w:tcPr>
          <w:p w14:paraId="1F097064" w14:textId="77777777" w:rsidR="002577B6" w:rsidRDefault="00210E2F">
            <w:pPr>
              <w:pBdr>
                <w:top w:val="nil"/>
                <w:left w:val="nil"/>
                <w:bottom w:val="nil"/>
                <w:right w:val="nil"/>
                <w:between w:val="nil"/>
              </w:pBdr>
              <w:spacing w:before="211" w:line="218" w:lineRule="auto"/>
              <w:ind w:left="105" w:right="429"/>
              <w:rPr>
                <w:color w:val="000000"/>
                <w:sz w:val="19"/>
                <w:szCs w:val="19"/>
              </w:rPr>
            </w:pPr>
            <w:r>
              <w:rPr>
                <w:color w:val="000000"/>
                <w:sz w:val="19"/>
                <w:szCs w:val="19"/>
              </w:rPr>
              <w:t>Vyberte alespoň šest z těchto sedmi ukazatelů:</w:t>
            </w:r>
          </w:p>
          <w:p w14:paraId="48295C0F" w14:textId="77777777" w:rsidR="002577B6" w:rsidRDefault="00210E2F">
            <w:pPr>
              <w:numPr>
                <w:ilvl w:val="0"/>
                <w:numId w:val="56"/>
              </w:numPr>
              <w:pBdr>
                <w:top w:val="nil"/>
                <w:left w:val="nil"/>
                <w:bottom w:val="nil"/>
                <w:right w:val="nil"/>
                <w:between w:val="nil"/>
              </w:pBdr>
              <w:tabs>
                <w:tab w:val="left" w:pos="445"/>
              </w:tabs>
              <w:spacing w:line="213" w:lineRule="auto"/>
              <w:ind w:right="429" w:hanging="340"/>
              <w:rPr>
                <w:strike/>
                <w:color w:val="000000"/>
                <w:sz w:val="19"/>
                <w:szCs w:val="19"/>
              </w:rPr>
            </w:pPr>
            <w:r>
              <w:rPr>
                <w:strike/>
                <w:color w:val="000000"/>
                <w:sz w:val="19"/>
                <w:szCs w:val="19"/>
              </w:rPr>
              <w:t>stojící mrtvé dřevo</w:t>
            </w:r>
          </w:p>
          <w:p w14:paraId="75BD79F9" w14:textId="77777777" w:rsidR="002577B6" w:rsidRDefault="00210E2F">
            <w:pPr>
              <w:numPr>
                <w:ilvl w:val="0"/>
                <w:numId w:val="56"/>
              </w:numPr>
              <w:pBdr>
                <w:top w:val="nil"/>
                <w:left w:val="nil"/>
                <w:bottom w:val="nil"/>
                <w:right w:val="nil"/>
                <w:between w:val="nil"/>
              </w:pBdr>
              <w:tabs>
                <w:tab w:val="left" w:pos="444"/>
              </w:tabs>
              <w:spacing w:line="213" w:lineRule="auto"/>
              <w:ind w:left="444" w:right="429" w:hanging="339"/>
              <w:rPr>
                <w:b/>
                <w:bCs/>
                <w:color w:val="000000"/>
                <w:sz w:val="19"/>
                <w:szCs w:val="19"/>
              </w:rPr>
            </w:pPr>
            <w:r>
              <w:rPr>
                <w:b/>
                <w:bCs/>
                <w:color w:val="000000"/>
                <w:sz w:val="19"/>
                <w:szCs w:val="19"/>
              </w:rPr>
              <w:t>ležící mrtvé dřevo</w:t>
            </w:r>
          </w:p>
          <w:p w14:paraId="00FD2D16" w14:textId="77777777" w:rsidR="002577B6" w:rsidRDefault="00210E2F">
            <w:pPr>
              <w:numPr>
                <w:ilvl w:val="0"/>
                <w:numId w:val="56"/>
              </w:numPr>
              <w:pBdr>
                <w:top w:val="nil"/>
                <w:left w:val="nil"/>
                <w:bottom w:val="nil"/>
                <w:right w:val="nil"/>
                <w:between w:val="nil"/>
              </w:pBdr>
              <w:tabs>
                <w:tab w:val="left" w:pos="445"/>
              </w:tabs>
              <w:spacing w:line="213" w:lineRule="auto"/>
              <w:ind w:right="429" w:hanging="340"/>
              <w:rPr>
                <w:b/>
                <w:bCs/>
                <w:color w:val="000000"/>
                <w:sz w:val="19"/>
                <w:szCs w:val="19"/>
              </w:rPr>
            </w:pPr>
            <w:r>
              <w:rPr>
                <w:b/>
                <w:bCs/>
                <w:color w:val="000000"/>
                <w:sz w:val="19"/>
                <w:szCs w:val="19"/>
              </w:rPr>
              <w:t>podíl lesů s bohatou věkovou strukturou</w:t>
            </w:r>
          </w:p>
          <w:p w14:paraId="0BB76090" w14:textId="77777777" w:rsidR="002577B6" w:rsidRDefault="00210E2F">
            <w:pPr>
              <w:numPr>
                <w:ilvl w:val="0"/>
                <w:numId w:val="56"/>
              </w:numPr>
              <w:pBdr>
                <w:top w:val="nil"/>
                <w:left w:val="nil"/>
                <w:bottom w:val="nil"/>
                <w:right w:val="nil"/>
                <w:between w:val="nil"/>
              </w:pBdr>
              <w:tabs>
                <w:tab w:val="left" w:pos="444"/>
              </w:tabs>
              <w:spacing w:line="213" w:lineRule="auto"/>
              <w:ind w:left="444" w:right="429" w:hanging="339"/>
              <w:rPr>
                <w:b/>
                <w:bCs/>
                <w:color w:val="000000"/>
                <w:sz w:val="19"/>
                <w:szCs w:val="19"/>
              </w:rPr>
            </w:pPr>
            <w:r>
              <w:rPr>
                <w:b/>
                <w:bCs/>
                <w:color w:val="000000"/>
                <w:sz w:val="19"/>
                <w:szCs w:val="19"/>
              </w:rPr>
              <w:t>propojení lesů</w:t>
            </w:r>
          </w:p>
          <w:p w14:paraId="1500374D" w14:textId="77777777" w:rsidR="002577B6" w:rsidRDefault="00210E2F">
            <w:pPr>
              <w:numPr>
                <w:ilvl w:val="0"/>
                <w:numId w:val="56"/>
              </w:numPr>
              <w:pBdr>
                <w:top w:val="nil"/>
                <w:left w:val="nil"/>
                <w:bottom w:val="nil"/>
                <w:right w:val="nil"/>
                <w:between w:val="nil"/>
              </w:pBdr>
              <w:tabs>
                <w:tab w:val="left" w:pos="445"/>
              </w:tabs>
              <w:spacing w:line="213" w:lineRule="auto"/>
              <w:ind w:right="429" w:hanging="340"/>
              <w:rPr>
                <w:b/>
                <w:bCs/>
                <w:color w:val="000000"/>
                <w:sz w:val="19"/>
                <w:szCs w:val="19"/>
              </w:rPr>
            </w:pPr>
            <w:r>
              <w:rPr>
                <w:b/>
                <w:bCs/>
                <w:color w:val="000000"/>
                <w:sz w:val="19"/>
                <w:szCs w:val="19"/>
              </w:rPr>
              <w:t>zásoba organického uhlíku</w:t>
            </w:r>
          </w:p>
          <w:p w14:paraId="445652C9" w14:textId="77777777" w:rsidR="002577B6" w:rsidRDefault="00210E2F">
            <w:pPr>
              <w:numPr>
                <w:ilvl w:val="0"/>
                <w:numId w:val="56"/>
              </w:numPr>
              <w:pBdr>
                <w:top w:val="nil"/>
                <w:left w:val="nil"/>
                <w:bottom w:val="nil"/>
                <w:right w:val="nil"/>
                <w:between w:val="nil"/>
              </w:pBdr>
              <w:tabs>
                <w:tab w:val="left" w:pos="445"/>
              </w:tabs>
              <w:spacing w:line="213" w:lineRule="auto"/>
              <w:ind w:right="429" w:hanging="340"/>
              <w:rPr>
                <w:b/>
                <w:bCs/>
                <w:color w:val="000000"/>
                <w:sz w:val="19"/>
                <w:szCs w:val="19"/>
              </w:rPr>
            </w:pPr>
            <w:r>
              <w:rPr>
                <w:b/>
                <w:bCs/>
                <w:color w:val="000000"/>
                <w:sz w:val="19"/>
                <w:szCs w:val="19"/>
              </w:rPr>
              <w:t>podíl lesů, v nichž převládají původní druhy dřevin</w:t>
            </w:r>
          </w:p>
          <w:p w14:paraId="3EB2C7FE" w14:textId="77777777" w:rsidR="002577B6" w:rsidRDefault="00210E2F">
            <w:pPr>
              <w:numPr>
                <w:ilvl w:val="0"/>
                <w:numId w:val="56"/>
              </w:numPr>
              <w:pBdr>
                <w:top w:val="nil"/>
                <w:left w:val="nil"/>
                <w:bottom w:val="nil"/>
                <w:right w:val="nil"/>
                <w:between w:val="nil"/>
              </w:pBdr>
              <w:tabs>
                <w:tab w:val="left" w:pos="445"/>
              </w:tabs>
              <w:spacing w:line="218" w:lineRule="auto"/>
              <w:ind w:right="429" w:hanging="340"/>
              <w:rPr>
                <w:color w:val="000000"/>
                <w:sz w:val="19"/>
                <w:szCs w:val="19"/>
              </w:rPr>
            </w:pPr>
            <w:r>
              <w:rPr>
                <w:b/>
                <w:bCs/>
                <w:color w:val="000000"/>
                <w:sz w:val="19"/>
                <w:szCs w:val="19"/>
              </w:rPr>
              <w:t>druhová rozmanitost dřevin</w:t>
            </w:r>
          </w:p>
        </w:tc>
      </w:tr>
    </w:tbl>
    <w:tbl>
      <w:tblPr>
        <w:tblStyle w:val="afb"/>
        <w:tblW w:w="9183"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011"/>
        <w:gridCol w:w="6172"/>
      </w:tblGrid>
      <w:tr w:rsidR="002577B6" w14:paraId="52D0B76B" w14:textId="77777777">
        <w:trPr>
          <w:trHeight w:val="2890"/>
        </w:trPr>
        <w:tc>
          <w:tcPr>
            <w:tcW w:w="3011" w:type="dxa"/>
            <w:tcBorders>
              <w:left w:val="nil"/>
            </w:tcBorders>
            <w:shd w:val="clear" w:color="auto" w:fill="D8D8D8"/>
          </w:tcPr>
          <w:p w14:paraId="0E032AEB" w14:textId="77777777" w:rsidR="002577B6" w:rsidRDefault="002577B6">
            <w:pPr>
              <w:pBdr>
                <w:top w:val="nil"/>
                <w:left w:val="nil"/>
                <w:bottom w:val="nil"/>
                <w:right w:val="nil"/>
                <w:between w:val="nil"/>
              </w:pBdr>
              <w:ind w:right="429"/>
              <w:rPr>
                <w:color w:val="000000"/>
                <w:sz w:val="19"/>
                <w:szCs w:val="19"/>
              </w:rPr>
            </w:pPr>
          </w:p>
          <w:p w14:paraId="2A9240DB" w14:textId="77777777" w:rsidR="002577B6" w:rsidRDefault="002577B6">
            <w:pPr>
              <w:pBdr>
                <w:top w:val="nil"/>
                <w:left w:val="nil"/>
                <w:bottom w:val="nil"/>
                <w:right w:val="nil"/>
                <w:between w:val="nil"/>
              </w:pBdr>
              <w:spacing w:before="37"/>
              <w:ind w:right="429"/>
              <w:rPr>
                <w:color w:val="000000"/>
                <w:sz w:val="19"/>
                <w:szCs w:val="19"/>
              </w:rPr>
            </w:pPr>
          </w:p>
          <w:p w14:paraId="47CECFF9"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12.1.2.2 Popis vybraných ukazatelů pro lesní ekosystémy a jejich vhodnosti k prokázání zvýšení biologické rozmanitosti v lesních ekosystémech v daném členském státě (čl. 15 odst. 3 písm. l))</w:t>
            </w:r>
          </w:p>
        </w:tc>
        <w:tc>
          <w:tcPr>
            <w:tcW w:w="6172" w:type="dxa"/>
            <w:tcBorders>
              <w:right w:val="nil"/>
            </w:tcBorders>
          </w:tcPr>
          <w:p w14:paraId="640D690F" w14:textId="77777777" w:rsidR="002577B6" w:rsidRDefault="002577B6">
            <w:pPr>
              <w:pBdr>
                <w:top w:val="nil"/>
                <w:left w:val="nil"/>
                <w:bottom w:val="nil"/>
                <w:right w:val="nil"/>
                <w:between w:val="nil"/>
              </w:pBdr>
              <w:ind w:right="429"/>
              <w:rPr>
                <w:color w:val="000000"/>
                <w:sz w:val="19"/>
                <w:szCs w:val="19"/>
              </w:rPr>
            </w:pPr>
          </w:p>
          <w:p w14:paraId="718449F9" w14:textId="77777777" w:rsidR="002577B6" w:rsidRDefault="002577B6">
            <w:pPr>
              <w:pBdr>
                <w:top w:val="nil"/>
                <w:left w:val="nil"/>
                <w:bottom w:val="nil"/>
                <w:right w:val="nil"/>
                <w:between w:val="nil"/>
              </w:pBdr>
              <w:spacing w:before="37"/>
              <w:ind w:right="429"/>
              <w:rPr>
                <w:color w:val="000000"/>
                <w:sz w:val="19"/>
                <w:szCs w:val="19"/>
              </w:rPr>
            </w:pPr>
          </w:p>
          <w:p w14:paraId="7B16DA60" w14:textId="77777777" w:rsidR="002577B6" w:rsidRDefault="00210E2F">
            <w:pPr>
              <w:pBdr>
                <w:top w:val="nil"/>
                <w:left w:val="nil"/>
                <w:bottom w:val="nil"/>
                <w:right w:val="nil"/>
                <w:between w:val="nil"/>
              </w:pBdr>
              <w:spacing w:line="230" w:lineRule="auto"/>
              <w:ind w:left="105" w:right="429"/>
              <w:rPr>
                <w:color w:val="000000"/>
                <w:sz w:val="19"/>
                <w:szCs w:val="19"/>
              </w:rPr>
            </w:pPr>
            <w:r>
              <w:rPr>
                <w:color w:val="000000"/>
                <w:sz w:val="19"/>
                <w:szCs w:val="19"/>
              </w:rPr>
              <w:t>Volný text, pokud možno max. 3 000 znaků za každý. Ukazatele, které nebyly vybrány v bodě 12.1.2.1, lze ponechat prázdné.</w:t>
            </w:r>
          </w:p>
          <w:p w14:paraId="36C49E12" w14:textId="77777777" w:rsidR="002577B6" w:rsidRDefault="00210E2F">
            <w:pPr>
              <w:numPr>
                <w:ilvl w:val="0"/>
                <w:numId w:val="55"/>
              </w:numPr>
              <w:pBdr>
                <w:top w:val="nil"/>
                <w:left w:val="nil"/>
                <w:bottom w:val="nil"/>
                <w:right w:val="nil"/>
                <w:between w:val="nil"/>
              </w:pBdr>
              <w:tabs>
                <w:tab w:val="left" w:pos="445"/>
              </w:tabs>
              <w:spacing w:line="210" w:lineRule="auto"/>
              <w:ind w:right="429" w:hanging="340"/>
              <w:rPr>
                <w:strike/>
                <w:color w:val="000000"/>
                <w:sz w:val="19"/>
                <w:szCs w:val="19"/>
              </w:rPr>
            </w:pPr>
            <w:r>
              <w:rPr>
                <w:strike/>
                <w:color w:val="000000"/>
                <w:sz w:val="19"/>
                <w:szCs w:val="19"/>
              </w:rPr>
              <w:t>stojící mrtvé dřevo</w:t>
            </w:r>
          </w:p>
          <w:p w14:paraId="2FF0E27F" w14:textId="77777777" w:rsidR="002577B6" w:rsidRDefault="00210E2F">
            <w:pPr>
              <w:numPr>
                <w:ilvl w:val="0"/>
                <w:numId w:val="55"/>
              </w:numPr>
              <w:pBdr>
                <w:top w:val="nil"/>
                <w:left w:val="nil"/>
                <w:bottom w:val="nil"/>
                <w:right w:val="nil"/>
                <w:between w:val="nil"/>
              </w:pBdr>
              <w:tabs>
                <w:tab w:val="left" w:pos="444"/>
              </w:tabs>
              <w:spacing w:line="214" w:lineRule="auto"/>
              <w:ind w:left="444" w:right="429" w:hanging="339"/>
              <w:rPr>
                <w:b/>
                <w:bCs/>
                <w:color w:val="000000"/>
                <w:sz w:val="19"/>
                <w:szCs w:val="19"/>
              </w:rPr>
            </w:pPr>
            <w:r>
              <w:rPr>
                <w:b/>
                <w:bCs/>
                <w:color w:val="000000"/>
                <w:sz w:val="19"/>
                <w:szCs w:val="19"/>
              </w:rPr>
              <w:t>ležící mrtvé dřevo</w:t>
            </w:r>
          </w:p>
          <w:p w14:paraId="472DE054" w14:textId="77777777" w:rsidR="002577B6" w:rsidRDefault="00210E2F">
            <w:pPr>
              <w:pBdr>
                <w:top w:val="nil"/>
                <w:left w:val="nil"/>
                <w:bottom w:val="nil"/>
                <w:right w:val="nil"/>
                <w:between w:val="nil"/>
              </w:pBdr>
              <w:spacing w:line="214" w:lineRule="auto"/>
              <w:ind w:left="295" w:right="429"/>
              <w:jc w:val="both"/>
              <w:rPr>
                <w:color w:val="000000"/>
                <w:sz w:val="19"/>
                <w:szCs w:val="19"/>
              </w:rPr>
            </w:pPr>
            <w:r>
              <w:rPr>
                <w:color w:val="000000"/>
                <w:sz w:val="19"/>
                <w:szCs w:val="19"/>
              </w:rPr>
              <w:t>Ležící mrtvé dřevo představuje zásadní složku lesních ekosystémů, která významně ovlivňuje půdní procesy, koloběh živin a celkovou ekologickou stabilitu lesa. Jeho přítomnost přispívá k akumulaci organické hmoty, zlepšuje retenční schopnost půdy a vytváří podmínky pro rozvoj půdních organismů, jejichž aktivita je klíčová pro fungování ekosystému.</w:t>
            </w:r>
          </w:p>
          <w:p w14:paraId="4603C737" w14:textId="77777777" w:rsidR="002577B6" w:rsidRDefault="00210E2F">
            <w:pPr>
              <w:pBdr>
                <w:top w:val="nil"/>
                <w:left w:val="nil"/>
                <w:bottom w:val="nil"/>
                <w:right w:val="nil"/>
                <w:between w:val="nil"/>
              </w:pBdr>
              <w:spacing w:line="214" w:lineRule="auto"/>
              <w:ind w:left="295" w:right="429"/>
              <w:jc w:val="both"/>
              <w:rPr>
                <w:color w:val="000000"/>
                <w:sz w:val="19"/>
                <w:szCs w:val="19"/>
              </w:rPr>
            </w:pPr>
            <w:r>
              <w:rPr>
                <w:color w:val="000000"/>
                <w:sz w:val="19"/>
                <w:szCs w:val="19"/>
              </w:rPr>
              <w:t xml:space="preserve">Z hlediska biologické rozmanitosti poskytuje ležící mrtvé dřevo široké spektrum </w:t>
            </w:r>
            <w:proofErr w:type="spellStart"/>
            <w:r>
              <w:rPr>
                <w:color w:val="000000"/>
                <w:sz w:val="19"/>
                <w:szCs w:val="19"/>
              </w:rPr>
              <w:t>mikrostanovišť</w:t>
            </w:r>
            <w:proofErr w:type="spellEnd"/>
            <w:r>
              <w:rPr>
                <w:color w:val="000000"/>
                <w:sz w:val="19"/>
                <w:szCs w:val="19"/>
              </w:rPr>
              <w:t xml:space="preserve"> pro specializované organismy, zejména bezobratlé, houby a mikroorganismy. Tyto organismy hrají zásadní roli v rozkladných procesech a vytvářejí základ pro další trofické vazby. Ukazatel tak umožňuje zachytit důležitý aspekt funkční biodiverzity lesních ekosystémů.</w:t>
            </w:r>
          </w:p>
          <w:p w14:paraId="19FE5483" w14:textId="77777777" w:rsidR="002577B6" w:rsidRDefault="00210E2F">
            <w:pPr>
              <w:pBdr>
                <w:top w:val="nil"/>
                <w:left w:val="nil"/>
                <w:bottom w:val="nil"/>
                <w:right w:val="nil"/>
                <w:between w:val="nil"/>
              </w:pBdr>
              <w:spacing w:line="214" w:lineRule="auto"/>
              <w:ind w:left="295" w:right="429"/>
              <w:jc w:val="both"/>
              <w:rPr>
                <w:color w:val="000000"/>
                <w:sz w:val="19"/>
                <w:szCs w:val="19"/>
              </w:rPr>
            </w:pPr>
            <w:r>
              <w:rPr>
                <w:color w:val="000000"/>
                <w:sz w:val="19"/>
                <w:szCs w:val="19"/>
              </w:rPr>
              <w:t>Ležící mrtvé dřevo představuje přirozenou následnou fázi vývoje odumřelé dřevní biomasy a jeho množství tak odráží dlouhodobější akumulaci mrtvého dřeva v ekosystému. Tento aspekt umožňuje sledovat dynamiku tohoto významného strukturálního prvku v čase a jeho vazbu na přirozené procesy v lesních porostech.</w:t>
            </w:r>
          </w:p>
          <w:p w14:paraId="4CFCDCA9" w14:textId="77777777" w:rsidR="002577B6" w:rsidRDefault="00210E2F">
            <w:pPr>
              <w:pBdr>
                <w:top w:val="nil"/>
                <w:left w:val="nil"/>
                <w:bottom w:val="nil"/>
                <w:right w:val="nil"/>
                <w:between w:val="nil"/>
              </w:pBdr>
              <w:spacing w:line="214" w:lineRule="auto"/>
              <w:ind w:left="295" w:right="429"/>
              <w:jc w:val="both"/>
              <w:rPr>
                <w:color w:val="000000"/>
                <w:sz w:val="19"/>
                <w:szCs w:val="19"/>
              </w:rPr>
            </w:pPr>
            <w:r>
              <w:rPr>
                <w:color w:val="000000"/>
                <w:sz w:val="19"/>
                <w:szCs w:val="19"/>
              </w:rPr>
              <w:t>V České republice jsou údaje o množství ležícího mrtvého dřeva dostupné z Národní inventarizace lesů, což umožňuje jejich využití pro dlouhodobé sledování trendů. V návaznosti na vývoj lesních porostů lze očekávat postupné změny tohoto ukazatele v čase, zejména v souvislosti s přirozenými procesy rozpadu dřevní biomasy a uplatňováním opatření zaměřených na její ponechávání v lesních ekosystémech.</w:t>
            </w:r>
          </w:p>
          <w:p w14:paraId="1BAA2CA4" w14:textId="77777777" w:rsidR="002577B6" w:rsidRDefault="00210E2F">
            <w:pPr>
              <w:pBdr>
                <w:top w:val="nil"/>
                <w:left w:val="nil"/>
                <w:bottom w:val="nil"/>
                <w:right w:val="nil"/>
                <w:between w:val="nil"/>
              </w:pBdr>
              <w:spacing w:line="214" w:lineRule="auto"/>
              <w:ind w:left="295" w:right="429"/>
              <w:jc w:val="both"/>
              <w:rPr>
                <w:color w:val="000000"/>
                <w:sz w:val="19"/>
                <w:szCs w:val="19"/>
              </w:rPr>
            </w:pPr>
            <w:r>
              <w:rPr>
                <w:color w:val="000000"/>
                <w:sz w:val="19"/>
                <w:szCs w:val="19"/>
              </w:rPr>
              <w:t xml:space="preserve">Z hlediska vhodnosti se jedná o indikátor, který umožňuje zachytit jak ekologické procesy probíhající v lesních ekosystémech, tak účinnost opatření zaměřených na podporu biologické rozmanitosti. </w:t>
            </w:r>
            <w:r>
              <w:rPr>
                <w:color w:val="000000"/>
                <w:sz w:val="19"/>
                <w:szCs w:val="19"/>
              </w:rPr>
              <w:lastRenderedPageBreak/>
              <w:t>Jeho vývoj poskytuje relevantní informace o kvalitě lesního prostředí a podmínkách pro existenci druhů vázaných na mrtvé dřevo.</w:t>
            </w:r>
          </w:p>
          <w:p w14:paraId="6A7F62F9" w14:textId="77777777" w:rsidR="002577B6" w:rsidRDefault="002577B6">
            <w:pPr>
              <w:pBdr>
                <w:top w:val="nil"/>
                <w:left w:val="nil"/>
                <w:bottom w:val="nil"/>
                <w:right w:val="nil"/>
                <w:between w:val="nil"/>
              </w:pBdr>
              <w:spacing w:line="214" w:lineRule="auto"/>
              <w:ind w:left="295" w:right="429"/>
              <w:jc w:val="both"/>
              <w:rPr>
                <w:color w:val="000000"/>
                <w:sz w:val="19"/>
                <w:szCs w:val="19"/>
              </w:rPr>
            </w:pPr>
          </w:p>
          <w:p w14:paraId="3404CAAA" w14:textId="77777777" w:rsidR="002577B6" w:rsidRDefault="00210E2F">
            <w:pPr>
              <w:numPr>
                <w:ilvl w:val="0"/>
                <w:numId w:val="55"/>
              </w:numPr>
              <w:pBdr>
                <w:top w:val="nil"/>
                <w:left w:val="nil"/>
                <w:bottom w:val="nil"/>
                <w:right w:val="nil"/>
                <w:between w:val="nil"/>
              </w:pBdr>
              <w:tabs>
                <w:tab w:val="left" w:pos="445"/>
              </w:tabs>
              <w:spacing w:line="213" w:lineRule="auto"/>
              <w:ind w:right="429" w:hanging="340"/>
              <w:rPr>
                <w:b/>
                <w:bCs/>
                <w:color w:val="000000"/>
                <w:sz w:val="19"/>
                <w:szCs w:val="19"/>
              </w:rPr>
            </w:pPr>
            <w:r>
              <w:rPr>
                <w:b/>
                <w:bCs/>
                <w:color w:val="000000"/>
                <w:sz w:val="19"/>
                <w:szCs w:val="19"/>
              </w:rPr>
              <w:t>podíl lesů s bohatou věkovou strukturou</w:t>
            </w:r>
          </w:p>
          <w:p w14:paraId="36DFBE4A"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Podíl lesů s bohatou věkovou strukturou představuje významný ukazatel komplexity a přirozenosti lesních ekosystémů. Věkově diferencované porosty vytvářejí mozaiku různých vývojových fází, která poskytuje široké spektrum stanovišť pro různé skupiny organismů. Tím přispívají k vyšší druhové rozmanitosti a stabilitě ekosystému.</w:t>
            </w:r>
          </w:p>
          <w:p w14:paraId="4093F141"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 xml:space="preserve">Na rozdíl od stejnověkých porostů, které jsou typické pro intenzivní hospodaření, umožňují věkově strukturované lesy existenci druhů vázaných na různé fáze vývoje lesa, včetně starých stromů, rozpadajících se jedinců i mladých </w:t>
            </w:r>
            <w:proofErr w:type="spellStart"/>
            <w:r>
              <w:rPr>
                <w:color w:val="000000"/>
                <w:sz w:val="19"/>
                <w:szCs w:val="19"/>
              </w:rPr>
              <w:t>obnovních</w:t>
            </w:r>
            <w:proofErr w:type="spellEnd"/>
            <w:r>
              <w:rPr>
                <w:color w:val="000000"/>
                <w:sz w:val="19"/>
                <w:szCs w:val="19"/>
              </w:rPr>
              <w:t xml:space="preserve"> stadií. Tento ukazatel tak odráží schopnost lesního ekosystému poskytovat komplexní a dlouhodobě stabilní prostředí.</w:t>
            </w:r>
          </w:p>
          <w:p w14:paraId="069B1253"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Věková struktura zároveň souvisí s odolností lesů vůči disturbancím, včetně klimatických změn. Porosty s vyšší strukturální diverzitou jsou obecně stabilnější a lépe reagují na změny prostředí, což má pozitivní dopad i na udržení biologické rozmanitosti.</w:t>
            </w:r>
          </w:p>
          <w:p w14:paraId="061AA71D" w14:textId="05323F7A"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 xml:space="preserve">V České republice jsou údaje o věkové struktuře lesů dostupné zejména z Národní inventarizace lesů </w:t>
            </w:r>
            <w:r w:rsidR="00B40BB8">
              <w:rPr>
                <w:color w:val="000000"/>
                <w:sz w:val="19"/>
                <w:szCs w:val="19"/>
              </w:rPr>
              <w:t xml:space="preserve">a </w:t>
            </w:r>
            <w:r w:rsidR="00B40BB8">
              <w:rPr>
                <w:sz w:val="19"/>
                <w:szCs w:val="19"/>
              </w:rPr>
              <w:t>z</w:t>
            </w:r>
            <w:r>
              <w:rPr>
                <w:sz w:val="19"/>
                <w:szCs w:val="19"/>
              </w:rPr>
              <w:t xml:space="preserve"> databáze lesních hospodářských plánů a osnov</w:t>
            </w:r>
            <w:r>
              <w:rPr>
                <w:color w:val="000000"/>
                <w:sz w:val="19"/>
                <w:szCs w:val="19"/>
              </w:rPr>
              <w:t>. Tyto údaje umožňují sledovat podíl věkově diferencovaných porostů a jejich vývoj v čase.</w:t>
            </w:r>
          </w:p>
          <w:p w14:paraId="4789B669"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Z hlediska vhodnosti představuje tento ukazatel důležitý nástroj pro hodnocení dopadů změn hospodaření směrem k přírodě blízkým přístupům. Jeho vývoj umožňuje posoudit, zda dochází k posilování strukturálních charakteristik, které jsou zásadní pro dlouhodobé udržení biologické rozmanitosti.</w:t>
            </w:r>
          </w:p>
          <w:p w14:paraId="0927C0CD" w14:textId="77777777" w:rsidR="002577B6" w:rsidRDefault="002577B6">
            <w:pPr>
              <w:pBdr>
                <w:top w:val="nil"/>
                <w:left w:val="nil"/>
                <w:bottom w:val="nil"/>
                <w:right w:val="nil"/>
                <w:between w:val="nil"/>
              </w:pBdr>
              <w:tabs>
                <w:tab w:val="left" w:pos="445"/>
              </w:tabs>
              <w:spacing w:line="213" w:lineRule="auto"/>
              <w:ind w:left="445" w:right="429"/>
              <w:rPr>
                <w:b/>
                <w:bCs/>
                <w:color w:val="000000"/>
                <w:sz w:val="19"/>
                <w:szCs w:val="19"/>
              </w:rPr>
            </w:pPr>
          </w:p>
          <w:p w14:paraId="551C261A" w14:textId="77777777" w:rsidR="002577B6" w:rsidRDefault="00210E2F">
            <w:pPr>
              <w:numPr>
                <w:ilvl w:val="0"/>
                <w:numId w:val="55"/>
              </w:numPr>
              <w:pBdr>
                <w:top w:val="nil"/>
                <w:left w:val="nil"/>
                <w:bottom w:val="nil"/>
                <w:right w:val="nil"/>
                <w:between w:val="nil"/>
              </w:pBdr>
              <w:tabs>
                <w:tab w:val="left" w:pos="444"/>
              </w:tabs>
              <w:spacing w:line="213" w:lineRule="auto"/>
              <w:ind w:left="444" w:right="429" w:hanging="339"/>
              <w:rPr>
                <w:b/>
                <w:bCs/>
                <w:color w:val="000000"/>
                <w:sz w:val="19"/>
                <w:szCs w:val="19"/>
              </w:rPr>
            </w:pPr>
            <w:r>
              <w:rPr>
                <w:b/>
                <w:bCs/>
                <w:color w:val="000000"/>
                <w:sz w:val="19"/>
                <w:szCs w:val="19"/>
              </w:rPr>
              <w:t>propojení lesů</w:t>
            </w:r>
          </w:p>
          <w:p w14:paraId="33EEA50A"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Propojení lesních ekosystémů představuje důležitý ukazatel jejich prostorové struktury a funkčnosti, zejména z hlediska migrace organismů, toku genů a dlouhodobé stability populací. Dostatečná konektivita umožňuje pohyb druhů mezi jednotlivými částmi krajiny, což je klíčové pro jejich přežívání, adaptaci na změny prostředí a obnovu populací po disturbancích.</w:t>
            </w:r>
          </w:p>
          <w:p w14:paraId="653E3231"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Fragmentace lesních porostů může vést k izolaci populací, omezení genetické variability a zvýšené zranitelnosti druhů vůči změnám prostředí. Ukazatel propojení lesů proto poskytuje důležité informace o tom, do jaké míry je lesní krajina schopna plnit svou ekologickou funkci jako propojený celek.</w:t>
            </w:r>
          </w:p>
          <w:p w14:paraId="1E187F88"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V podmínkách České republiky vykazuje lesní prostředí relativně vysokou míru celkové kompaktnosti, což naznačuje, že fragmentace lesů nepředstavuje na národní úrovni zásadní limitující faktor pro biologickou rozmanitost. Ukazatel je však významný pro identifikaci lokálních problémů, například v oblastech s intenzivním využíváním krajiny nebo s dopravní infrastrukturou, kde může docházet k narušení konektivity.</w:t>
            </w:r>
          </w:p>
          <w:p w14:paraId="2CE1564E"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Z hlediska vhodnosti pro hodnocení biologické rozmanitosti má tento indikátor doplňkový charakter k ostatním strukturálním ukazatelům. Nezachycuje přímo kvalitu stanovišť, ale poskytuje důležitý kontext pro jejich funkční propojení. V kombinaci s dalšími indikátory tak umožňuje komplexnější posouzení stavu lesních ekosystémů.</w:t>
            </w:r>
          </w:p>
          <w:p w14:paraId="5BB8B644"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Pro jeho využití je nezbytné zajistit pravidelné hodnocení na základě dostupných prostorových dat a sjednocené metodiky. I přes určité metodické nároky představuje vhodný nástroj pro sledování změn v prostorové struktuře lesní krajiny a jejich dopadů na biologickou rozmanitost.</w:t>
            </w:r>
          </w:p>
          <w:p w14:paraId="583536ED" w14:textId="77777777" w:rsidR="002577B6" w:rsidRDefault="002577B6">
            <w:pPr>
              <w:pBdr>
                <w:top w:val="nil"/>
                <w:left w:val="nil"/>
                <w:bottom w:val="nil"/>
                <w:right w:val="nil"/>
                <w:between w:val="nil"/>
              </w:pBdr>
              <w:tabs>
                <w:tab w:val="left" w:pos="444"/>
              </w:tabs>
              <w:spacing w:line="213" w:lineRule="auto"/>
              <w:ind w:left="444" w:right="429"/>
              <w:rPr>
                <w:color w:val="000000"/>
                <w:sz w:val="19"/>
                <w:szCs w:val="19"/>
              </w:rPr>
            </w:pPr>
          </w:p>
          <w:p w14:paraId="0C891557" w14:textId="77777777" w:rsidR="002577B6" w:rsidRDefault="00210E2F">
            <w:pPr>
              <w:numPr>
                <w:ilvl w:val="0"/>
                <w:numId w:val="55"/>
              </w:numPr>
              <w:pBdr>
                <w:top w:val="nil"/>
                <w:left w:val="nil"/>
                <w:bottom w:val="nil"/>
                <w:right w:val="nil"/>
                <w:between w:val="nil"/>
              </w:pBdr>
              <w:tabs>
                <w:tab w:val="left" w:pos="445"/>
              </w:tabs>
              <w:spacing w:line="213" w:lineRule="auto"/>
              <w:ind w:right="429" w:hanging="340"/>
              <w:rPr>
                <w:b/>
                <w:bCs/>
                <w:color w:val="000000"/>
                <w:sz w:val="19"/>
                <w:szCs w:val="19"/>
              </w:rPr>
            </w:pPr>
            <w:r>
              <w:rPr>
                <w:b/>
                <w:bCs/>
                <w:color w:val="000000"/>
                <w:sz w:val="19"/>
                <w:szCs w:val="19"/>
              </w:rPr>
              <w:t>zásoba organického uhlíku</w:t>
            </w:r>
          </w:p>
          <w:p w14:paraId="02046C06"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Zásoba organického uhlíku v lesních ekosystémech představuje významný ukazatel stavu lesních půd a jejich schopnosti plnit klíčové ekologické funkce. Vyšší obsah organického uhlíku souvisí se zlepšenou strukturou půdy, vyšší schopností zadržovat vodu a živiny a podporou biologické aktivity půdních organismů, které jsou zásadní pro fungování ekosystému.</w:t>
            </w:r>
          </w:p>
          <w:p w14:paraId="7EB0C53E"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 xml:space="preserve">Tento ukazatel má přímou vazbu na biologickou rozmanitost, a to zejména prostřednictvím podpory půdní bioty a procesů, které ovlivňují dostupnost živin a stabilitu prostředí. Současně odráží dlouhodobé působení hospodaření a přírodních procesů, včetně akumulace organické hmoty a rozkladných procesů spojených s </w:t>
            </w:r>
            <w:r>
              <w:rPr>
                <w:color w:val="000000"/>
                <w:sz w:val="19"/>
                <w:szCs w:val="19"/>
              </w:rPr>
              <w:lastRenderedPageBreak/>
              <w:t>přítomností mrtvého dřeva.</w:t>
            </w:r>
          </w:p>
          <w:p w14:paraId="5E8BDC07"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Zásoba organického uhlíku je rovněž významná v kontextu klimatických funkcí lesních ekosystémů a je sledována v rámci dalších evropských politik, včetně připravované směrnice o monitorování a odolnosti půdy. Tato provázanost zvyšuje jeho relevanci a umožňuje využití existujících datových zdrojů a metodik.</w:t>
            </w:r>
          </w:p>
          <w:p w14:paraId="3684D6BB"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V České republice jsou k dispozici údaje o stavu lesních půd z různých zdrojů, včetně národní inventarizace lesů a specializovaných monitoringů. Tyto podklady umožňují sledování vývoje ukazatele v čase, přičemž je nutné zohlednit jeho dlouhodobý charakter a vliv faktorů, jako je změna klimatu nebo způsob hospodaření.</w:t>
            </w:r>
          </w:p>
          <w:p w14:paraId="212E83C6"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Z hlediska vhodnosti se jedná o indikátor, který umožňuje zachytit dlouhodobé změny ve fungování lesních ekosystémů a jejich schopnosti podporovat biologickou rozmanitost, a to v návaznosti na další strukturální a procesní ukazatele.</w:t>
            </w:r>
          </w:p>
          <w:p w14:paraId="1082137B" w14:textId="77777777" w:rsidR="002577B6" w:rsidRDefault="002577B6">
            <w:pPr>
              <w:pBdr>
                <w:top w:val="nil"/>
                <w:left w:val="nil"/>
                <w:bottom w:val="nil"/>
                <w:right w:val="nil"/>
                <w:between w:val="nil"/>
              </w:pBdr>
              <w:spacing w:line="213" w:lineRule="auto"/>
              <w:ind w:left="295" w:right="429"/>
              <w:rPr>
                <w:color w:val="000000"/>
                <w:sz w:val="19"/>
                <w:szCs w:val="19"/>
              </w:rPr>
            </w:pPr>
          </w:p>
          <w:p w14:paraId="69321346" w14:textId="77777777" w:rsidR="002577B6" w:rsidRDefault="00210E2F">
            <w:pPr>
              <w:numPr>
                <w:ilvl w:val="0"/>
                <w:numId w:val="55"/>
              </w:numPr>
              <w:pBdr>
                <w:top w:val="nil"/>
                <w:left w:val="nil"/>
                <w:bottom w:val="nil"/>
                <w:right w:val="nil"/>
                <w:between w:val="nil"/>
              </w:pBdr>
              <w:tabs>
                <w:tab w:val="left" w:pos="445"/>
              </w:tabs>
              <w:spacing w:line="213" w:lineRule="auto"/>
              <w:ind w:right="429" w:hanging="340"/>
              <w:rPr>
                <w:b/>
                <w:bCs/>
                <w:color w:val="000000"/>
                <w:sz w:val="19"/>
                <w:szCs w:val="19"/>
              </w:rPr>
            </w:pPr>
            <w:r>
              <w:rPr>
                <w:b/>
                <w:bCs/>
                <w:color w:val="000000"/>
                <w:sz w:val="19"/>
                <w:szCs w:val="19"/>
              </w:rPr>
              <w:t>podíl lesů, v nichž převládají původní druhy dřevin</w:t>
            </w:r>
          </w:p>
          <w:p w14:paraId="411A4A1C"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Podíl lesů, v nichž převládají původní druhy dřevin, představuje důležitý ukazatel přirozenosti lesních ekosystémů a kvality jejich druhového složení. Původní druhy dřevin jsou výsledkem dlouhodobého vývoje v daných podmínkách a vytvářejí stabilní ekologické vazby s dalšími organismy, včetně hub, bezobratlých i obratlovců.</w:t>
            </w:r>
          </w:p>
          <w:p w14:paraId="2899DA4E"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 xml:space="preserve">Zastoupení původních dřevin má zásadní význam pro zachování typických společenstev a funkčních vztahů v ekosystému, včetně </w:t>
            </w:r>
            <w:proofErr w:type="spellStart"/>
            <w:r>
              <w:rPr>
                <w:color w:val="000000"/>
                <w:sz w:val="19"/>
                <w:szCs w:val="19"/>
              </w:rPr>
              <w:t>mykorhizních</w:t>
            </w:r>
            <w:proofErr w:type="spellEnd"/>
            <w:r>
              <w:rPr>
                <w:color w:val="000000"/>
                <w:sz w:val="19"/>
                <w:szCs w:val="19"/>
              </w:rPr>
              <w:t xml:space="preserve"> vazeb a procesů rozkladu organické hmoty. Tento ukazatel tak přispívá k hodnocení biologické rozmanitosti nejen na úrovni dřevin, ale i dalších složek ekosystému.</w:t>
            </w:r>
          </w:p>
          <w:p w14:paraId="3158BCC7"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 xml:space="preserve">V podmínkách České republiky je tento ukazatel vhodný také vzhledem k dostupnosti dat, zejména z Národní inventarizace lesů </w:t>
            </w:r>
            <w:proofErr w:type="gramStart"/>
            <w:r>
              <w:rPr>
                <w:color w:val="000000"/>
                <w:sz w:val="19"/>
                <w:szCs w:val="19"/>
              </w:rPr>
              <w:t xml:space="preserve">a </w:t>
            </w:r>
            <w:r>
              <w:rPr>
                <w:sz w:val="19"/>
                <w:szCs w:val="19"/>
              </w:rPr>
              <w:t xml:space="preserve"> z</w:t>
            </w:r>
            <w:proofErr w:type="gramEnd"/>
            <w:r>
              <w:rPr>
                <w:sz w:val="19"/>
                <w:szCs w:val="19"/>
              </w:rPr>
              <w:t xml:space="preserve"> databáze lesních hospodářských plánů a osnov</w:t>
            </w:r>
            <w:r>
              <w:rPr>
                <w:color w:val="000000"/>
                <w:sz w:val="19"/>
                <w:szCs w:val="19"/>
              </w:rPr>
              <w:t>. Tyto zdroje umožňují sledovat vývoj druhové skladby lesů a její změny v čase.</w:t>
            </w:r>
          </w:p>
          <w:p w14:paraId="344EDAFC"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Současně je však třeba zohlednit metodické otázky spojené s definicí původních a nepůvodních druhů, včetně problematiky dlouhodobě introdukovaných dřevin. Tyto aspekty mohou ovlivnit interpretaci výsledků a je vhodné je řešit v rámci sjednocení metodického přístupu.</w:t>
            </w:r>
          </w:p>
          <w:p w14:paraId="5033D455" w14:textId="77777777" w:rsidR="002577B6" w:rsidRDefault="00210E2F">
            <w:pPr>
              <w:pBdr>
                <w:top w:val="nil"/>
                <w:left w:val="nil"/>
                <w:bottom w:val="nil"/>
                <w:right w:val="nil"/>
                <w:between w:val="nil"/>
              </w:pBdr>
              <w:spacing w:line="213" w:lineRule="auto"/>
              <w:ind w:left="295" w:right="429"/>
              <w:jc w:val="both"/>
              <w:rPr>
                <w:color w:val="000000"/>
                <w:sz w:val="19"/>
                <w:szCs w:val="19"/>
              </w:rPr>
            </w:pPr>
            <w:r>
              <w:rPr>
                <w:color w:val="000000"/>
                <w:sz w:val="19"/>
                <w:szCs w:val="19"/>
              </w:rPr>
              <w:t>Z hlediska vhodnosti se jedná o indikátor, který dobře odráží kvalitu lesních ekosystémů a jejich schopnost podporovat biologickou rozmanitost prostřednictvím zachování přirozené druhové skladby.</w:t>
            </w:r>
          </w:p>
          <w:p w14:paraId="6F659219" w14:textId="77777777" w:rsidR="002577B6" w:rsidRDefault="002577B6">
            <w:pPr>
              <w:pBdr>
                <w:top w:val="nil"/>
                <w:left w:val="nil"/>
                <w:bottom w:val="nil"/>
                <w:right w:val="nil"/>
                <w:between w:val="nil"/>
              </w:pBdr>
              <w:spacing w:line="213" w:lineRule="auto"/>
              <w:ind w:left="295" w:right="429"/>
              <w:rPr>
                <w:b/>
                <w:bCs/>
                <w:color w:val="000000"/>
                <w:sz w:val="19"/>
                <w:szCs w:val="19"/>
              </w:rPr>
            </w:pPr>
          </w:p>
          <w:p w14:paraId="26A2C564" w14:textId="77777777" w:rsidR="002577B6" w:rsidRDefault="00210E2F">
            <w:pPr>
              <w:numPr>
                <w:ilvl w:val="0"/>
                <w:numId w:val="55"/>
              </w:numPr>
              <w:pBdr>
                <w:top w:val="nil"/>
                <w:left w:val="nil"/>
                <w:bottom w:val="nil"/>
                <w:right w:val="nil"/>
                <w:between w:val="nil"/>
              </w:pBdr>
              <w:tabs>
                <w:tab w:val="left" w:pos="445"/>
              </w:tabs>
              <w:spacing w:line="218" w:lineRule="auto"/>
              <w:ind w:right="429" w:hanging="340"/>
              <w:rPr>
                <w:color w:val="000000"/>
                <w:sz w:val="19"/>
                <w:szCs w:val="19"/>
              </w:rPr>
            </w:pPr>
            <w:r>
              <w:rPr>
                <w:b/>
                <w:bCs/>
                <w:color w:val="000000"/>
                <w:sz w:val="19"/>
                <w:szCs w:val="19"/>
              </w:rPr>
              <w:t>druhová rozmanitost dřevin</w:t>
            </w:r>
          </w:p>
          <w:p w14:paraId="4D7B4DFE" w14:textId="77777777" w:rsidR="002577B6" w:rsidRDefault="00210E2F">
            <w:pPr>
              <w:pBdr>
                <w:top w:val="nil"/>
                <w:left w:val="nil"/>
                <w:bottom w:val="nil"/>
                <w:right w:val="nil"/>
                <w:between w:val="nil"/>
              </w:pBdr>
              <w:spacing w:line="218" w:lineRule="auto"/>
              <w:ind w:left="295" w:right="429"/>
              <w:jc w:val="both"/>
              <w:rPr>
                <w:color w:val="000000"/>
                <w:sz w:val="19"/>
                <w:szCs w:val="19"/>
              </w:rPr>
            </w:pPr>
            <w:r>
              <w:rPr>
                <w:color w:val="000000"/>
                <w:sz w:val="19"/>
                <w:szCs w:val="19"/>
              </w:rPr>
              <w:t>Druhová rozmanitost dřevin představuje ukazatel, který vyjadřuje pestrost druhového složení lesních porostů a doplňuje informace o jejich struktuře a funkci. Vyšší diverzita dřevin obecně přispívá k větší ekologické stabilitě, odolnosti vůči disturbancím a schopnosti ekosystému poskytovat různé typy stanovišť pro další organismy.</w:t>
            </w:r>
          </w:p>
          <w:p w14:paraId="0E6BD9C0" w14:textId="77777777" w:rsidR="002577B6" w:rsidRDefault="00210E2F">
            <w:pPr>
              <w:pBdr>
                <w:top w:val="nil"/>
                <w:left w:val="nil"/>
                <w:bottom w:val="nil"/>
                <w:right w:val="nil"/>
                <w:between w:val="nil"/>
              </w:pBdr>
              <w:spacing w:line="218" w:lineRule="auto"/>
              <w:ind w:left="295" w:right="429"/>
              <w:jc w:val="both"/>
              <w:rPr>
                <w:color w:val="000000"/>
                <w:sz w:val="19"/>
                <w:szCs w:val="19"/>
              </w:rPr>
            </w:pPr>
            <w:r>
              <w:rPr>
                <w:color w:val="000000"/>
                <w:sz w:val="19"/>
                <w:szCs w:val="19"/>
              </w:rPr>
              <w:t>Tento ukazatel umožňuje zachytit rozdíly mezi nežádoucími monokulturními porosty a druhově pestřejšími lesy, které poskytují širší spektrum ekologických nik. Z tohoto pohledu představuje důležitý nástroj pro hodnocení dopadů hospodaření na strukturu lesních ekosystémů.</w:t>
            </w:r>
          </w:p>
          <w:p w14:paraId="5A8D515F" w14:textId="77777777" w:rsidR="002577B6" w:rsidRDefault="00210E2F">
            <w:pPr>
              <w:pBdr>
                <w:top w:val="nil"/>
                <w:left w:val="nil"/>
                <w:bottom w:val="nil"/>
                <w:right w:val="nil"/>
                <w:between w:val="nil"/>
              </w:pBdr>
              <w:spacing w:line="218" w:lineRule="auto"/>
              <w:ind w:left="295" w:right="429"/>
              <w:jc w:val="both"/>
              <w:rPr>
                <w:color w:val="000000"/>
                <w:sz w:val="19"/>
                <w:szCs w:val="19"/>
              </w:rPr>
            </w:pPr>
            <w:r>
              <w:rPr>
                <w:color w:val="000000"/>
                <w:sz w:val="19"/>
                <w:szCs w:val="19"/>
              </w:rPr>
              <w:t>Současně je však nutné zohlednit, že vysoká druhová rozmanitost dřevin není ve všech případech přirozeným cílovým stavem. Některá stanoviště jsou přirozeně druhově chudší, a interpretace ukazatele proto musí vycházet z ekologického kontextu daného typu lesa.</w:t>
            </w:r>
          </w:p>
          <w:p w14:paraId="7A77934F" w14:textId="77777777" w:rsidR="002577B6" w:rsidRDefault="00210E2F">
            <w:pPr>
              <w:pBdr>
                <w:top w:val="nil"/>
                <w:left w:val="nil"/>
                <w:bottom w:val="nil"/>
                <w:right w:val="nil"/>
                <w:between w:val="nil"/>
              </w:pBdr>
              <w:spacing w:line="218" w:lineRule="auto"/>
              <w:ind w:left="295" w:right="429"/>
              <w:jc w:val="both"/>
              <w:rPr>
                <w:color w:val="000000"/>
                <w:sz w:val="19"/>
                <w:szCs w:val="19"/>
              </w:rPr>
            </w:pPr>
            <w:r>
              <w:rPr>
                <w:color w:val="000000"/>
                <w:sz w:val="19"/>
                <w:szCs w:val="19"/>
              </w:rPr>
              <w:t>V České republice jsou data o d</w:t>
            </w:r>
            <w:r>
              <w:rPr>
                <w:sz w:val="19"/>
                <w:szCs w:val="19"/>
              </w:rPr>
              <w:t>ruhové skladbě lesů dostupná z Národní inventarizace lesů i z databáze lesních hospodářských plánů a osnov, což</w:t>
            </w:r>
            <w:r>
              <w:rPr>
                <w:color w:val="000000"/>
                <w:sz w:val="19"/>
                <w:szCs w:val="19"/>
              </w:rPr>
              <w:t xml:space="preserve"> umožňuje sledování tohoto ukazatele v čase. Metodické nastavení indikátoru však může ovlivnit výsledné hodnoty, zejména v závislosti na rozsahu sledovaných ploch a způsobu sběru dat.</w:t>
            </w:r>
          </w:p>
          <w:p w14:paraId="585B29D2" w14:textId="77777777" w:rsidR="002577B6" w:rsidRDefault="00210E2F">
            <w:pPr>
              <w:pBdr>
                <w:top w:val="nil"/>
                <w:left w:val="nil"/>
                <w:bottom w:val="nil"/>
                <w:right w:val="nil"/>
                <w:between w:val="nil"/>
              </w:pBdr>
              <w:spacing w:line="218" w:lineRule="auto"/>
              <w:ind w:left="295" w:right="429"/>
              <w:jc w:val="both"/>
              <w:rPr>
                <w:color w:val="000000"/>
                <w:sz w:val="19"/>
                <w:szCs w:val="19"/>
              </w:rPr>
            </w:pPr>
            <w:r>
              <w:rPr>
                <w:color w:val="000000"/>
                <w:sz w:val="19"/>
                <w:szCs w:val="19"/>
              </w:rPr>
              <w:t>Z hlediska vhodnosti se jedná o indikátor, který poskytuje doplňující informace k dalším ukazatelům a umožňuje komplexnější hodnocení stavu lesních ekosystémů. Při jeho interpretaci je však nezbytné zohlednit specifika jednotlivých stanovišť a jejich přirozenou druhovou skladbu.</w:t>
            </w:r>
          </w:p>
          <w:p w14:paraId="3C603B53" w14:textId="77777777" w:rsidR="002577B6" w:rsidRDefault="002577B6">
            <w:pPr>
              <w:pBdr>
                <w:top w:val="nil"/>
                <w:left w:val="nil"/>
                <w:bottom w:val="nil"/>
                <w:right w:val="nil"/>
                <w:between w:val="nil"/>
              </w:pBdr>
              <w:tabs>
                <w:tab w:val="left" w:pos="445"/>
              </w:tabs>
              <w:spacing w:line="218" w:lineRule="auto"/>
              <w:ind w:left="445" w:right="429"/>
              <w:rPr>
                <w:b/>
                <w:bCs/>
                <w:color w:val="000000"/>
                <w:sz w:val="19"/>
                <w:szCs w:val="19"/>
              </w:rPr>
            </w:pPr>
          </w:p>
        </w:tc>
      </w:tr>
      <w:tr w:rsidR="002577B6" w14:paraId="0ABF77EA" w14:textId="77777777" w:rsidTr="00B40BB8">
        <w:trPr>
          <w:trHeight w:val="2183"/>
        </w:trPr>
        <w:tc>
          <w:tcPr>
            <w:tcW w:w="3011" w:type="dxa"/>
            <w:tcBorders>
              <w:left w:val="nil"/>
            </w:tcBorders>
            <w:shd w:val="clear" w:color="auto" w:fill="D8D8D8"/>
          </w:tcPr>
          <w:p w14:paraId="2C195CAA" w14:textId="77777777" w:rsidR="002577B6" w:rsidRDefault="002577B6">
            <w:pPr>
              <w:pBdr>
                <w:top w:val="nil"/>
                <w:left w:val="nil"/>
                <w:bottom w:val="nil"/>
                <w:right w:val="nil"/>
                <w:between w:val="nil"/>
              </w:pBdr>
              <w:ind w:right="429"/>
              <w:rPr>
                <w:color w:val="000000"/>
                <w:sz w:val="19"/>
                <w:szCs w:val="19"/>
              </w:rPr>
            </w:pPr>
          </w:p>
          <w:p w14:paraId="6404A299" w14:textId="77777777" w:rsidR="002577B6" w:rsidRDefault="002577B6">
            <w:pPr>
              <w:pBdr>
                <w:top w:val="nil"/>
                <w:left w:val="nil"/>
                <w:bottom w:val="nil"/>
                <w:right w:val="nil"/>
                <w:between w:val="nil"/>
              </w:pBdr>
              <w:spacing w:before="37"/>
              <w:ind w:right="429"/>
              <w:rPr>
                <w:color w:val="000000"/>
                <w:sz w:val="19"/>
                <w:szCs w:val="19"/>
              </w:rPr>
            </w:pPr>
          </w:p>
          <w:p w14:paraId="20DEB44E" w14:textId="77777777" w:rsidR="002577B6" w:rsidRDefault="00210E2F">
            <w:pPr>
              <w:pBdr>
                <w:top w:val="nil"/>
                <w:left w:val="nil"/>
                <w:bottom w:val="nil"/>
                <w:right w:val="nil"/>
                <w:between w:val="nil"/>
              </w:pBdr>
              <w:spacing w:before="1" w:line="230" w:lineRule="auto"/>
              <w:ind w:left="836" w:right="429" w:hanging="794"/>
              <w:rPr>
                <w:color w:val="000000"/>
                <w:sz w:val="19"/>
                <w:szCs w:val="19"/>
              </w:rPr>
            </w:pPr>
            <w:r>
              <w:rPr>
                <w:color w:val="000000"/>
                <w:sz w:val="19"/>
                <w:szCs w:val="19"/>
              </w:rPr>
              <w:t>12.1.2.3 Výchozí úroveň pro každý z vybraných ukazatelů (nepovinné)</w:t>
            </w:r>
          </w:p>
        </w:tc>
        <w:tc>
          <w:tcPr>
            <w:tcW w:w="6172" w:type="dxa"/>
            <w:tcBorders>
              <w:right w:val="nil"/>
            </w:tcBorders>
            <w:shd w:val="clear" w:color="auto" w:fill="C6EAFF"/>
          </w:tcPr>
          <w:p w14:paraId="43C5B5CF" w14:textId="77777777" w:rsidR="002577B6" w:rsidRDefault="00210E2F">
            <w:pPr>
              <w:pBdr>
                <w:top w:val="nil"/>
                <w:left w:val="nil"/>
                <w:bottom w:val="nil"/>
                <w:right w:val="nil"/>
                <w:between w:val="nil"/>
              </w:pBdr>
              <w:spacing w:before="1" w:line="230" w:lineRule="auto"/>
              <w:ind w:left="105" w:right="429"/>
              <w:rPr>
                <w:color w:val="000000"/>
                <w:sz w:val="19"/>
                <w:szCs w:val="19"/>
              </w:rPr>
            </w:pPr>
            <w:r>
              <w:rPr>
                <w:color w:val="000000"/>
                <w:sz w:val="19"/>
                <w:szCs w:val="19"/>
              </w:rPr>
              <w:t>Uveďte výchozí úroveň (hodnotu indikátoru) každého z ukazatelů vybraných v poli 12.1.2.1 (ukazatele, které nebyly vybrány, lze ponechat prázdné):</w:t>
            </w:r>
          </w:p>
          <w:p w14:paraId="12DC8CDC" w14:textId="77777777" w:rsidR="002577B6" w:rsidRDefault="00210E2F">
            <w:pPr>
              <w:numPr>
                <w:ilvl w:val="0"/>
                <w:numId w:val="54"/>
              </w:numPr>
              <w:pBdr>
                <w:top w:val="nil"/>
                <w:left w:val="nil"/>
                <w:bottom w:val="nil"/>
                <w:right w:val="nil"/>
                <w:between w:val="nil"/>
              </w:pBdr>
              <w:tabs>
                <w:tab w:val="left" w:pos="445"/>
              </w:tabs>
              <w:spacing w:line="209" w:lineRule="auto"/>
              <w:ind w:right="429" w:hanging="340"/>
              <w:rPr>
                <w:color w:val="000000"/>
                <w:sz w:val="19"/>
                <w:szCs w:val="19"/>
              </w:rPr>
            </w:pPr>
            <w:r>
              <w:rPr>
                <w:color w:val="000000"/>
                <w:sz w:val="19"/>
                <w:szCs w:val="19"/>
              </w:rPr>
              <w:t>stojící mrtvé dřevo</w:t>
            </w:r>
          </w:p>
          <w:p w14:paraId="3214926A" w14:textId="77777777" w:rsidR="002577B6" w:rsidRDefault="00210E2F">
            <w:pPr>
              <w:numPr>
                <w:ilvl w:val="0"/>
                <w:numId w:val="54"/>
              </w:numPr>
              <w:pBdr>
                <w:top w:val="nil"/>
                <w:left w:val="nil"/>
                <w:bottom w:val="nil"/>
                <w:right w:val="nil"/>
                <w:between w:val="nil"/>
              </w:pBdr>
              <w:tabs>
                <w:tab w:val="left" w:pos="444"/>
              </w:tabs>
              <w:spacing w:line="213" w:lineRule="auto"/>
              <w:ind w:left="444" w:right="429" w:hanging="339"/>
              <w:rPr>
                <w:color w:val="000000"/>
                <w:sz w:val="19"/>
                <w:szCs w:val="19"/>
              </w:rPr>
            </w:pPr>
            <w:r>
              <w:rPr>
                <w:color w:val="000000"/>
                <w:sz w:val="19"/>
                <w:szCs w:val="19"/>
              </w:rPr>
              <w:t>ležící mrtvé dřevo</w:t>
            </w:r>
          </w:p>
          <w:p w14:paraId="5A41B2B7" w14:textId="77777777" w:rsidR="002577B6" w:rsidRDefault="00210E2F">
            <w:pPr>
              <w:numPr>
                <w:ilvl w:val="0"/>
                <w:numId w:val="54"/>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podíl lesů s bohatou věkovou strukturou</w:t>
            </w:r>
          </w:p>
          <w:p w14:paraId="2571F7E4" w14:textId="77777777" w:rsidR="002577B6" w:rsidRDefault="00210E2F">
            <w:pPr>
              <w:numPr>
                <w:ilvl w:val="0"/>
                <w:numId w:val="54"/>
              </w:numPr>
              <w:pBdr>
                <w:top w:val="nil"/>
                <w:left w:val="nil"/>
                <w:bottom w:val="nil"/>
                <w:right w:val="nil"/>
                <w:between w:val="nil"/>
              </w:pBdr>
              <w:tabs>
                <w:tab w:val="left" w:pos="444"/>
              </w:tabs>
              <w:spacing w:line="213" w:lineRule="auto"/>
              <w:ind w:left="444" w:right="429" w:hanging="339"/>
              <w:rPr>
                <w:color w:val="000000"/>
                <w:sz w:val="19"/>
                <w:szCs w:val="19"/>
              </w:rPr>
            </w:pPr>
            <w:r>
              <w:rPr>
                <w:color w:val="000000"/>
                <w:sz w:val="19"/>
                <w:szCs w:val="19"/>
              </w:rPr>
              <w:t>propojení lesů</w:t>
            </w:r>
          </w:p>
          <w:p w14:paraId="203F9E67" w14:textId="77777777" w:rsidR="002577B6" w:rsidRDefault="00210E2F">
            <w:pPr>
              <w:numPr>
                <w:ilvl w:val="0"/>
                <w:numId w:val="54"/>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zásoba organického uhlíku</w:t>
            </w:r>
          </w:p>
          <w:p w14:paraId="43AC8E37" w14:textId="77777777" w:rsidR="002577B6" w:rsidRDefault="00210E2F">
            <w:pPr>
              <w:numPr>
                <w:ilvl w:val="0"/>
                <w:numId w:val="54"/>
              </w:numPr>
              <w:pBdr>
                <w:top w:val="nil"/>
                <w:left w:val="nil"/>
                <w:bottom w:val="nil"/>
                <w:right w:val="nil"/>
                <w:between w:val="nil"/>
              </w:pBdr>
              <w:tabs>
                <w:tab w:val="left" w:pos="445"/>
              </w:tabs>
              <w:spacing w:line="213" w:lineRule="auto"/>
              <w:ind w:right="429" w:hanging="340"/>
              <w:rPr>
                <w:color w:val="000000"/>
                <w:sz w:val="19"/>
                <w:szCs w:val="19"/>
              </w:rPr>
            </w:pPr>
            <w:r>
              <w:rPr>
                <w:color w:val="000000"/>
                <w:sz w:val="19"/>
                <w:szCs w:val="19"/>
              </w:rPr>
              <w:t>podíl lesů, v nichž převládají původní druhy dřevin</w:t>
            </w:r>
          </w:p>
          <w:p w14:paraId="4DD8A1AE" w14:textId="77777777" w:rsidR="002577B6" w:rsidRDefault="00210E2F">
            <w:pPr>
              <w:numPr>
                <w:ilvl w:val="0"/>
                <w:numId w:val="54"/>
              </w:numPr>
              <w:pBdr>
                <w:top w:val="nil"/>
                <w:left w:val="nil"/>
                <w:bottom w:val="nil"/>
                <w:right w:val="nil"/>
                <w:between w:val="nil"/>
              </w:pBdr>
              <w:tabs>
                <w:tab w:val="left" w:pos="445"/>
              </w:tabs>
              <w:spacing w:line="218" w:lineRule="auto"/>
              <w:ind w:right="429" w:hanging="340"/>
              <w:rPr>
                <w:color w:val="000000"/>
                <w:sz w:val="19"/>
                <w:szCs w:val="19"/>
              </w:rPr>
            </w:pPr>
            <w:r>
              <w:rPr>
                <w:color w:val="000000"/>
                <w:sz w:val="19"/>
                <w:szCs w:val="19"/>
              </w:rPr>
              <w:t>druhová rozmanitost dřevin</w:t>
            </w:r>
          </w:p>
        </w:tc>
      </w:tr>
      <w:tr w:rsidR="002577B6" w14:paraId="11005CEB" w14:textId="77777777" w:rsidTr="00B40BB8">
        <w:trPr>
          <w:trHeight w:val="1393"/>
        </w:trPr>
        <w:tc>
          <w:tcPr>
            <w:tcW w:w="3011" w:type="dxa"/>
            <w:tcBorders>
              <w:left w:val="nil"/>
            </w:tcBorders>
            <w:shd w:val="clear" w:color="auto" w:fill="D8D8D8"/>
          </w:tcPr>
          <w:p w14:paraId="28FFEFDB" w14:textId="77777777" w:rsidR="002577B6" w:rsidRDefault="002577B6">
            <w:pPr>
              <w:pBdr>
                <w:top w:val="nil"/>
                <w:left w:val="nil"/>
                <w:bottom w:val="nil"/>
                <w:right w:val="nil"/>
                <w:between w:val="nil"/>
              </w:pBdr>
              <w:spacing w:before="37"/>
              <w:ind w:right="429"/>
              <w:rPr>
                <w:color w:val="000000"/>
                <w:sz w:val="19"/>
                <w:szCs w:val="19"/>
              </w:rPr>
            </w:pPr>
          </w:p>
          <w:p w14:paraId="7DA16B83"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12.1.2.4 Výchozí úroveň povinného ukazatele „indikátor běžných druhů lesních ptáků“ (nepovinné)</w:t>
            </w:r>
          </w:p>
        </w:tc>
        <w:tc>
          <w:tcPr>
            <w:tcW w:w="6172" w:type="dxa"/>
            <w:tcBorders>
              <w:right w:val="nil"/>
            </w:tcBorders>
            <w:shd w:val="clear" w:color="auto" w:fill="C6EAFF"/>
          </w:tcPr>
          <w:p w14:paraId="34A68151" w14:textId="77777777" w:rsidR="002577B6" w:rsidRDefault="002577B6">
            <w:pPr>
              <w:pBdr>
                <w:top w:val="nil"/>
                <w:left w:val="nil"/>
                <w:bottom w:val="nil"/>
                <w:right w:val="nil"/>
                <w:between w:val="nil"/>
              </w:pBdr>
              <w:ind w:right="429"/>
              <w:rPr>
                <w:color w:val="000000"/>
                <w:sz w:val="19"/>
                <w:szCs w:val="19"/>
              </w:rPr>
            </w:pPr>
          </w:p>
          <w:p w14:paraId="2C0D303D" w14:textId="77777777" w:rsidR="002577B6" w:rsidRDefault="00210E2F" w:rsidP="00B40BB8">
            <w:pPr>
              <w:pBdr>
                <w:top w:val="nil"/>
                <w:left w:val="nil"/>
                <w:bottom w:val="nil"/>
                <w:right w:val="nil"/>
                <w:between w:val="nil"/>
              </w:pBdr>
              <w:ind w:right="429"/>
              <w:rPr>
                <w:color w:val="000000"/>
                <w:sz w:val="19"/>
                <w:szCs w:val="19"/>
              </w:rPr>
            </w:pPr>
            <w:r>
              <w:rPr>
                <w:color w:val="000000"/>
                <w:sz w:val="19"/>
                <w:szCs w:val="19"/>
              </w:rPr>
              <w:t>Hodnota indikátoru</w:t>
            </w:r>
          </w:p>
        </w:tc>
      </w:tr>
      <w:tr w:rsidR="002577B6" w14:paraId="06B04C92" w14:textId="77777777" w:rsidTr="00B40BB8">
        <w:trPr>
          <w:trHeight w:val="562"/>
        </w:trPr>
        <w:tc>
          <w:tcPr>
            <w:tcW w:w="9183" w:type="dxa"/>
            <w:gridSpan w:val="2"/>
            <w:tcBorders>
              <w:left w:val="nil"/>
              <w:right w:val="nil"/>
            </w:tcBorders>
            <w:shd w:val="clear" w:color="auto" w:fill="B3C5E6"/>
          </w:tcPr>
          <w:p w14:paraId="5BAA9BCD" w14:textId="77777777" w:rsidR="002577B6" w:rsidRDefault="002577B6">
            <w:pPr>
              <w:pBdr>
                <w:top w:val="nil"/>
                <w:left w:val="nil"/>
                <w:bottom w:val="nil"/>
                <w:right w:val="nil"/>
                <w:between w:val="nil"/>
              </w:pBdr>
              <w:spacing w:before="30"/>
              <w:ind w:right="429"/>
              <w:rPr>
                <w:color w:val="000000"/>
                <w:sz w:val="19"/>
                <w:szCs w:val="19"/>
              </w:rPr>
            </w:pPr>
          </w:p>
          <w:p w14:paraId="3B27F35F" w14:textId="77777777" w:rsidR="002577B6" w:rsidRDefault="00210E2F">
            <w:pPr>
              <w:pBdr>
                <w:top w:val="nil"/>
                <w:left w:val="nil"/>
                <w:bottom w:val="nil"/>
                <w:right w:val="nil"/>
                <w:between w:val="nil"/>
              </w:pBdr>
              <w:tabs>
                <w:tab w:val="left" w:pos="836"/>
              </w:tabs>
              <w:ind w:left="43" w:right="429"/>
              <w:rPr>
                <w:b/>
                <w:bCs/>
                <w:color w:val="000000"/>
                <w:sz w:val="19"/>
                <w:szCs w:val="19"/>
              </w:rPr>
            </w:pPr>
            <w:r>
              <w:rPr>
                <w:color w:val="000000"/>
                <w:sz w:val="19"/>
                <w:szCs w:val="19"/>
              </w:rPr>
              <w:t>12.1.3</w:t>
            </w:r>
            <w:r>
              <w:rPr>
                <w:color w:val="000000"/>
                <w:sz w:val="19"/>
                <w:szCs w:val="19"/>
              </w:rPr>
              <w:tab/>
            </w:r>
            <w:r>
              <w:rPr>
                <w:b/>
                <w:bCs/>
                <w:color w:val="000000"/>
                <w:sz w:val="19"/>
                <w:szCs w:val="19"/>
              </w:rPr>
              <w:t>Uspokojivé úrovně na vnitrostátní úrovni</w:t>
            </w:r>
          </w:p>
        </w:tc>
      </w:tr>
      <w:tr w:rsidR="002577B6" w14:paraId="018AFF40" w14:textId="77777777">
        <w:trPr>
          <w:trHeight w:val="3103"/>
        </w:trPr>
        <w:tc>
          <w:tcPr>
            <w:tcW w:w="3011" w:type="dxa"/>
            <w:tcBorders>
              <w:left w:val="nil"/>
            </w:tcBorders>
            <w:shd w:val="clear" w:color="auto" w:fill="D8D8D8"/>
          </w:tcPr>
          <w:p w14:paraId="34763456" w14:textId="77777777" w:rsidR="002577B6" w:rsidRDefault="002577B6">
            <w:pPr>
              <w:pBdr>
                <w:top w:val="nil"/>
                <w:left w:val="nil"/>
                <w:bottom w:val="nil"/>
                <w:right w:val="nil"/>
                <w:between w:val="nil"/>
              </w:pBdr>
              <w:ind w:right="429"/>
              <w:rPr>
                <w:color w:val="000000"/>
                <w:sz w:val="19"/>
                <w:szCs w:val="19"/>
              </w:rPr>
            </w:pPr>
          </w:p>
          <w:p w14:paraId="35C2A308" w14:textId="77777777" w:rsidR="002577B6" w:rsidRDefault="002577B6">
            <w:pPr>
              <w:pBdr>
                <w:top w:val="nil"/>
                <w:left w:val="nil"/>
                <w:bottom w:val="nil"/>
                <w:right w:val="nil"/>
                <w:between w:val="nil"/>
              </w:pBdr>
              <w:spacing w:before="30"/>
              <w:ind w:right="429"/>
              <w:rPr>
                <w:color w:val="000000"/>
                <w:sz w:val="19"/>
                <w:szCs w:val="19"/>
              </w:rPr>
            </w:pPr>
          </w:p>
          <w:p w14:paraId="06F530F1" w14:textId="77777777" w:rsidR="002577B6" w:rsidRDefault="00210E2F">
            <w:pPr>
              <w:pBdr>
                <w:top w:val="nil"/>
                <w:left w:val="nil"/>
                <w:bottom w:val="nil"/>
                <w:right w:val="nil"/>
                <w:between w:val="nil"/>
              </w:pBdr>
              <w:spacing w:line="218" w:lineRule="auto"/>
              <w:ind w:left="43" w:right="429"/>
              <w:rPr>
                <w:color w:val="000000"/>
                <w:sz w:val="19"/>
                <w:szCs w:val="19"/>
              </w:rPr>
            </w:pPr>
            <w:r>
              <w:rPr>
                <w:color w:val="000000"/>
                <w:sz w:val="19"/>
                <w:szCs w:val="19"/>
              </w:rPr>
              <w:t>12.1.3.1 Uspokojivé úrovně na</w:t>
            </w:r>
          </w:p>
          <w:p w14:paraId="07634886" w14:textId="77777777" w:rsidR="002577B6" w:rsidRDefault="00210E2F">
            <w:pPr>
              <w:pBdr>
                <w:top w:val="nil"/>
                <w:left w:val="nil"/>
                <w:bottom w:val="nil"/>
                <w:right w:val="nil"/>
                <w:between w:val="nil"/>
              </w:pBdr>
              <w:spacing w:before="2" w:line="230" w:lineRule="auto"/>
              <w:ind w:left="836" w:right="429"/>
              <w:rPr>
                <w:color w:val="000000"/>
                <w:sz w:val="19"/>
                <w:szCs w:val="19"/>
              </w:rPr>
            </w:pPr>
            <w:r>
              <w:rPr>
                <w:color w:val="000000"/>
                <w:sz w:val="19"/>
                <w:szCs w:val="19"/>
              </w:rPr>
              <w:t>vnitrostátní úrovni pro každý z vybraných ukazatelů (nepovinné)</w:t>
            </w:r>
          </w:p>
          <w:p w14:paraId="06E1EE49" w14:textId="77777777" w:rsidR="002577B6" w:rsidRDefault="00210E2F">
            <w:pPr>
              <w:pBdr>
                <w:top w:val="nil"/>
                <w:left w:val="nil"/>
                <w:bottom w:val="nil"/>
                <w:right w:val="nil"/>
                <w:between w:val="nil"/>
              </w:pBdr>
              <w:spacing w:before="113" w:line="230" w:lineRule="auto"/>
              <w:ind w:left="43" w:right="429"/>
              <w:rPr>
                <w:color w:val="000000"/>
                <w:sz w:val="19"/>
                <w:szCs w:val="19"/>
              </w:rPr>
            </w:pPr>
            <w:r>
              <w:rPr>
                <w:color w:val="000000"/>
                <w:sz w:val="19"/>
                <w:szCs w:val="19"/>
              </w:rPr>
              <w:t>BUDE REVIDOVÁNO, AŽ KOMISE PŘÍPADNĚ STANOVÍ ŘÍDÍCÍ RÁMEC.</w:t>
            </w:r>
          </w:p>
        </w:tc>
        <w:tc>
          <w:tcPr>
            <w:tcW w:w="6172" w:type="dxa"/>
            <w:tcBorders>
              <w:right w:val="nil"/>
            </w:tcBorders>
            <w:shd w:val="clear" w:color="auto" w:fill="C6EAFF"/>
          </w:tcPr>
          <w:p w14:paraId="247F2370" w14:textId="77777777" w:rsidR="002577B6" w:rsidRDefault="002577B6">
            <w:pPr>
              <w:pBdr>
                <w:top w:val="nil"/>
                <w:left w:val="nil"/>
                <w:bottom w:val="nil"/>
                <w:right w:val="nil"/>
                <w:between w:val="nil"/>
              </w:pBdr>
              <w:ind w:right="429"/>
              <w:rPr>
                <w:color w:val="000000"/>
                <w:sz w:val="19"/>
                <w:szCs w:val="19"/>
              </w:rPr>
            </w:pPr>
          </w:p>
          <w:p w14:paraId="3C7F4D04" w14:textId="77777777" w:rsidR="002577B6" w:rsidRDefault="002577B6">
            <w:pPr>
              <w:pBdr>
                <w:top w:val="nil"/>
                <w:left w:val="nil"/>
                <w:bottom w:val="nil"/>
                <w:right w:val="nil"/>
                <w:between w:val="nil"/>
              </w:pBdr>
              <w:spacing w:before="37"/>
              <w:ind w:right="429"/>
              <w:rPr>
                <w:color w:val="000000"/>
                <w:sz w:val="19"/>
                <w:szCs w:val="19"/>
              </w:rPr>
            </w:pPr>
          </w:p>
          <w:p w14:paraId="7ABA574F" w14:textId="77777777" w:rsidR="002577B6" w:rsidRDefault="00210E2F">
            <w:pPr>
              <w:pBdr>
                <w:top w:val="nil"/>
                <w:left w:val="nil"/>
                <w:bottom w:val="nil"/>
                <w:right w:val="nil"/>
                <w:between w:val="nil"/>
              </w:pBdr>
              <w:spacing w:line="230" w:lineRule="auto"/>
              <w:ind w:left="105" w:right="429"/>
              <w:rPr>
                <w:color w:val="000000"/>
                <w:sz w:val="19"/>
                <w:szCs w:val="19"/>
              </w:rPr>
            </w:pPr>
            <w:r>
              <w:rPr>
                <w:color w:val="000000"/>
                <w:sz w:val="19"/>
                <w:szCs w:val="19"/>
              </w:rPr>
              <w:t>Uveďte uspokojivou úroveň (hodnotu indikátoru) každého z ukazatelů vybraných v poli 12.1.2.1 (ukazatele, které nebyly vybrány, se ponechají prázdné):</w:t>
            </w:r>
          </w:p>
          <w:p w14:paraId="59B46F21" w14:textId="77777777" w:rsidR="002577B6" w:rsidRDefault="00210E2F">
            <w:pPr>
              <w:numPr>
                <w:ilvl w:val="0"/>
                <w:numId w:val="53"/>
              </w:numPr>
              <w:pBdr>
                <w:top w:val="nil"/>
                <w:left w:val="nil"/>
                <w:bottom w:val="nil"/>
                <w:right w:val="nil"/>
                <w:between w:val="nil"/>
              </w:pBdr>
              <w:tabs>
                <w:tab w:val="left" w:pos="444"/>
              </w:tabs>
              <w:spacing w:line="209" w:lineRule="auto"/>
              <w:ind w:left="444" w:right="429" w:hanging="339"/>
              <w:rPr>
                <w:color w:val="000000"/>
                <w:sz w:val="19"/>
                <w:szCs w:val="19"/>
              </w:rPr>
            </w:pPr>
            <w:r>
              <w:rPr>
                <w:color w:val="000000"/>
                <w:sz w:val="19"/>
                <w:szCs w:val="19"/>
              </w:rPr>
              <w:t>stojící mrtvé dřevo</w:t>
            </w:r>
          </w:p>
          <w:p w14:paraId="7A182186" w14:textId="77777777" w:rsidR="002577B6" w:rsidRDefault="00210E2F">
            <w:pPr>
              <w:numPr>
                <w:ilvl w:val="0"/>
                <w:numId w:val="53"/>
              </w:numPr>
              <w:pBdr>
                <w:top w:val="nil"/>
                <w:left w:val="nil"/>
                <w:bottom w:val="nil"/>
                <w:right w:val="nil"/>
                <w:between w:val="nil"/>
              </w:pBdr>
              <w:tabs>
                <w:tab w:val="left" w:pos="444"/>
              </w:tabs>
              <w:spacing w:line="214" w:lineRule="auto"/>
              <w:ind w:left="444" w:right="429" w:hanging="339"/>
              <w:rPr>
                <w:color w:val="000000"/>
                <w:sz w:val="19"/>
                <w:szCs w:val="19"/>
              </w:rPr>
            </w:pPr>
            <w:r>
              <w:rPr>
                <w:color w:val="000000"/>
                <w:sz w:val="19"/>
                <w:szCs w:val="19"/>
              </w:rPr>
              <w:t>ležící mrtvé dřevo</w:t>
            </w:r>
          </w:p>
          <w:p w14:paraId="0ACAF809" w14:textId="77777777" w:rsidR="002577B6" w:rsidRDefault="00210E2F">
            <w:pPr>
              <w:numPr>
                <w:ilvl w:val="0"/>
                <w:numId w:val="53"/>
              </w:numPr>
              <w:pBdr>
                <w:top w:val="nil"/>
                <w:left w:val="nil"/>
                <w:bottom w:val="nil"/>
                <w:right w:val="nil"/>
                <w:between w:val="nil"/>
              </w:pBdr>
              <w:tabs>
                <w:tab w:val="left" w:pos="444"/>
              </w:tabs>
              <w:spacing w:line="213" w:lineRule="auto"/>
              <w:ind w:left="444" w:right="429" w:hanging="339"/>
              <w:rPr>
                <w:color w:val="000000"/>
                <w:sz w:val="19"/>
                <w:szCs w:val="19"/>
              </w:rPr>
            </w:pPr>
            <w:r>
              <w:rPr>
                <w:color w:val="000000"/>
                <w:sz w:val="19"/>
                <w:szCs w:val="19"/>
              </w:rPr>
              <w:t>podíl lesů s bohatou věkovou strukturou</w:t>
            </w:r>
          </w:p>
          <w:p w14:paraId="279A298B" w14:textId="77777777" w:rsidR="002577B6" w:rsidRDefault="00210E2F">
            <w:pPr>
              <w:numPr>
                <w:ilvl w:val="0"/>
                <w:numId w:val="53"/>
              </w:numPr>
              <w:pBdr>
                <w:top w:val="nil"/>
                <w:left w:val="nil"/>
                <w:bottom w:val="nil"/>
                <w:right w:val="nil"/>
                <w:between w:val="nil"/>
              </w:pBdr>
              <w:tabs>
                <w:tab w:val="left" w:pos="444"/>
              </w:tabs>
              <w:spacing w:line="213" w:lineRule="auto"/>
              <w:ind w:left="444" w:right="429" w:hanging="339"/>
              <w:rPr>
                <w:color w:val="000000"/>
                <w:sz w:val="19"/>
                <w:szCs w:val="19"/>
              </w:rPr>
            </w:pPr>
            <w:r>
              <w:rPr>
                <w:color w:val="000000"/>
                <w:sz w:val="19"/>
                <w:szCs w:val="19"/>
              </w:rPr>
              <w:t>propojení lesů</w:t>
            </w:r>
          </w:p>
          <w:p w14:paraId="60387CC8" w14:textId="77777777" w:rsidR="002577B6" w:rsidRDefault="00210E2F">
            <w:pPr>
              <w:numPr>
                <w:ilvl w:val="0"/>
                <w:numId w:val="53"/>
              </w:numPr>
              <w:pBdr>
                <w:top w:val="nil"/>
                <w:left w:val="nil"/>
                <w:bottom w:val="nil"/>
                <w:right w:val="nil"/>
                <w:between w:val="nil"/>
              </w:pBdr>
              <w:tabs>
                <w:tab w:val="left" w:pos="444"/>
              </w:tabs>
              <w:spacing w:line="213" w:lineRule="auto"/>
              <w:ind w:left="444" w:right="429" w:hanging="339"/>
              <w:rPr>
                <w:color w:val="000000"/>
                <w:sz w:val="19"/>
                <w:szCs w:val="19"/>
              </w:rPr>
            </w:pPr>
            <w:r>
              <w:rPr>
                <w:color w:val="000000"/>
                <w:sz w:val="19"/>
                <w:szCs w:val="19"/>
              </w:rPr>
              <w:t>zásoba organického uhlíku</w:t>
            </w:r>
          </w:p>
          <w:p w14:paraId="7217E2D7" w14:textId="77777777" w:rsidR="002577B6" w:rsidRDefault="00210E2F">
            <w:pPr>
              <w:numPr>
                <w:ilvl w:val="0"/>
                <w:numId w:val="53"/>
              </w:numPr>
              <w:pBdr>
                <w:top w:val="nil"/>
                <w:left w:val="nil"/>
                <w:bottom w:val="nil"/>
                <w:right w:val="nil"/>
                <w:between w:val="nil"/>
              </w:pBdr>
              <w:tabs>
                <w:tab w:val="left" w:pos="444"/>
              </w:tabs>
              <w:spacing w:line="213" w:lineRule="auto"/>
              <w:ind w:left="444" w:right="429" w:hanging="339"/>
              <w:rPr>
                <w:color w:val="000000"/>
                <w:sz w:val="19"/>
                <w:szCs w:val="19"/>
              </w:rPr>
            </w:pPr>
            <w:r>
              <w:rPr>
                <w:color w:val="000000"/>
                <w:sz w:val="19"/>
                <w:szCs w:val="19"/>
              </w:rPr>
              <w:t>podíl lesů, v nichž převládají původní druhy dřevin</w:t>
            </w:r>
          </w:p>
          <w:p w14:paraId="1966384F" w14:textId="77777777" w:rsidR="002577B6" w:rsidRDefault="00210E2F">
            <w:pPr>
              <w:numPr>
                <w:ilvl w:val="0"/>
                <w:numId w:val="53"/>
              </w:numPr>
              <w:pBdr>
                <w:top w:val="nil"/>
                <w:left w:val="nil"/>
                <w:bottom w:val="nil"/>
                <w:right w:val="nil"/>
                <w:between w:val="nil"/>
              </w:pBdr>
              <w:tabs>
                <w:tab w:val="left" w:pos="444"/>
              </w:tabs>
              <w:spacing w:line="218" w:lineRule="auto"/>
              <w:ind w:left="444" w:right="429" w:hanging="339"/>
              <w:rPr>
                <w:color w:val="000000"/>
                <w:sz w:val="19"/>
                <w:szCs w:val="19"/>
              </w:rPr>
            </w:pPr>
            <w:r>
              <w:rPr>
                <w:color w:val="000000"/>
                <w:sz w:val="19"/>
                <w:szCs w:val="19"/>
              </w:rPr>
              <w:t>druhová rozmanitost dřevin</w:t>
            </w:r>
          </w:p>
        </w:tc>
      </w:tr>
      <w:tr w:rsidR="002577B6" w14:paraId="5BC840F7" w14:textId="77777777">
        <w:trPr>
          <w:trHeight w:val="2037"/>
        </w:trPr>
        <w:tc>
          <w:tcPr>
            <w:tcW w:w="3011" w:type="dxa"/>
            <w:tcBorders>
              <w:left w:val="nil"/>
            </w:tcBorders>
            <w:shd w:val="clear" w:color="auto" w:fill="D8D8D8"/>
          </w:tcPr>
          <w:p w14:paraId="4C6EF7D7" w14:textId="77777777" w:rsidR="002577B6" w:rsidRDefault="002577B6">
            <w:pPr>
              <w:pBdr>
                <w:top w:val="nil"/>
                <w:left w:val="nil"/>
                <w:bottom w:val="nil"/>
                <w:right w:val="nil"/>
                <w:between w:val="nil"/>
              </w:pBdr>
              <w:ind w:right="429"/>
              <w:rPr>
                <w:color w:val="000000"/>
                <w:sz w:val="19"/>
                <w:szCs w:val="19"/>
              </w:rPr>
            </w:pPr>
          </w:p>
          <w:p w14:paraId="5826D8C8" w14:textId="77777777" w:rsidR="002577B6" w:rsidRDefault="002577B6">
            <w:pPr>
              <w:pBdr>
                <w:top w:val="nil"/>
                <w:left w:val="nil"/>
                <w:bottom w:val="nil"/>
                <w:right w:val="nil"/>
                <w:between w:val="nil"/>
              </w:pBdr>
              <w:spacing w:before="30"/>
              <w:ind w:right="429"/>
              <w:rPr>
                <w:color w:val="000000"/>
                <w:sz w:val="19"/>
                <w:szCs w:val="19"/>
              </w:rPr>
            </w:pPr>
          </w:p>
          <w:p w14:paraId="6557689D" w14:textId="77777777" w:rsidR="002577B6" w:rsidRDefault="00210E2F">
            <w:pPr>
              <w:pBdr>
                <w:top w:val="nil"/>
                <w:left w:val="nil"/>
                <w:bottom w:val="nil"/>
                <w:right w:val="nil"/>
                <w:between w:val="nil"/>
              </w:pBdr>
              <w:spacing w:line="218" w:lineRule="auto"/>
              <w:ind w:left="43" w:right="429"/>
              <w:rPr>
                <w:color w:val="000000"/>
                <w:sz w:val="19"/>
                <w:szCs w:val="19"/>
              </w:rPr>
            </w:pPr>
            <w:r>
              <w:rPr>
                <w:color w:val="000000"/>
                <w:sz w:val="19"/>
                <w:szCs w:val="19"/>
              </w:rPr>
              <w:t>12.1.3.2 Uspokojivé úrovně na</w:t>
            </w:r>
          </w:p>
          <w:p w14:paraId="655547D1" w14:textId="77777777" w:rsidR="002577B6" w:rsidRDefault="00210E2F">
            <w:pPr>
              <w:pBdr>
                <w:top w:val="nil"/>
                <w:left w:val="nil"/>
                <w:bottom w:val="nil"/>
                <w:right w:val="nil"/>
                <w:between w:val="nil"/>
              </w:pBdr>
              <w:spacing w:before="3" w:line="230" w:lineRule="auto"/>
              <w:ind w:left="836" w:right="429"/>
              <w:rPr>
                <w:color w:val="000000"/>
                <w:sz w:val="19"/>
                <w:szCs w:val="19"/>
              </w:rPr>
            </w:pPr>
            <w:r>
              <w:rPr>
                <w:color w:val="000000"/>
                <w:sz w:val="19"/>
                <w:szCs w:val="19"/>
              </w:rPr>
              <w:t>vnitrostátní úrovni pro povinný ukazatel „indikátor běžných druhů lesních ptáků“ (nepovinné)</w:t>
            </w:r>
          </w:p>
        </w:tc>
        <w:tc>
          <w:tcPr>
            <w:tcW w:w="6172" w:type="dxa"/>
            <w:tcBorders>
              <w:right w:val="nil"/>
            </w:tcBorders>
            <w:shd w:val="clear" w:color="auto" w:fill="C6EAFF"/>
          </w:tcPr>
          <w:p w14:paraId="13B115A3" w14:textId="77777777" w:rsidR="002577B6" w:rsidRDefault="002577B6">
            <w:pPr>
              <w:pBdr>
                <w:top w:val="nil"/>
                <w:left w:val="nil"/>
                <w:bottom w:val="nil"/>
                <w:right w:val="nil"/>
                <w:between w:val="nil"/>
              </w:pBdr>
              <w:ind w:right="429"/>
              <w:rPr>
                <w:color w:val="000000"/>
                <w:sz w:val="19"/>
                <w:szCs w:val="19"/>
              </w:rPr>
            </w:pPr>
          </w:p>
          <w:p w14:paraId="0B97D999" w14:textId="77777777" w:rsidR="002577B6" w:rsidRDefault="002577B6">
            <w:pPr>
              <w:pBdr>
                <w:top w:val="nil"/>
                <w:left w:val="nil"/>
                <w:bottom w:val="nil"/>
                <w:right w:val="nil"/>
                <w:between w:val="nil"/>
              </w:pBdr>
              <w:spacing w:before="30"/>
              <w:ind w:right="429"/>
              <w:rPr>
                <w:color w:val="000000"/>
                <w:sz w:val="19"/>
                <w:szCs w:val="19"/>
              </w:rPr>
            </w:pPr>
          </w:p>
          <w:p w14:paraId="5B836BB7" w14:textId="77777777" w:rsidR="002577B6" w:rsidRDefault="00210E2F">
            <w:pPr>
              <w:pBdr>
                <w:top w:val="nil"/>
                <w:left w:val="nil"/>
                <w:bottom w:val="nil"/>
                <w:right w:val="nil"/>
                <w:between w:val="nil"/>
              </w:pBdr>
              <w:ind w:left="105" w:right="429"/>
              <w:rPr>
                <w:color w:val="000000"/>
                <w:sz w:val="19"/>
                <w:szCs w:val="19"/>
              </w:rPr>
            </w:pPr>
            <w:r>
              <w:rPr>
                <w:color w:val="000000"/>
                <w:sz w:val="19"/>
                <w:szCs w:val="19"/>
              </w:rPr>
              <w:t>Hodnota indikátoru</w:t>
            </w:r>
          </w:p>
        </w:tc>
      </w:tr>
    </w:tbl>
    <w:tbl>
      <w:tblPr>
        <w:tblStyle w:val="afc"/>
        <w:tblW w:w="9183"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011"/>
        <w:gridCol w:w="6172"/>
      </w:tblGrid>
      <w:tr w:rsidR="002577B6" w14:paraId="26D533CE" w14:textId="77777777">
        <w:trPr>
          <w:trHeight w:val="882"/>
        </w:trPr>
        <w:tc>
          <w:tcPr>
            <w:tcW w:w="9183" w:type="dxa"/>
            <w:gridSpan w:val="2"/>
            <w:tcBorders>
              <w:left w:val="nil"/>
              <w:right w:val="nil"/>
            </w:tcBorders>
            <w:shd w:val="clear" w:color="auto" w:fill="B3C5E6"/>
          </w:tcPr>
          <w:p w14:paraId="0F3405EA" w14:textId="77777777" w:rsidR="002577B6" w:rsidRDefault="002577B6">
            <w:pPr>
              <w:pBdr>
                <w:top w:val="nil"/>
                <w:left w:val="nil"/>
                <w:bottom w:val="nil"/>
                <w:right w:val="nil"/>
                <w:between w:val="nil"/>
              </w:pBdr>
              <w:spacing w:before="102"/>
              <w:ind w:right="429"/>
              <w:rPr>
                <w:color w:val="000000"/>
                <w:sz w:val="19"/>
                <w:szCs w:val="19"/>
              </w:rPr>
            </w:pPr>
          </w:p>
          <w:p w14:paraId="59D3A105" w14:textId="77777777" w:rsidR="002577B6" w:rsidRDefault="00210E2F">
            <w:pPr>
              <w:pBdr>
                <w:top w:val="nil"/>
                <w:left w:val="nil"/>
                <w:bottom w:val="nil"/>
                <w:right w:val="nil"/>
                <w:between w:val="nil"/>
              </w:pBdr>
              <w:tabs>
                <w:tab w:val="left" w:pos="609"/>
              </w:tabs>
              <w:ind w:left="43" w:right="429"/>
              <w:rPr>
                <w:b/>
                <w:bCs/>
                <w:color w:val="000000"/>
                <w:sz w:val="19"/>
                <w:szCs w:val="19"/>
              </w:rPr>
            </w:pPr>
            <w:r>
              <w:rPr>
                <w:color w:val="000000"/>
                <w:sz w:val="19"/>
                <w:szCs w:val="19"/>
              </w:rPr>
              <w:t>12.2</w:t>
            </w:r>
            <w:r>
              <w:rPr>
                <w:color w:val="000000"/>
                <w:sz w:val="19"/>
                <w:szCs w:val="19"/>
              </w:rPr>
              <w:tab/>
            </w:r>
            <w:r>
              <w:rPr>
                <w:b/>
                <w:bCs/>
                <w:color w:val="000000"/>
                <w:sz w:val="19"/>
                <w:szCs w:val="19"/>
              </w:rPr>
              <w:t>Plánované cíle obnovy</w:t>
            </w:r>
          </w:p>
        </w:tc>
      </w:tr>
      <w:tr w:rsidR="002577B6" w14:paraId="2177CBC2" w14:textId="77777777">
        <w:trPr>
          <w:trHeight w:val="1095"/>
        </w:trPr>
        <w:tc>
          <w:tcPr>
            <w:tcW w:w="9183" w:type="dxa"/>
            <w:gridSpan w:val="2"/>
            <w:tcBorders>
              <w:left w:val="nil"/>
              <w:right w:val="nil"/>
            </w:tcBorders>
            <w:shd w:val="clear" w:color="auto" w:fill="D8E1F2"/>
          </w:tcPr>
          <w:p w14:paraId="5C312A65" w14:textId="77777777" w:rsidR="002577B6" w:rsidRDefault="002577B6">
            <w:pPr>
              <w:pBdr>
                <w:top w:val="nil"/>
                <w:left w:val="nil"/>
                <w:bottom w:val="nil"/>
                <w:right w:val="nil"/>
                <w:between w:val="nil"/>
              </w:pBdr>
              <w:spacing w:before="109"/>
              <w:ind w:right="429"/>
              <w:rPr>
                <w:color w:val="000000"/>
                <w:sz w:val="19"/>
                <w:szCs w:val="19"/>
              </w:rPr>
            </w:pPr>
          </w:p>
          <w:p w14:paraId="6534463F" w14:textId="77777777" w:rsidR="002577B6" w:rsidRDefault="00210E2F">
            <w:pPr>
              <w:pBdr>
                <w:top w:val="nil"/>
                <w:left w:val="nil"/>
                <w:bottom w:val="nil"/>
                <w:right w:val="nil"/>
                <w:between w:val="nil"/>
              </w:pBdr>
              <w:tabs>
                <w:tab w:val="left" w:pos="836"/>
              </w:tabs>
              <w:spacing w:line="230" w:lineRule="auto"/>
              <w:ind w:left="836" w:right="429" w:hanging="794"/>
              <w:rPr>
                <w:b/>
                <w:bCs/>
                <w:color w:val="000000"/>
                <w:sz w:val="19"/>
                <w:szCs w:val="19"/>
              </w:rPr>
            </w:pPr>
            <w:r>
              <w:rPr>
                <w:color w:val="000000"/>
                <w:sz w:val="19"/>
                <w:szCs w:val="19"/>
              </w:rPr>
              <w:t>12.2.1</w:t>
            </w:r>
            <w:r>
              <w:rPr>
                <w:color w:val="000000"/>
                <w:sz w:val="19"/>
                <w:szCs w:val="19"/>
              </w:rPr>
              <w:tab/>
            </w:r>
            <w:r>
              <w:rPr>
                <w:b/>
                <w:bCs/>
                <w:color w:val="000000"/>
                <w:sz w:val="19"/>
                <w:szCs w:val="19"/>
              </w:rPr>
              <w:t>Zvýšení biologické rozmanitosti a dosažení rostoucího trendu pro ukazatele do roku 2030 (čl. 12 odst. 1, 2 a 3)</w:t>
            </w:r>
          </w:p>
        </w:tc>
      </w:tr>
      <w:tr w:rsidR="002577B6" w14:paraId="2B514D22" w14:textId="77777777">
        <w:trPr>
          <w:trHeight w:val="767"/>
        </w:trPr>
        <w:tc>
          <w:tcPr>
            <w:tcW w:w="3011" w:type="dxa"/>
            <w:vMerge w:val="restart"/>
            <w:tcBorders>
              <w:left w:val="nil"/>
            </w:tcBorders>
            <w:shd w:val="clear" w:color="auto" w:fill="D8D8D8"/>
          </w:tcPr>
          <w:p w14:paraId="0BD0A866" w14:textId="77777777" w:rsidR="002577B6" w:rsidRDefault="002577B6">
            <w:pPr>
              <w:pBdr>
                <w:top w:val="nil"/>
                <w:left w:val="nil"/>
                <w:bottom w:val="nil"/>
                <w:right w:val="nil"/>
                <w:between w:val="nil"/>
              </w:pBdr>
              <w:spacing w:before="108"/>
              <w:ind w:right="429"/>
              <w:rPr>
                <w:color w:val="000000"/>
                <w:sz w:val="19"/>
                <w:szCs w:val="19"/>
              </w:rPr>
            </w:pPr>
          </w:p>
          <w:p w14:paraId="5ED8F924" w14:textId="77777777" w:rsidR="002577B6" w:rsidRDefault="00210E2F">
            <w:pPr>
              <w:pBdr>
                <w:top w:val="nil"/>
                <w:left w:val="nil"/>
                <w:bottom w:val="nil"/>
                <w:right w:val="nil"/>
                <w:between w:val="nil"/>
              </w:pBdr>
              <w:spacing w:before="1" w:line="230" w:lineRule="auto"/>
              <w:ind w:left="836" w:right="429" w:hanging="794"/>
              <w:jc w:val="both"/>
              <w:rPr>
                <w:color w:val="000000"/>
                <w:sz w:val="19"/>
                <w:szCs w:val="19"/>
              </w:rPr>
            </w:pPr>
            <w:r>
              <w:rPr>
                <w:color w:val="000000"/>
                <w:sz w:val="19"/>
                <w:szCs w:val="19"/>
              </w:rPr>
              <w:t>12.2.1.1 Orientační celková rozloha, která je předmětem obnovy (čl. 15 odst. 3 písm. a))</w:t>
            </w:r>
          </w:p>
        </w:tc>
        <w:tc>
          <w:tcPr>
            <w:tcW w:w="6172" w:type="dxa"/>
            <w:tcBorders>
              <w:bottom w:val="nil"/>
              <w:right w:val="nil"/>
            </w:tcBorders>
          </w:tcPr>
          <w:p w14:paraId="44DABABC" w14:textId="77777777" w:rsidR="002577B6" w:rsidRDefault="002577B6">
            <w:pPr>
              <w:pBdr>
                <w:top w:val="nil"/>
                <w:left w:val="nil"/>
                <w:bottom w:val="nil"/>
                <w:right w:val="nil"/>
                <w:between w:val="nil"/>
              </w:pBdr>
              <w:spacing w:before="101"/>
              <w:ind w:right="429"/>
              <w:rPr>
                <w:color w:val="000000"/>
                <w:sz w:val="19"/>
                <w:szCs w:val="19"/>
              </w:rPr>
            </w:pPr>
          </w:p>
          <w:p w14:paraId="163AA447" w14:textId="77777777" w:rsidR="002577B6" w:rsidRDefault="00210E2F">
            <w:pPr>
              <w:pBdr>
                <w:top w:val="nil"/>
                <w:left w:val="nil"/>
                <w:bottom w:val="nil"/>
                <w:right w:val="nil"/>
                <w:between w:val="nil"/>
              </w:pBdr>
              <w:spacing w:line="218" w:lineRule="auto"/>
              <w:ind w:left="105" w:right="429"/>
              <w:rPr>
                <w:color w:val="000000"/>
                <w:sz w:val="16"/>
                <w:szCs w:val="16"/>
                <w:vertAlign w:val="superscript"/>
              </w:rPr>
            </w:pPr>
            <w:r>
              <w:rPr>
                <w:color w:val="000000"/>
                <w:sz w:val="19"/>
                <w:szCs w:val="19"/>
              </w:rPr>
              <w:t>Co nejpřesnější odhad v km</w:t>
            </w:r>
            <w:r>
              <w:rPr>
                <w:color w:val="000000"/>
                <w:sz w:val="16"/>
                <w:szCs w:val="16"/>
                <w:vertAlign w:val="superscript"/>
              </w:rPr>
              <w:t>2</w:t>
            </w:r>
          </w:p>
          <w:p w14:paraId="62BCF36F" w14:textId="77777777" w:rsidR="002577B6" w:rsidRDefault="00210E2F">
            <w:pPr>
              <w:pBdr>
                <w:top w:val="nil"/>
                <w:left w:val="nil"/>
                <w:bottom w:val="nil"/>
                <w:right w:val="nil"/>
                <w:between w:val="nil"/>
              </w:pBdr>
              <w:tabs>
                <w:tab w:val="left" w:pos="445"/>
              </w:tabs>
              <w:spacing w:line="205" w:lineRule="auto"/>
              <w:ind w:left="105" w:right="429"/>
              <w:rPr>
                <w:color w:val="000000"/>
                <w:sz w:val="19"/>
                <w:szCs w:val="19"/>
              </w:rPr>
            </w:pPr>
            <w:r>
              <w:rPr>
                <w:color w:val="000000"/>
                <w:sz w:val="19"/>
                <w:szCs w:val="19"/>
              </w:rPr>
              <w:t>a)</w:t>
            </w:r>
            <w:r>
              <w:rPr>
                <w:color w:val="000000"/>
                <w:sz w:val="19"/>
                <w:szCs w:val="19"/>
              </w:rPr>
              <w:tab/>
              <w:t>celková plocha určená pro opatření podle čl. 12 odst. 1 až 3</w:t>
            </w:r>
          </w:p>
          <w:p w14:paraId="05D3D9A5" w14:textId="77777777" w:rsidR="002577B6" w:rsidRDefault="002577B6">
            <w:pPr>
              <w:pBdr>
                <w:top w:val="nil"/>
                <w:left w:val="nil"/>
                <w:bottom w:val="nil"/>
                <w:right w:val="nil"/>
                <w:between w:val="nil"/>
              </w:pBdr>
              <w:tabs>
                <w:tab w:val="left" w:pos="445"/>
              </w:tabs>
              <w:spacing w:line="205" w:lineRule="auto"/>
              <w:ind w:left="105" w:right="429"/>
              <w:rPr>
                <w:color w:val="000000"/>
                <w:sz w:val="19"/>
                <w:szCs w:val="19"/>
              </w:rPr>
            </w:pPr>
          </w:p>
        </w:tc>
      </w:tr>
      <w:tr w:rsidR="002577B6" w14:paraId="4478ECB0" w14:textId="77777777">
        <w:trPr>
          <w:trHeight w:val="952"/>
        </w:trPr>
        <w:tc>
          <w:tcPr>
            <w:tcW w:w="3011" w:type="dxa"/>
            <w:vMerge/>
            <w:tcBorders>
              <w:left w:val="nil"/>
            </w:tcBorders>
            <w:shd w:val="clear" w:color="auto" w:fill="D8D8D8"/>
          </w:tcPr>
          <w:p w14:paraId="6908E20C" w14:textId="77777777" w:rsidR="002577B6" w:rsidRDefault="002577B6">
            <w:pPr>
              <w:pBdr>
                <w:top w:val="nil"/>
                <w:left w:val="nil"/>
                <w:bottom w:val="nil"/>
                <w:right w:val="nil"/>
                <w:between w:val="nil"/>
              </w:pBdr>
              <w:spacing w:line="276" w:lineRule="auto"/>
              <w:rPr>
                <w:color w:val="000000"/>
                <w:sz w:val="19"/>
                <w:szCs w:val="19"/>
              </w:rPr>
            </w:pPr>
          </w:p>
        </w:tc>
        <w:tc>
          <w:tcPr>
            <w:tcW w:w="6172" w:type="dxa"/>
            <w:tcBorders>
              <w:top w:val="nil"/>
              <w:right w:val="nil"/>
            </w:tcBorders>
          </w:tcPr>
          <w:p w14:paraId="14D4D841" w14:textId="77777777" w:rsidR="002577B6" w:rsidRDefault="00210E2F">
            <w:pPr>
              <w:pBdr>
                <w:top w:val="nil"/>
                <w:left w:val="nil"/>
                <w:bottom w:val="nil"/>
                <w:right w:val="nil"/>
                <w:between w:val="nil"/>
              </w:pBdr>
              <w:tabs>
                <w:tab w:val="left" w:pos="444"/>
              </w:tabs>
              <w:spacing w:line="218" w:lineRule="auto"/>
              <w:ind w:left="444" w:right="429"/>
              <w:rPr>
                <w:b/>
                <w:bCs/>
                <w:color w:val="000000"/>
                <w:sz w:val="19"/>
                <w:szCs w:val="19"/>
              </w:rPr>
            </w:pPr>
            <w:r>
              <w:rPr>
                <w:b/>
                <w:bCs/>
                <w:color w:val="000000"/>
                <w:sz w:val="19"/>
                <w:szCs w:val="19"/>
              </w:rPr>
              <w:t>22 335,471952</w:t>
            </w:r>
          </w:p>
        </w:tc>
      </w:tr>
      <w:tr w:rsidR="002577B6" w14:paraId="1D27D31C" w14:textId="77777777">
        <w:trPr>
          <w:trHeight w:val="1734"/>
        </w:trPr>
        <w:tc>
          <w:tcPr>
            <w:tcW w:w="3011" w:type="dxa"/>
            <w:tcBorders>
              <w:left w:val="nil"/>
            </w:tcBorders>
            <w:shd w:val="clear" w:color="auto" w:fill="D8D8D8"/>
          </w:tcPr>
          <w:p w14:paraId="6E1CE2D1" w14:textId="77777777" w:rsidR="002577B6" w:rsidRDefault="002577B6">
            <w:pPr>
              <w:pBdr>
                <w:top w:val="nil"/>
                <w:left w:val="nil"/>
                <w:bottom w:val="nil"/>
                <w:right w:val="nil"/>
                <w:between w:val="nil"/>
              </w:pBdr>
              <w:spacing w:before="102"/>
              <w:ind w:right="429"/>
              <w:rPr>
                <w:color w:val="000000"/>
                <w:sz w:val="19"/>
                <w:szCs w:val="19"/>
              </w:rPr>
            </w:pPr>
          </w:p>
          <w:p w14:paraId="653665AF" w14:textId="77777777" w:rsidR="002577B6" w:rsidRDefault="00210E2F">
            <w:pPr>
              <w:pBdr>
                <w:top w:val="nil"/>
                <w:left w:val="nil"/>
                <w:bottom w:val="nil"/>
                <w:right w:val="nil"/>
                <w:between w:val="nil"/>
              </w:pBdr>
              <w:spacing w:line="218" w:lineRule="auto"/>
              <w:ind w:left="43" w:right="429"/>
              <w:rPr>
                <w:color w:val="000000"/>
                <w:sz w:val="19"/>
                <w:szCs w:val="19"/>
              </w:rPr>
            </w:pPr>
            <w:r>
              <w:rPr>
                <w:color w:val="000000"/>
                <w:sz w:val="19"/>
                <w:szCs w:val="19"/>
              </w:rPr>
              <w:t>12.2.1.2 Orientační mapy</w:t>
            </w:r>
          </w:p>
          <w:p w14:paraId="72E7CADB" w14:textId="77777777" w:rsidR="002577B6" w:rsidRDefault="00210E2F">
            <w:pPr>
              <w:pBdr>
                <w:top w:val="nil"/>
                <w:left w:val="nil"/>
                <w:bottom w:val="nil"/>
                <w:right w:val="nil"/>
                <w:between w:val="nil"/>
              </w:pBdr>
              <w:spacing w:before="3" w:line="230" w:lineRule="auto"/>
              <w:ind w:left="836" w:right="429"/>
              <w:rPr>
                <w:color w:val="000000"/>
                <w:sz w:val="19"/>
                <w:szCs w:val="19"/>
              </w:rPr>
            </w:pPr>
            <w:r>
              <w:rPr>
                <w:color w:val="000000"/>
                <w:sz w:val="19"/>
                <w:szCs w:val="19"/>
              </w:rPr>
              <w:t>potenciálních ploch, na něž se vztahují opatření na obnovu (čl. 15 odst. 3 písm. a))</w:t>
            </w:r>
          </w:p>
        </w:tc>
        <w:tc>
          <w:tcPr>
            <w:tcW w:w="6172" w:type="dxa"/>
            <w:tcBorders>
              <w:right w:val="nil"/>
            </w:tcBorders>
          </w:tcPr>
          <w:p w14:paraId="415E1D0F" w14:textId="77777777" w:rsidR="002577B6" w:rsidRDefault="002577B6">
            <w:pPr>
              <w:pBdr>
                <w:top w:val="nil"/>
                <w:left w:val="nil"/>
                <w:bottom w:val="nil"/>
                <w:right w:val="nil"/>
                <w:between w:val="nil"/>
              </w:pBdr>
              <w:spacing w:before="109"/>
              <w:ind w:right="429"/>
              <w:rPr>
                <w:color w:val="000000"/>
                <w:sz w:val="19"/>
                <w:szCs w:val="19"/>
              </w:rPr>
            </w:pPr>
          </w:p>
          <w:p w14:paraId="528D98B2" w14:textId="77777777" w:rsidR="002577B6" w:rsidRDefault="00210E2F">
            <w:pPr>
              <w:pBdr>
                <w:top w:val="nil"/>
                <w:left w:val="nil"/>
                <w:bottom w:val="nil"/>
                <w:right w:val="nil"/>
                <w:between w:val="nil"/>
              </w:pBdr>
              <w:spacing w:line="230" w:lineRule="auto"/>
              <w:ind w:left="105" w:right="429"/>
              <w:rPr>
                <w:color w:val="000000"/>
                <w:sz w:val="19"/>
                <w:szCs w:val="19"/>
              </w:rPr>
            </w:pPr>
            <w:r>
              <w:rPr>
                <w:color w:val="000000"/>
                <w:sz w:val="19"/>
                <w:szCs w:val="19"/>
              </w:rPr>
              <w:t>Geoprostorové informace ve formě odkazu na NUTS 3, souřadnicových sítí 10x10 km nebo izolovaných polygonů</w:t>
            </w:r>
          </w:p>
        </w:tc>
      </w:tr>
      <w:tr w:rsidR="002577B6" w14:paraId="1015E3E2" w14:textId="77777777">
        <w:trPr>
          <w:trHeight w:val="1095"/>
        </w:trPr>
        <w:tc>
          <w:tcPr>
            <w:tcW w:w="9183" w:type="dxa"/>
            <w:gridSpan w:val="2"/>
            <w:tcBorders>
              <w:left w:val="nil"/>
              <w:right w:val="nil"/>
            </w:tcBorders>
            <w:shd w:val="clear" w:color="auto" w:fill="D8E1F2"/>
          </w:tcPr>
          <w:p w14:paraId="1BDAA8F9" w14:textId="77777777" w:rsidR="002577B6" w:rsidRDefault="002577B6">
            <w:pPr>
              <w:pBdr>
                <w:top w:val="nil"/>
                <w:left w:val="nil"/>
                <w:bottom w:val="nil"/>
                <w:right w:val="nil"/>
                <w:between w:val="nil"/>
              </w:pBdr>
              <w:spacing w:before="109"/>
              <w:ind w:right="429"/>
              <w:rPr>
                <w:color w:val="000000"/>
                <w:sz w:val="19"/>
                <w:szCs w:val="19"/>
              </w:rPr>
            </w:pPr>
          </w:p>
          <w:p w14:paraId="2E911D18" w14:textId="77777777" w:rsidR="002577B6" w:rsidRDefault="00210E2F">
            <w:pPr>
              <w:pBdr>
                <w:top w:val="nil"/>
                <w:left w:val="nil"/>
                <w:bottom w:val="nil"/>
                <w:right w:val="nil"/>
                <w:between w:val="nil"/>
              </w:pBdr>
              <w:tabs>
                <w:tab w:val="left" w:pos="836"/>
              </w:tabs>
              <w:spacing w:line="230" w:lineRule="auto"/>
              <w:ind w:left="836" w:right="429" w:hanging="794"/>
              <w:rPr>
                <w:b/>
                <w:bCs/>
                <w:color w:val="000000"/>
                <w:sz w:val="19"/>
                <w:szCs w:val="19"/>
              </w:rPr>
            </w:pPr>
            <w:r>
              <w:rPr>
                <w:color w:val="000000"/>
                <w:sz w:val="19"/>
                <w:szCs w:val="19"/>
              </w:rPr>
              <w:t>12.2.2</w:t>
            </w:r>
            <w:r>
              <w:rPr>
                <w:color w:val="000000"/>
                <w:sz w:val="19"/>
                <w:szCs w:val="19"/>
              </w:rPr>
              <w:tab/>
            </w:r>
            <w:r>
              <w:rPr>
                <w:b/>
                <w:bCs/>
                <w:color w:val="000000"/>
                <w:sz w:val="19"/>
                <w:szCs w:val="19"/>
              </w:rPr>
              <w:t>Zvýšení biologické rozmanitosti a dosažení rostoucího trendu pro ukazatele do roku 2040 a 2050 (čl. 12 odst. 1, 2 a 3)</w:t>
            </w:r>
          </w:p>
        </w:tc>
      </w:tr>
      <w:tr w:rsidR="002577B6" w14:paraId="4B29F93E" w14:textId="77777777">
        <w:trPr>
          <w:trHeight w:val="1521"/>
        </w:trPr>
        <w:tc>
          <w:tcPr>
            <w:tcW w:w="3011" w:type="dxa"/>
            <w:tcBorders>
              <w:left w:val="nil"/>
            </w:tcBorders>
            <w:shd w:val="clear" w:color="auto" w:fill="D8D8D8"/>
          </w:tcPr>
          <w:p w14:paraId="32D4177D" w14:textId="77777777" w:rsidR="002577B6" w:rsidRDefault="002577B6">
            <w:pPr>
              <w:pBdr>
                <w:top w:val="nil"/>
                <w:left w:val="nil"/>
                <w:bottom w:val="nil"/>
                <w:right w:val="nil"/>
                <w:between w:val="nil"/>
              </w:pBdr>
              <w:spacing w:before="109"/>
              <w:ind w:right="429"/>
              <w:rPr>
                <w:color w:val="000000"/>
                <w:sz w:val="19"/>
                <w:szCs w:val="19"/>
              </w:rPr>
            </w:pPr>
          </w:p>
          <w:p w14:paraId="0D95EDB4" w14:textId="77777777" w:rsidR="002577B6" w:rsidRDefault="00210E2F">
            <w:pPr>
              <w:pBdr>
                <w:top w:val="nil"/>
                <w:left w:val="nil"/>
                <w:bottom w:val="nil"/>
                <w:right w:val="nil"/>
                <w:between w:val="nil"/>
              </w:pBdr>
              <w:spacing w:line="230" w:lineRule="auto"/>
              <w:ind w:left="836" w:right="429" w:hanging="794"/>
              <w:rPr>
                <w:color w:val="000000"/>
                <w:sz w:val="19"/>
                <w:szCs w:val="19"/>
              </w:rPr>
            </w:pPr>
            <w:r>
              <w:rPr>
                <w:color w:val="000000"/>
                <w:sz w:val="19"/>
                <w:szCs w:val="19"/>
              </w:rPr>
              <w:t>12.2.2.1 Orientační celková rozloha, na niž se vztahují opatření na obnovu (čl. 15 odst. 3 písm. a))</w:t>
            </w:r>
          </w:p>
        </w:tc>
        <w:tc>
          <w:tcPr>
            <w:tcW w:w="6172" w:type="dxa"/>
            <w:tcBorders>
              <w:right w:val="nil"/>
            </w:tcBorders>
          </w:tcPr>
          <w:p w14:paraId="4BCCDD52" w14:textId="77777777" w:rsidR="002577B6" w:rsidRDefault="002577B6">
            <w:pPr>
              <w:pBdr>
                <w:top w:val="nil"/>
                <w:left w:val="nil"/>
                <w:bottom w:val="nil"/>
                <w:right w:val="nil"/>
                <w:between w:val="nil"/>
              </w:pBdr>
              <w:spacing w:before="101"/>
              <w:ind w:right="429"/>
              <w:rPr>
                <w:color w:val="000000"/>
                <w:sz w:val="19"/>
                <w:szCs w:val="19"/>
              </w:rPr>
            </w:pPr>
          </w:p>
          <w:p w14:paraId="0D535ED8" w14:textId="77777777" w:rsidR="002577B6" w:rsidRDefault="00210E2F">
            <w:pPr>
              <w:pBdr>
                <w:top w:val="nil"/>
                <w:left w:val="nil"/>
                <w:bottom w:val="nil"/>
                <w:right w:val="nil"/>
                <w:between w:val="nil"/>
              </w:pBdr>
              <w:spacing w:before="1" w:line="218" w:lineRule="auto"/>
              <w:ind w:left="105" w:right="429"/>
              <w:rPr>
                <w:color w:val="000000"/>
                <w:sz w:val="16"/>
                <w:szCs w:val="16"/>
                <w:vertAlign w:val="superscript"/>
              </w:rPr>
            </w:pPr>
            <w:r>
              <w:rPr>
                <w:color w:val="000000"/>
                <w:sz w:val="19"/>
                <w:szCs w:val="19"/>
              </w:rPr>
              <w:t>Co nejpřesnější odhad nebo rozmezí v km</w:t>
            </w:r>
            <w:r>
              <w:rPr>
                <w:color w:val="000000"/>
                <w:sz w:val="16"/>
                <w:szCs w:val="16"/>
                <w:vertAlign w:val="superscript"/>
              </w:rPr>
              <w:t>2</w:t>
            </w:r>
          </w:p>
          <w:p w14:paraId="526A45F5" w14:textId="77777777" w:rsidR="002577B6" w:rsidRDefault="00210E2F">
            <w:pPr>
              <w:pBdr>
                <w:top w:val="nil"/>
                <w:left w:val="nil"/>
                <w:bottom w:val="nil"/>
                <w:right w:val="nil"/>
                <w:between w:val="nil"/>
              </w:pBdr>
              <w:tabs>
                <w:tab w:val="left" w:pos="445"/>
                <w:tab w:val="left" w:pos="6165"/>
              </w:tabs>
              <w:spacing w:line="213" w:lineRule="auto"/>
              <w:ind w:left="19" w:right="429"/>
              <w:rPr>
                <w:color w:val="000000"/>
                <w:sz w:val="19"/>
                <w:szCs w:val="19"/>
              </w:rPr>
            </w:pPr>
            <w:r>
              <w:rPr>
                <w:rFonts w:ascii="Times New Roman" w:eastAsia="Times New Roman" w:hAnsi="Times New Roman" w:cs="Times New Roman"/>
                <w:color w:val="000000"/>
                <w:sz w:val="19"/>
                <w:szCs w:val="19"/>
                <w:shd w:val="clear" w:color="auto" w:fill="C6EAFF"/>
              </w:rPr>
              <w:t xml:space="preserve"> </w:t>
            </w:r>
            <w:r>
              <w:rPr>
                <w:color w:val="000000"/>
                <w:sz w:val="19"/>
                <w:szCs w:val="19"/>
                <w:shd w:val="clear" w:color="auto" w:fill="C6EAFF"/>
              </w:rPr>
              <w:t>a)</w:t>
            </w:r>
            <w:r>
              <w:rPr>
                <w:color w:val="000000"/>
                <w:sz w:val="19"/>
                <w:szCs w:val="19"/>
                <w:shd w:val="clear" w:color="auto" w:fill="C6EAFF"/>
              </w:rPr>
              <w:tab/>
              <w:t>do roku 2040 (nepovinné)</w:t>
            </w:r>
            <w:r>
              <w:rPr>
                <w:color w:val="000000"/>
                <w:sz w:val="19"/>
                <w:szCs w:val="19"/>
                <w:shd w:val="clear" w:color="auto" w:fill="C6EAFF"/>
              </w:rPr>
              <w:tab/>
            </w:r>
          </w:p>
          <w:p w14:paraId="520A9867" w14:textId="77777777" w:rsidR="002577B6" w:rsidRDefault="00210E2F">
            <w:pPr>
              <w:pBdr>
                <w:top w:val="nil"/>
                <w:left w:val="nil"/>
                <w:bottom w:val="nil"/>
                <w:right w:val="nil"/>
                <w:between w:val="nil"/>
              </w:pBdr>
              <w:spacing w:line="218" w:lineRule="auto"/>
              <w:ind w:left="105" w:right="429"/>
              <w:rPr>
                <w:color w:val="000000"/>
                <w:sz w:val="19"/>
                <w:szCs w:val="19"/>
              </w:rPr>
            </w:pPr>
            <w:r>
              <w:rPr>
                <w:color w:val="000000"/>
                <w:sz w:val="19"/>
                <w:szCs w:val="19"/>
              </w:rPr>
              <w:t>b) do roku 2050</w:t>
            </w:r>
          </w:p>
          <w:p w14:paraId="7B857D6F" w14:textId="77777777" w:rsidR="002577B6" w:rsidRDefault="00210E2F">
            <w:pPr>
              <w:pBdr>
                <w:top w:val="nil"/>
                <w:left w:val="nil"/>
                <w:bottom w:val="nil"/>
                <w:right w:val="nil"/>
                <w:between w:val="nil"/>
              </w:pBdr>
              <w:spacing w:line="218" w:lineRule="auto"/>
              <w:ind w:left="105" w:right="429"/>
              <w:rPr>
                <w:color w:val="000000"/>
                <w:sz w:val="19"/>
                <w:szCs w:val="19"/>
              </w:rPr>
            </w:pPr>
            <w:r>
              <w:rPr>
                <w:b/>
                <w:bCs/>
                <w:color w:val="000000"/>
                <w:sz w:val="19"/>
                <w:szCs w:val="19"/>
              </w:rPr>
              <w:t xml:space="preserve">  22 335</w:t>
            </w:r>
            <w:r>
              <w:rPr>
                <w:b/>
                <w:bCs/>
                <w:sz w:val="19"/>
                <w:szCs w:val="19"/>
              </w:rPr>
              <w:t>,</w:t>
            </w:r>
            <w:r>
              <w:rPr>
                <w:b/>
                <w:bCs/>
                <w:color w:val="000000"/>
                <w:sz w:val="19"/>
                <w:szCs w:val="19"/>
              </w:rPr>
              <w:t>471952</w:t>
            </w:r>
          </w:p>
        </w:tc>
      </w:tr>
      <w:tr w:rsidR="002577B6" w14:paraId="08F2DC58" w14:textId="77777777">
        <w:trPr>
          <w:trHeight w:val="1734"/>
        </w:trPr>
        <w:tc>
          <w:tcPr>
            <w:tcW w:w="3011" w:type="dxa"/>
            <w:tcBorders>
              <w:left w:val="nil"/>
            </w:tcBorders>
            <w:shd w:val="clear" w:color="auto" w:fill="D8D8D8"/>
          </w:tcPr>
          <w:p w14:paraId="244BAB59" w14:textId="77777777" w:rsidR="002577B6" w:rsidRDefault="002577B6">
            <w:pPr>
              <w:pBdr>
                <w:top w:val="nil"/>
                <w:left w:val="nil"/>
                <w:bottom w:val="nil"/>
                <w:right w:val="nil"/>
                <w:between w:val="nil"/>
              </w:pBdr>
              <w:spacing w:before="101"/>
              <w:ind w:right="429"/>
              <w:rPr>
                <w:color w:val="000000"/>
                <w:sz w:val="19"/>
                <w:szCs w:val="19"/>
              </w:rPr>
            </w:pPr>
          </w:p>
          <w:p w14:paraId="05F9376C" w14:textId="77777777" w:rsidR="002577B6" w:rsidRDefault="00210E2F">
            <w:pPr>
              <w:pBdr>
                <w:top w:val="nil"/>
                <w:left w:val="nil"/>
                <w:bottom w:val="nil"/>
                <w:right w:val="nil"/>
                <w:between w:val="nil"/>
              </w:pBdr>
              <w:spacing w:line="218" w:lineRule="auto"/>
              <w:ind w:left="43" w:right="429"/>
              <w:rPr>
                <w:color w:val="000000"/>
                <w:sz w:val="19"/>
                <w:szCs w:val="19"/>
              </w:rPr>
            </w:pPr>
            <w:r>
              <w:rPr>
                <w:color w:val="000000"/>
                <w:sz w:val="19"/>
                <w:szCs w:val="19"/>
              </w:rPr>
              <w:t>12.2.2.2 Orientační mapy</w:t>
            </w:r>
          </w:p>
          <w:p w14:paraId="44CFE5A7" w14:textId="77777777" w:rsidR="002577B6" w:rsidRDefault="00210E2F">
            <w:pPr>
              <w:pBdr>
                <w:top w:val="nil"/>
                <w:left w:val="nil"/>
                <w:bottom w:val="nil"/>
                <w:right w:val="nil"/>
                <w:between w:val="nil"/>
              </w:pBdr>
              <w:spacing w:before="3" w:line="230" w:lineRule="auto"/>
              <w:ind w:left="836" w:right="429"/>
              <w:rPr>
                <w:color w:val="000000"/>
                <w:sz w:val="19"/>
                <w:szCs w:val="19"/>
              </w:rPr>
            </w:pPr>
            <w:r>
              <w:rPr>
                <w:color w:val="000000"/>
                <w:sz w:val="19"/>
                <w:szCs w:val="19"/>
              </w:rPr>
              <w:t>potenciálních ploch, na něž se vztahují opatření na obnovu (čl. 15 odst. 3 písm. a)) (nepovinné)</w:t>
            </w:r>
          </w:p>
        </w:tc>
        <w:tc>
          <w:tcPr>
            <w:tcW w:w="6172" w:type="dxa"/>
            <w:tcBorders>
              <w:right w:val="nil"/>
            </w:tcBorders>
            <w:shd w:val="clear" w:color="auto" w:fill="C6EAFF"/>
          </w:tcPr>
          <w:p w14:paraId="76AA1314" w14:textId="77777777" w:rsidR="002577B6" w:rsidRDefault="002577B6">
            <w:pPr>
              <w:pBdr>
                <w:top w:val="nil"/>
                <w:left w:val="nil"/>
                <w:bottom w:val="nil"/>
                <w:right w:val="nil"/>
                <w:between w:val="nil"/>
              </w:pBdr>
              <w:spacing w:before="108"/>
              <w:ind w:right="429"/>
              <w:rPr>
                <w:color w:val="000000"/>
                <w:sz w:val="19"/>
                <w:szCs w:val="19"/>
              </w:rPr>
            </w:pPr>
          </w:p>
          <w:p w14:paraId="75AAD72E" w14:textId="77777777" w:rsidR="002577B6" w:rsidRDefault="00210E2F">
            <w:pPr>
              <w:pBdr>
                <w:top w:val="nil"/>
                <w:left w:val="nil"/>
                <w:bottom w:val="nil"/>
                <w:right w:val="nil"/>
                <w:between w:val="nil"/>
              </w:pBdr>
              <w:spacing w:line="230" w:lineRule="auto"/>
              <w:ind w:left="105" w:right="429"/>
              <w:rPr>
                <w:color w:val="000000"/>
                <w:sz w:val="19"/>
                <w:szCs w:val="19"/>
              </w:rPr>
            </w:pPr>
            <w:r>
              <w:rPr>
                <w:color w:val="000000"/>
                <w:sz w:val="19"/>
                <w:szCs w:val="19"/>
              </w:rPr>
              <w:t>Geoprostorové informace ve formě odkazu na NUTS 3, souřadnicových sítí 10x10 km nebo izolovaných polygonů</w:t>
            </w:r>
          </w:p>
          <w:p w14:paraId="360DF5B9" w14:textId="77777777" w:rsidR="002577B6" w:rsidRDefault="00210E2F">
            <w:pPr>
              <w:numPr>
                <w:ilvl w:val="0"/>
                <w:numId w:val="52"/>
              </w:numPr>
              <w:pBdr>
                <w:top w:val="nil"/>
                <w:left w:val="nil"/>
                <w:bottom w:val="nil"/>
                <w:right w:val="nil"/>
                <w:between w:val="nil"/>
              </w:pBdr>
              <w:tabs>
                <w:tab w:val="left" w:pos="444"/>
              </w:tabs>
              <w:spacing w:line="211" w:lineRule="auto"/>
              <w:ind w:left="444" w:right="429" w:hanging="339"/>
              <w:rPr>
                <w:color w:val="000000"/>
                <w:sz w:val="19"/>
                <w:szCs w:val="19"/>
              </w:rPr>
            </w:pPr>
            <w:r>
              <w:rPr>
                <w:color w:val="000000"/>
                <w:sz w:val="19"/>
                <w:szCs w:val="19"/>
              </w:rPr>
              <w:t>do roku 2040</w:t>
            </w:r>
          </w:p>
          <w:p w14:paraId="50989758" w14:textId="77777777" w:rsidR="002577B6" w:rsidRDefault="00210E2F">
            <w:pPr>
              <w:numPr>
                <w:ilvl w:val="0"/>
                <w:numId w:val="52"/>
              </w:numPr>
              <w:pBdr>
                <w:top w:val="nil"/>
                <w:left w:val="nil"/>
                <w:bottom w:val="nil"/>
                <w:right w:val="nil"/>
                <w:between w:val="nil"/>
              </w:pBdr>
              <w:tabs>
                <w:tab w:val="left" w:pos="445"/>
              </w:tabs>
              <w:spacing w:line="218" w:lineRule="auto"/>
              <w:ind w:right="429" w:hanging="340"/>
              <w:rPr>
                <w:color w:val="000000"/>
                <w:sz w:val="19"/>
                <w:szCs w:val="19"/>
              </w:rPr>
            </w:pPr>
            <w:r>
              <w:rPr>
                <w:color w:val="000000"/>
                <w:sz w:val="19"/>
                <w:szCs w:val="19"/>
              </w:rPr>
              <w:t>do roku 2050</w:t>
            </w:r>
          </w:p>
        </w:tc>
      </w:tr>
      <w:tr w:rsidR="002577B6" w14:paraId="1B9B04BC" w14:textId="77777777">
        <w:trPr>
          <w:trHeight w:val="882"/>
        </w:trPr>
        <w:tc>
          <w:tcPr>
            <w:tcW w:w="9183" w:type="dxa"/>
            <w:gridSpan w:val="2"/>
            <w:tcBorders>
              <w:left w:val="nil"/>
              <w:right w:val="nil"/>
            </w:tcBorders>
            <w:shd w:val="clear" w:color="auto" w:fill="B3C5E6"/>
          </w:tcPr>
          <w:p w14:paraId="67FBD97C" w14:textId="77777777" w:rsidR="002577B6" w:rsidRDefault="002577B6">
            <w:pPr>
              <w:pBdr>
                <w:top w:val="nil"/>
                <w:left w:val="nil"/>
                <w:bottom w:val="nil"/>
                <w:right w:val="nil"/>
                <w:between w:val="nil"/>
              </w:pBdr>
              <w:spacing w:before="102"/>
              <w:ind w:right="429"/>
              <w:rPr>
                <w:color w:val="000000"/>
                <w:sz w:val="19"/>
                <w:szCs w:val="19"/>
              </w:rPr>
            </w:pPr>
          </w:p>
          <w:p w14:paraId="43D348C2" w14:textId="77777777" w:rsidR="002577B6" w:rsidRDefault="00210E2F">
            <w:pPr>
              <w:pBdr>
                <w:top w:val="nil"/>
                <w:left w:val="nil"/>
                <w:bottom w:val="nil"/>
                <w:right w:val="nil"/>
                <w:between w:val="nil"/>
              </w:pBdr>
              <w:ind w:left="43" w:right="429"/>
              <w:rPr>
                <w:b/>
                <w:bCs/>
                <w:color w:val="000000"/>
                <w:sz w:val="19"/>
                <w:szCs w:val="19"/>
              </w:rPr>
            </w:pPr>
            <w:r>
              <w:rPr>
                <w:b/>
                <w:bCs/>
                <w:color w:val="000000"/>
                <w:sz w:val="19"/>
                <w:szCs w:val="19"/>
              </w:rPr>
              <w:t>Pro vyplnění opatření relevantních pro tento cíl použijte část C.</w:t>
            </w:r>
          </w:p>
        </w:tc>
      </w:tr>
    </w:tbl>
    <w:tbl>
      <w:tblPr>
        <w:tblStyle w:val="afd"/>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93"/>
        <w:gridCol w:w="5691"/>
      </w:tblGrid>
      <w:tr w:rsidR="002577B6" w14:paraId="64D5BF01" w14:textId="77777777">
        <w:trPr>
          <w:trHeight w:val="609"/>
        </w:trPr>
        <w:tc>
          <w:tcPr>
            <w:tcW w:w="9184" w:type="dxa"/>
            <w:gridSpan w:val="2"/>
            <w:tcBorders>
              <w:left w:val="nil"/>
              <w:right w:val="nil"/>
            </w:tcBorders>
            <w:shd w:val="clear" w:color="auto" w:fill="8DA9DA"/>
          </w:tcPr>
          <w:p w14:paraId="24D04437" w14:textId="77777777" w:rsidR="002577B6" w:rsidRDefault="00210E2F">
            <w:pPr>
              <w:pBdr>
                <w:top w:val="nil"/>
                <w:left w:val="nil"/>
                <w:bottom w:val="nil"/>
                <w:right w:val="nil"/>
                <w:between w:val="nil"/>
              </w:pBdr>
              <w:tabs>
                <w:tab w:val="left" w:pos="496"/>
              </w:tabs>
              <w:spacing w:before="52"/>
              <w:ind w:left="43" w:right="429"/>
              <w:rPr>
                <w:b/>
                <w:bCs/>
                <w:color w:val="000000"/>
                <w:sz w:val="19"/>
                <w:szCs w:val="19"/>
              </w:rPr>
            </w:pPr>
            <w:bookmarkStart w:id="14" w:name="_heading=h.x3q19ziaqnej" w:colFirst="0" w:colLast="0"/>
            <w:bookmarkEnd w:id="14"/>
            <w:r>
              <w:rPr>
                <w:color w:val="000000"/>
                <w:sz w:val="19"/>
                <w:szCs w:val="19"/>
              </w:rPr>
              <w:t>13.</w:t>
            </w:r>
            <w:r>
              <w:rPr>
                <w:color w:val="000000"/>
                <w:sz w:val="19"/>
                <w:szCs w:val="19"/>
              </w:rPr>
              <w:tab/>
            </w:r>
            <w:r>
              <w:rPr>
                <w:b/>
                <w:bCs/>
                <w:color w:val="000000"/>
                <w:sz w:val="19"/>
                <w:szCs w:val="19"/>
              </w:rPr>
              <w:t>Výsadba tří miliard dalších stromů (článek 13)</w:t>
            </w:r>
          </w:p>
        </w:tc>
      </w:tr>
      <w:tr w:rsidR="002577B6" w14:paraId="5BD0E374" w14:textId="77777777">
        <w:trPr>
          <w:trHeight w:val="609"/>
        </w:trPr>
        <w:tc>
          <w:tcPr>
            <w:tcW w:w="9184" w:type="dxa"/>
            <w:gridSpan w:val="2"/>
            <w:tcBorders>
              <w:left w:val="nil"/>
              <w:right w:val="nil"/>
            </w:tcBorders>
            <w:shd w:val="clear" w:color="auto" w:fill="B3C5E6"/>
          </w:tcPr>
          <w:p w14:paraId="770D7F13" w14:textId="77777777" w:rsidR="002577B6" w:rsidRDefault="00210E2F">
            <w:pPr>
              <w:pBdr>
                <w:top w:val="nil"/>
                <w:left w:val="nil"/>
                <w:bottom w:val="nil"/>
                <w:right w:val="nil"/>
                <w:between w:val="nil"/>
              </w:pBdr>
              <w:tabs>
                <w:tab w:val="left" w:pos="609"/>
              </w:tabs>
              <w:spacing w:before="52"/>
              <w:ind w:left="43" w:right="429"/>
              <w:rPr>
                <w:b/>
                <w:bCs/>
                <w:color w:val="000000"/>
                <w:sz w:val="19"/>
                <w:szCs w:val="19"/>
              </w:rPr>
            </w:pPr>
            <w:r>
              <w:rPr>
                <w:color w:val="000000"/>
                <w:sz w:val="19"/>
                <w:szCs w:val="19"/>
              </w:rPr>
              <w:t>13.1</w:t>
            </w:r>
            <w:r>
              <w:rPr>
                <w:color w:val="000000"/>
                <w:sz w:val="19"/>
                <w:szCs w:val="19"/>
              </w:rPr>
              <w:tab/>
            </w:r>
            <w:r>
              <w:rPr>
                <w:b/>
                <w:bCs/>
                <w:color w:val="000000"/>
                <w:sz w:val="19"/>
                <w:szCs w:val="19"/>
              </w:rPr>
              <w:t>Popis přispění k závazkům uvedeným v článku 13 (čl. 15 odst. 3 písm. m))</w:t>
            </w:r>
          </w:p>
        </w:tc>
      </w:tr>
      <w:tr w:rsidR="002577B6" w14:paraId="462A957D" w14:textId="77777777">
        <w:trPr>
          <w:trHeight w:val="495"/>
        </w:trPr>
        <w:tc>
          <w:tcPr>
            <w:tcW w:w="3493" w:type="dxa"/>
            <w:vMerge w:val="restart"/>
            <w:tcBorders>
              <w:left w:val="nil"/>
            </w:tcBorders>
            <w:shd w:val="clear" w:color="auto" w:fill="D8D8D8"/>
          </w:tcPr>
          <w:p w14:paraId="77B2B42D" w14:textId="77777777" w:rsidR="002577B6" w:rsidRDefault="00210E2F">
            <w:pPr>
              <w:pBdr>
                <w:top w:val="nil"/>
                <w:left w:val="nil"/>
                <w:bottom w:val="nil"/>
                <w:right w:val="nil"/>
                <w:between w:val="nil"/>
              </w:pBdr>
              <w:tabs>
                <w:tab w:val="left" w:pos="836"/>
              </w:tabs>
              <w:spacing w:before="59" w:line="230" w:lineRule="auto"/>
              <w:ind w:left="836" w:right="429" w:hanging="794"/>
              <w:rPr>
                <w:color w:val="000000"/>
                <w:sz w:val="19"/>
                <w:szCs w:val="19"/>
              </w:rPr>
            </w:pPr>
            <w:r>
              <w:rPr>
                <w:color w:val="000000"/>
                <w:sz w:val="19"/>
                <w:szCs w:val="19"/>
              </w:rPr>
              <w:t>13.1.1</w:t>
            </w:r>
            <w:r>
              <w:rPr>
                <w:color w:val="000000"/>
                <w:sz w:val="19"/>
                <w:szCs w:val="19"/>
              </w:rPr>
              <w:tab/>
              <w:t>Počet dalších stromů, které mají být vysazeny v rámci opatření na obnovu podle článků 4 a 8 až 12</w:t>
            </w:r>
          </w:p>
          <w:p w14:paraId="1DB716CA" w14:textId="77777777" w:rsidR="002577B6" w:rsidRDefault="00210E2F">
            <w:pPr>
              <w:pBdr>
                <w:top w:val="nil"/>
                <w:left w:val="nil"/>
                <w:bottom w:val="nil"/>
                <w:right w:val="nil"/>
                <w:between w:val="nil"/>
              </w:pBdr>
              <w:spacing w:line="214" w:lineRule="auto"/>
              <w:ind w:left="836" w:right="429"/>
              <w:rPr>
                <w:color w:val="000000"/>
                <w:sz w:val="19"/>
                <w:szCs w:val="19"/>
              </w:rPr>
            </w:pPr>
            <w:r>
              <w:rPr>
                <w:color w:val="000000"/>
                <w:sz w:val="19"/>
                <w:szCs w:val="19"/>
              </w:rPr>
              <w:t>(čl. 13 odst. 1)</w:t>
            </w:r>
          </w:p>
        </w:tc>
        <w:tc>
          <w:tcPr>
            <w:tcW w:w="5691" w:type="dxa"/>
            <w:tcBorders>
              <w:bottom w:val="nil"/>
              <w:right w:val="nil"/>
            </w:tcBorders>
          </w:tcPr>
          <w:p w14:paraId="13F2015A" w14:textId="77777777" w:rsidR="002577B6" w:rsidRDefault="00210E2F">
            <w:pPr>
              <w:pBdr>
                <w:top w:val="nil"/>
                <w:left w:val="nil"/>
                <w:bottom w:val="nil"/>
                <w:right w:val="nil"/>
                <w:between w:val="nil"/>
              </w:pBdr>
              <w:tabs>
                <w:tab w:val="left" w:pos="444"/>
              </w:tabs>
              <w:spacing w:before="47" w:line="214" w:lineRule="auto"/>
              <w:ind w:left="444" w:right="429" w:hanging="341"/>
              <w:rPr>
                <w:color w:val="000000"/>
                <w:sz w:val="19"/>
                <w:szCs w:val="19"/>
              </w:rPr>
            </w:pPr>
            <w:r>
              <w:rPr>
                <w:color w:val="000000"/>
                <w:sz w:val="19"/>
                <w:szCs w:val="19"/>
              </w:rPr>
              <w:t>a)</w:t>
            </w:r>
            <w:r>
              <w:rPr>
                <w:color w:val="000000"/>
                <w:sz w:val="19"/>
                <w:szCs w:val="19"/>
              </w:rPr>
              <w:tab/>
              <w:t>co nejpřesnější odhad celkového počtu podle článků 4 a 8 až 12 bez překrývání</w:t>
            </w:r>
          </w:p>
        </w:tc>
      </w:tr>
      <w:tr w:rsidR="002577B6" w14:paraId="16ABF95B" w14:textId="77777777">
        <w:trPr>
          <w:trHeight w:val="952"/>
        </w:trPr>
        <w:tc>
          <w:tcPr>
            <w:tcW w:w="3493" w:type="dxa"/>
            <w:vMerge/>
            <w:tcBorders>
              <w:left w:val="nil"/>
            </w:tcBorders>
            <w:shd w:val="clear" w:color="auto" w:fill="D8D8D8"/>
          </w:tcPr>
          <w:p w14:paraId="6AB5B44C" w14:textId="77777777" w:rsidR="002577B6" w:rsidRDefault="002577B6">
            <w:pPr>
              <w:pBdr>
                <w:top w:val="nil"/>
                <w:left w:val="nil"/>
                <w:bottom w:val="nil"/>
                <w:right w:val="nil"/>
                <w:between w:val="nil"/>
              </w:pBdr>
              <w:spacing w:line="276" w:lineRule="auto"/>
              <w:rPr>
                <w:color w:val="000000"/>
                <w:sz w:val="19"/>
                <w:szCs w:val="19"/>
              </w:rPr>
            </w:pPr>
          </w:p>
        </w:tc>
        <w:tc>
          <w:tcPr>
            <w:tcW w:w="5691" w:type="dxa"/>
            <w:tcBorders>
              <w:top w:val="nil"/>
              <w:right w:val="nil"/>
            </w:tcBorders>
            <w:shd w:val="clear" w:color="auto" w:fill="C6EAFF"/>
          </w:tcPr>
          <w:p w14:paraId="57D2CA48" w14:textId="77777777" w:rsidR="002577B6" w:rsidRDefault="00210E2F">
            <w:pPr>
              <w:numPr>
                <w:ilvl w:val="0"/>
                <w:numId w:val="51"/>
              </w:numPr>
              <w:pBdr>
                <w:top w:val="nil"/>
                <w:left w:val="nil"/>
                <w:bottom w:val="nil"/>
                <w:right w:val="nil"/>
                <w:between w:val="nil"/>
              </w:pBdr>
              <w:tabs>
                <w:tab w:val="left" w:pos="443"/>
              </w:tabs>
              <w:spacing w:line="186" w:lineRule="auto"/>
              <w:ind w:left="443" w:right="429" w:hanging="339"/>
              <w:rPr>
                <w:color w:val="000000"/>
                <w:sz w:val="19"/>
                <w:szCs w:val="19"/>
              </w:rPr>
            </w:pPr>
            <w:r>
              <w:rPr>
                <w:color w:val="000000"/>
                <w:sz w:val="19"/>
                <w:szCs w:val="19"/>
              </w:rPr>
              <w:t>aspekty podle jednotlivých článků – uveďte jeden nebo více článků ze</w:t>
            </w:r>
          </w:p>
          <w:p w14:paraId="4CA723F7" w14:textId="77777777" w:rsidR="002577B6" w:rsidRDefault="00210E2F">
            <w:pPr>
              <w:pBdr>
                <w:top w:val="nil"/>
                <w:left w:val="nil"/>
                <w:bottom w:val="nil"/>
                <w:right w:val="nil"/>
                <w:between w:val="nil"/>
              </w:pBdr>
              <w:spacing w:line="213" w:lineRule="auto"/>
              <w:ind w:left="444" w:right="429"/>
              <w:rPr>
                <w:color w:val="000000"/>
                <w:sz w:val="19"/>
                <w:szCs w:val="19"/>
              </w:rPr>
            </w:pPr>
            <w:r>
              <w:rPr>
                <w:color w:val="000000"/>
                <w:sz w:val="19"/>
                <w:szCs w:val="19"/>
              </w:rPr>
              <w:t>seznamu kódů článků (nepovinné)</w:t>
            </w:r>
          </w:p>
          <w:p w14:paraId="431BA594" w14:textId="77777777" w:rsidR="002577B6" w:rsidRDefault="00210E2F">
            <w:pPr>
              <w:numPr>
                <w:ilvl w:val="0"/>
                <w:numId w:val="51"/>
              </w:numPr>
              <w:pBdr>
                <w:top w:val="nil"/>
                <w:left w:val="nil"/>
                <w:bottom w:val="nil"/>
                <w:right w:val="nil"/>
                <w:between w:val="nil"/>
              </w:pBdr>
              <w:tabs>
                <w:tab w:val="left" w:pos="444"/>
              </w:tabs>
              <w:spacing w:line="218" w:lineRule="auto"/>
              <w:ind w:right="429" w:hanging="340"/>
              <w:rPr>
                <w:color w:val="000000"/>
                <w:sz w:val="19"/>
                <w:szCs w:val="19"/>
              </w:rPr>
            </w:pPr>
            <w:r>
              <w:rPr>
                <w:color w:val="000000"/>
                <w:sz w:val="19"/>
                <w:szCs w:val="19"/>
              </w:rPr>
              <w:t>počet podle jednotlivých článků (nepovinné)</w:t>
            </w:r>
          </w:p>
        </w:tc>
      </w:tr>
    </w:tbl>
    <w:tbl>
      <w:tblPr>
        <w:tblStyle w:val="afe"/>
        <w:tblW w:w="9184"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93"/>
        <w:gridCol w:w="5691"/>
      </w:tblGrid>
      <w:tr w:rsidR="002577B6" w14:paraId="02F12A3E" w14:textId="77777777">
        <w:trPr>
          <w:trHeight w:val="8566"/>
        </w:trPr>
        <w:tc>
          <w:tcPr>
            <w:tcW w:w="3493" w:type="dxa"/>
            <w:tcBorders>
              <w:left w:val="nil"/>
            </w:tcBorders>
            <w:shd w:val="clear" w:color="auto" w:fill="D8D8D8"/>
          </w:tcPr>
          <w:p w14:paraId="6ACA507A" w14:textId="77777777" w:rsidR="002577B6" w:rsidRDefault="00210E2F">
            <w:pPr>
              <w:pBdr>
                <w:top w:val="nil"/>
                <w:left w:val="nil"/>
                <w:bottom w:val="nil"/>
                <w:right w:val="nil"/>
                <w:between w:val="nil"/>
              </w:pBdr>
              <w:tabs>
                <w:tab w:val="left" w:pos="836"/>
              </w:tabs>
              <w:spacing w:before="60" w:line="230" w:lineRule="auto"/>
              <w:ind w:left="836" w:right="429" w:hanging="794"/>
              <w:rPr>
                <w:color w:val="000000"/>
                <w:sz w:val="19"/>
                <w:szCs w:val="19"/>
              </w:rPr>
            </w:pPr>
            <w:r>
              <w:rPr>
                <w:color w:val="000000"/>
                <w:sz w:val="19"/>
                <w:szCs w:val="19"/>
              </w:rPr>
              <w:lastRenderedPageBreak/>
              <w:t>13.1.2</w:t>
            </w:r>
            <w:r>
              <w:rPr>
                <w:color w:val="000000"/>
                <w:sz w:val="19"/>
                <w:szCs w:val="19"/>
              </w:rPr>
              <w:tab/>
              <w:t xml:space="preserve">Přístup k zajištění toho, i) aby výsadby dalších stromů bylo dosaženo při plném respektování ekologických zásad, </w:t>
            </w:r>
            <w:proofErr w:type="spellStart"/>
            <w:r>
              <w:rPr>
                <w:color w:val="000000"/>
                <w:sz w:val="19"/>
                <w:szCs w:val="19"/>
              </w:rPr>
              <w:t>ii</w:t>
            </w:r>
            <w:proofErr w:type="spellEnd"/>
            <w:r>
              <w:rPr>
                <w:color w:val="000000"/>
                <w:sz w:val="19"/>
                <w:szCs w:val="19"/>
              </w:rPr>
              <w:t xml:space="preserve">) aby výsadba byla zaměřena na zvýšení ekologické propojenosti a </w:t>
            </w:r>
            <w:proofErr w:type="spellStart"/>
            <w:r>
              <w:rPr>
                <w:color w:val="000000"/>
                <w:sz w:val="19"/>
                <w:szCs w:val="19"/>
              </w:rPr>
              <w:t>iii</w:t>
            </w:r>
            <w:proofErr w:type="spellEnd"/>
            <w:r>
              <w:rPr>
                <w:color w:val="000000"/>
                <w:sz w:val="19"/>
                <w:szCs w:val="19"/>
              </w:rPr>
              <w:t>) aby výsadba byla založena na udržitelném zalesňování, opětovném zalesňování a výsadbě stromů a rozšiřování sídelní zeleně (čl. 13 odst. 2)</w:t>
            </w:r>
          </w:p>
        </w:tc>
        <w:tc>
          <w:tcPr>
            <w:tcW w:w="5691" w:type="dxa"/>
            <w:tcBorders>
              <w:right w:val="nil"/>
            </w:tcBorders>
          </w:tcPr>
          <w:p w14:paraId="6E7E50A7" w14:textId="77777777" w:rsidR="002577B6" w:rsidRDefault="00210E2F">
            <w:pPr>
              <w:pBdr>
                <w:top w:val="nil"/>
                <w:left w:val="nil"/>
                <w:bottom w:val="nil"/>
                <w:right w:val="nil"/>
                <w:between w:val="nil"/>
              </w:pBdr>
              <w:spacing w:before="52"/>
              <w:ind w:left="104" w:right="429"/>
              <w:jc w:val="both"/>
              <w:rPr>
                <w:color w:val="000000"/>
                <w:sz w:val="19"/>
                <w:szCs w:val="19"/>
              </w:rPr>
            </w:pPr>
            <w:r>
              <w:rPr>
                <w:color w:val="000000"/>
                <w:sz w:val="19"/>
                <w:szCs w:val="19"/>
              </w:rPr>
              <w:t>Přístup k realizaci výsadby dalších stromů v České republice bude založen na respektování ekologických zásad, které zajistí, že výsadby budou přispívat ke zlepšení stavu ekosystémů a nebudou mít negativní dopady na biologickou rozmanitost. Důraz bude kladen zejména na využívání stanovištně vhodných a původních druhů dřevin, zohlednění přirozených podmínek daného území a zachování nebo podporu přirozených procesů. Výsadby nebudou realizovány na úkor cenných přírodních stanovišť, zejména travních porostů nebo jiných nelesních biotopů s vysokou biologickou hodnotou.</w:t>
            </w:r>
          </w:p>
          <w:p w14:paraId="7EE90C14" w14:textId="77777777" w:rsidR="002577B6" w:rsidRDefault="00210E2F">
            <w:pPr>
              <w:pBdr>
                <w:top w:val="nil"/>
                <w:left w:val="nil"/>
                <w:bottom w:val="nil"/>
                <w:right w:val="nil"/>
                <w:between w:val="nil"/>
              </w:pBdr>
              <w:spacing w:before="52"/>
              <w:ind w:left="104" w:right="429"/>
              <w:jc w:val="both"/>
              <w:rPr>
                <w:color w:val="000000"/>
                <w:sz w:val="19"/>
                <w:szCs w:val="19"/>
              </w:rPr>
            </w:pPr>
            <w:r>
              <w:rPr>
                <w:color w:val="000000"/>
                <w:sz w:val="19"/>
                <w:szCs w:val="19"/>
              </w:rPr>
              <w:t>Současně bude výsadba stromů cíleně využívána jako jed</w:t>
            </w:r>
            <w:r>
              <w:rPr>
                <w:sz w:val="19"/>
                <w:szCs w:val="19"/>
              </w:rPr>
              <w:t xml:space="preserve">en z nástrojů </w:t>
            </w:r>
            <w:r>
              <w:rPr>
                <w:color w:val="000000"/>
                <w:sz w:val="19"/>
                <w:szCs w:val="19"/>
              </w:rPr>
              <w:t xml:space="preserve">pro zvyšování ekologické propojenosti krajiny. Důraz bude kladen na zakládání a obnovu liniových a plošných prvků, které přispívají k propojení jednotlivých částí krajiny, včetně biokoridorů, remízů, alejí a doprovodné zeleně podél vodních toků a komunikací tam, kde je to </w:t>
            </w:r>
            <w:r>
              <w:rPr>
                <w:sz w:val="19"/>
                <w:szCs w:val="19"/>
              </w:rPr>
              <w:t>smysluplné</w:t>
            </w:r>
            <w:r>
              <w:rPr>
                <w:color w:val="000000"/>
                <w:sz w:val="19"/>
                <w:szCs w:val="19"/>
              </w:rPr>
              <w:t xml:space="preserve">. Tento přístup podpoří migraci významné </w:t>
            </w:r>
            <w:r>
              <w:rPr>
                <w:sz w:val="19"/>
                <w:szCs w:val="19"/>
              </w:rPr>
              <w:t>části</w:t>
            </w:r>
            <w:r>
              <w:rPr>
                <w:color w:val="000000"/>
                <w:sz w:val="19"/>
                <w:szCs w:val="19"/>
              </w:rPr>
              <w:t xml:space="preserve"> organismů, tok genů a celkovou funkčnost krajinné struktury.</w:t>
            </w:r>
          </w:p>
          <w:p w14:paraId="4D814D62" w14:textId="77777777" w:rsidR="002577B6" w:rsidRDefault="00210E2F">
            <w:pPr>
              <w:pBdr>
                <w:top w:val="nil"/>
                <w:left w:val="nil"/>
                <w:bottom w:val="nil"/>
                <w:right w:val="nil"/>
                <w:between w:val="nil"/>
              </w:pBdr>
              <w:spacing w:before="52"/>
              <w:ind w:left="104" w:right="429"/>
              <w:jc w:val="both"/>
              <w:rPr>
                <w:color w:val="000000"/>
                <w:sz w:val="19"/>
                <w:szCs w:val="19"/>
              </w:rPr>
            </w:pPr>
            <w:r>
              <w:rPr>
                <w:color w:val="000000"/>
                <w:sz w:val="19"/>
                <w:szCs w:val="19"/>
              </w:rPr>
              <w:t>Výsadby budou realizovány v návaznosti na principy udržitelného zalesňování a opětovného zalesňování</w:t>
            </w:r>
            <w:r>
              <w:rPr>
                <w:sz w:val="19"/>
                <w:szCs w:val="19"/>
              </w:rPr>
              <w:t xml:space="preserve">. </w:t>
            </w:r>
            <w:r>
              <w:rPr>
                <w:color w:val="000000"/>
                <w:sz w:val="19"/>
                <w:szCs w:val="19"/>
              </w:rPr>
              <w:t>Zohledněny budou rovněž cíle v oblasti adaptace na změnu klimatu a zlepšení vodního režimu krajiny.</w:t>
            </w:r>
          </w:p>
          <w:p w14:paraId="748274A7" w14:textId="77777777" w:rsidR="002577B6" w:rsidRDefault="00210E2F">
            <w:pPr>
              <w:pBdr>
                <w:top w:val="nil"/>
                <w:left w:val="nil"/>
                <w:bottom w:val="nil"/>
                <w:right w:val="nil"/>
                <w:between w:val="nil"/>
              </w:pBdr>
              <w:spacing w:before="52"/>
              <w:ind w:left="104" w:right="429"/>
              <w:jc w:val="both"/>
              <w:rPr>
                <w:color w:val="000000"/>
                <w:sz w:val="19"/>
                <w:szCs w:val="19"/>
              </w:rPr>
            </w:pPr>
            <w:r>
              <w:rPr>
                <w:color w:val="000000"/>
                <w:sz w:val="19"/>
                <w:szCs w:val="19"/>
              </w:rPr>
              <w:t>Součástí přístupu je také rozvoj sídelní zeleně, zejména ve městech a obcích, kde výsadba stromů přispívá ke zlepšení mikroklimatu, snížení tepelných ostrovů a zvýšení kvality života obyvatel. Výsadby budou realizovány s ohledem na místní podmínky a potřeby území a budou začleňovány do plánů péče o zeleň a dalších koncepčních dokumentů na úrovni obcí a krajů.</w:t>
            </w:r>
          </w:p>
          <w:p w14:paraId="4BC21285" w14:textId="77777777" w:rsidR="002577B6" w:rsidRDefault="00210E2F">
            <w:pPr>
              <w:pBdr>
                <w:top w:val="nil"/>
                <w:left w:val="nil"/>
                <w:bottom w:val="nil"/>
                <w:right w:val="nil"/>
                <w:between w:val="nil"/>
              </w:pBdr>
              <w:spacing w:before="52"/>
              <w:ind w:left="104" w:right="429"/>
              <w:jc w:val="both"/>
              <w:rPr>
                <w:color w:val="000000"/>
                <w:sz w:val="19"/>
                <w:szCs w:val="19"/>
              </w:rPr>
            </w:pPr>
            <w:r>
              <w:rPr>
                <w:color w:val="000000"/>
                <w:sz w:val="19"/>
                <w:szCs w:val="19"/>
              </w:rPr>
              <w:t>Tento komplexní přístup zajišťuje, že výsadba stromů bude realizována v souladu s ekologickými zásadami, přispěje ke zvýšení ekologické propojenosti krajiny a bude dlouhodobě udržitelná, včetně jejího přínosu pro biologickou rozmanitost a kvalitu životního prostředí.</w:t>
            </w:r>
          </w:p>
          <w:p w14:paraId="6F4D48DD" w14:textId="77777777" w:rsidR="002577B6" w:rsidRDefault="002577B6">
            <w:pPr>
              <w:pBdr>
                <w:top w:val="nil"/>
                <w:left w:val="nil"/>
                <w:bottom w:val="nil"/>
                <w:right w:val="nil"/>
                <w:between w:val="nil"/>
              </w:pBdr>
              <w:spacing w:before="52"/>
              <w:ind w:left="104" w:right="429"/>
              <w:jc w:val="both"/>
              <w:rPr>
                <w:color w:val="000000"/>
                <w:sz w:val="19"/>
                <w:szCs w:val="19"/>
              </w:rPr>
            </w:pPr>
          </w:p>
        </w:tc>
      </w:tr>
    </w:tbl>
    <w:p w14:paraId="68E5FCFB" w14:textId="77777777" w:rsidR="002577B6" w:rsidRDefault="002577B6">
      <w:pPr>
        <w:pBdr>
          <w:top w:val="nil"/>
          <w:left w:val="nil"/>
          <w:bottom w:val="nil"/>
          <w:right w:val="nil"/>
          <w:between w:val="nil"/>
        </w:pBdr>
        <w:spacing w:before="8"/>
        <w:ind w:right="429"/>
        <w:rPr>
          <w:color w:val="000000"/>
          <w:sz w:val="20"/>
          <w:szCs w:val="20"/>
        </w:rPr>
      </w:pPr>
    </w:p>
    <w:p w14:paraId="735B68A2" w14:textId="77777777" w:rsidR="00B40BB8" w:rsidRDefault="00B40BB8">
      <w:pPr>
        <w:pBdr>
          <w:top w:val="nil"/>
          <w:left w:val="nil"/>
          <w:bottom w:val="nil"/>
          <w:right w:val="nil"/>
          <w:between w:val="nil"/>
        </w:pBdr>
        <w:spacing w:before="8"/>
        <w:ind w:right="429"/>
        <w:rPr>
          <w:color w:val="000000"/>
          <w:sz w:val="20"/>
          <w:szCs w:val="20"/>
        </w:rPr>
      </w:pPr>
    </w:p>
    <w:p w14:paraId="22A86C30" w14:textId="77777777" w:rsidR="00B40BB8" w:rsidRDefault="00B40BB8">
      <w:pPr>
        <w:pBdr>
          <w:top w:val="nil"/>
          <w:left w:val="nil"/>
          <w:bottom w:val="nil"/>
          <w:right w:val="nil"/>
          <w:between w:val="nil"/>
        </w:pBdr>
        <w:spacing w:before="8"/>
        <w:ind w:right="429"/>
        <w:rPr>
          <w:color w:val="000000"/>
          <w:sz w:val="20"/>
          <w:szCs w:val="20"/>
        </w:rPr>
      </w:pPr>
    </w:p>
    <w:tbl>
      <w:tblPr>
        <w:tblStyle w:val="aff"/>
        <w:tblW w:w="9183"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974"/>
        <w:gridCol w:w="6209"/>
      </w:tblGrid>
      <w:tr w:rsidR="002577B6" w14:paraId="07D49011" w14:textId="77777777">
        <w:trPr>
          <w:trHeight w:val="883"/>
        </w:trPr>
        <w:tc>
          <w:tcPr>
            <w:tcW w:w="9183" w:type="dxa"/>
            <w:gridSpan w:val="2"/>
            <w:tcBorders>
              <w:left w:val="nil"/>
              <w:right w:val="nil"/>
            </w:tcBorders>
            <w:shd w:val="clear" w:color="auto" w:fill="4371C3"/>
          </w:tcPr>
          <w:p w14:paraId="5A271275" w14:textId="77777777" w:rsidR="002577B6" w:rsidRDefault="002577B6">
            <w:pPr>
              <w:pBdr>
                <w:top w:val="nil"/>
                <w:left w:val="nil"/>
                <w:bottom w:val="nil"/>
                <w:right w:val="nil"/>
                <w:between w:val="nil"/>
              </w:pBdr>
              <w:spacing w:before="103"/>
              <w:ind w:right="429"/>
              <w:rPr>
                <w:color w:val="000000"/>
                <w:sz w:val="19"/>
                <w:szCs w:val="19"/>
              </w:rPr>
            </w:pPr>
          </w:p>
          <w:p w14:paraId="27FBF436" w14:textId="77777777" w:rsidR="002577B6" w:rsidRDefault="00210E2F">
            <w:pPr>
              <w:pBdr>
                <w:top w:val="nil"/>
                <w:left w:val="nil"/>
                <w:bottom w:val="nil"/>
                <w:right w:val="nil"/>
                <w:between w:val="nil"/>
              </w:pBdr>
              <w:ind w:left="43" w:right="429"/>
              <w:rPr>
                <w:b/>
                <w:bCs/>
                <w:color w:val="000000"/>
                <w:sz w:val="19"/>
                <w:szCs w:val="19"/>
              </w:rPr>
            </w:pPr>
            <w:bookmarkStart w:id="15" w:name="_heading=h.tqnqpxvo4a7d" w:colFirst="0" w:colLast="0"/>
            <w:bookmarkEnd w:id="15"/>
            <w:r>
              <w:rPr>
                <w:color w:val="000000"/>
                <w:sz w:val="19"/>
                <w:szCs w:val="19"/>
              </w:rPr>
              <w:t xml:space="preserve">Část C – </w:t>
            </w:r>
            <w:r>
              <w:rPr>
                <w:b/>
                <w:bCs/>
                <w:color w:val="000000"/>
                <w:sz w:val="19"/>
                <w:szCs w:val="19"/>
              </w:rPr>
              <w:t>Opatření</w:t>
            </w:r>
          </w:p>
        </w:tc>
      </w:tr>
      <w:tr w:rsidR="002577B6" w14:paraId="50100049" w14:textId="77777777">
        <w:trPr>
          <w:trHeight w:val="883"/>
        </w:trPr>
        <w:tc>
          <w:tcPr>
            <w:tcW w:w="9183" w:type="dxa"/>
            <w:gridSpan w:val="2"/>
            <w:tcBorders>
              <w:left w:val="nil"/>
              <w:right w:val="nil"/>
            </w:tcBorders>
            <w:shd w:val="clear" w:color="auto" w:fill="8DA9DA"/>
          </w:tcPr>
          <w:p w14:paraId="00A7847E" w14:textId="77777777" w:rsidR="002577B6" w:rsidRDefault="002577B6">
            <w:pPr>
              <w:pBdr>
                <w:top w:val="nil"/>
                <w:left w:val="nil"/>
                <w:bottom w:val="nil"/>
                <w:right w:val="nil"/>
                <w:between w:val="nil"/>
              </w:pBdr>
              <w:spacing w:before="102"/>
              <w:ind w:right="429"/>
              <w:rPr>
                <w:color w:val="000000"/>
                <w:sz w:val="19"/>
                <w:szCs w:val="19"/>
              </w:rPr>
            </w:pPr>
          </w:p>
          <w:p w14:paraId="35927E9C" w14:textId="77777777" w:rsidR="002577B6" w:rsidRDefault="00210E2F">
            <w:pPr>
              <w:pBdr>
                <w:top w:val="nil"/>
                <w:left w:val="nil"/>
                <w:bottom w:val="nil"/>
                <w:right w:val="nil"/>
                <w:between w:val="nil"/>
              </w:pBdr>
              <w:tabs>
                <w:tab w:val="left" w:pos="496"/>
              </w:tabs>
              <w:ind w:left="43" w:right="429"/>
              <w:rPr>
                <w:b/>
                <w:bCs/>
                <w:color w:val="000000"/>
                <w:sz w:val="19"/>
                <w:szCs w:val="19"/>
              </w:rPr>
            </w:pPr>
            <w:bookmarkStart w:id="16" w:name="_heading=h.4emtx621jdnh" w:colFirst="0" w:colLast="0"/>
            <w:bookmarkEnd w:id="16"/>
            <w:r>
              <w:rPr>
                <w:color w:val="000000"/>
                <w:sz w:val="19"/>
                <w:szCs w:val="19"/>
              </w:rPr>
              <w:t>14.</w:t>
            </w:r>
            <w:r>
              <w:rPr>
                <w:color w:val="000000"/>
                <w:sz w:val="19"/>
                <w:szCs w:val="19"/>
              </w:rPr>
              <w:tab/>
            </w:r>
            <w:r>
              <w:rPr>
                <w:b/>
                <w:bCs/>
                <w:color w:val="000000"/>
                <w:sz w:val="19"/>
                <w:szCs w:val="19"/>
              </w:rPr>
              <w:t>Opatření podle čl. 15 odst. 3 písm. c)</w:t>
            </w:r>
          </w:p>
        </w:tc>
      </w:tr>
      <w:tr w:rsidR="002577B6" w14:paraId="550CEED2" w14:textId="77777777">
        <w:trPr>
          <w:trHeight w:val="883"/>
        </w:trPr>
        <w:tc>
          <w:tcPr>
            <w:tcW w:w="9183" w:type="dxa"/>
            <w:gridSpan w:val="2"/>
            <w:tcBorders>
              <w:left w:val="nil"/>
              <w:right w:val="nil"/>
            </w:tcBorders>
            <w:shd w:val="clear" w:color="auto" w:fill="D8D8D8"/>
          </w:tcPr>
          <w:p w14:paraId="10E7DF1E" w14:textId="77777777" w:rsidR="002577B6" w:rsidRDefault="002577B6">
            <w:pPr>
              <w:pBdr>
                <w:top w:val="nil"/>
                <w:left w:val="nil"/>
                <w:bottom w:val="nil"/>
                <w:right w:val="nil"/>
                <w:between w:val="nil"/>
              </w:pBdr>
              <w:spacing w:before="102"/>
              <w:ind w:right="429"/>
              <w:rPr>
                <w:color w:val="000000"/>
                <w:sz w:val="19"/>
                <w:szCs w:val="19"/>
              </w:rPr>
            </w:pPr>
          </w:p>
          <w:p w14:paraId="2A673946" w14:textId="77777777" w:rsidR="002577B6" w:rsidRDefault="00210E2F">
            <w:pPr>
              <w:pBdr>
                <w:top w:val="nil"/>
                <w:left w:val="nil"/>
                <w:bottom w:val="nil"/>
                <w:right w:val="nil"/>
                <w:between w:val="nil"/>
              </w:pBdr>
              <w:ind w:left="43" w:right="429"/>
              <w:rPr>
                <w:color w:val="000000"/>
                <w:sz w:val="19"/>
                <w:szCs w:val="19"/>
              </w:rPr>
            </w:pPr>
            <w:r>
              <w:rPr>
                <w:color w:val="000000"/>
                <w:sz w:val="19"/>
                <w:szCs w:val="19"/>
              </w:rPr>
              <w:t>Pro každé opatření se vyplní následující oddíly:</w:t>
            </w:r>
          </w:p>
        </w:tc>
      </w:tr>
      <w:tr w:rsidR="002577B6" w14:paraId="79BC4142" w14:textId="77777777">
        <w:trPr>
          <w:trHeight w:val="883"/>
        </w:trPr>
        <w:tc>
          <w:tcPr>
            <w:tcW w:w="9183" w:type="dxa"/>
            <w:gridSpan w:val="2"/>
            <w:tcBorders>
              <w:left w:val="nil"/>
              <w:right w:val="nil"/>
            </w:tcBorders>
            <w:shd w:val="clear" w:color="auto" w:fill="D8E1F2"/>
          </w:tcPr>
          <w:p w14:paraId="6C32D790" w14:textId="77777777" w:rsidR="002577B6" w:rsidRDefault="002577B6">
            <w:pPr>
              <w:pBdr>
                <w:top w:val="nil"/>
                <w:left w:val="nil"/>
                <w:bottom w:val="nil"/>
                <w:right w:val="nil"/>
                <w:between w:val="nil"/>
              </w:pBdr>
              <w:spacing w:before="102"/>
              <w:ind w:right="429"/>
              <w:rPr>
                <w:color w:val="000000"/>
                <w:sz w:val="19"/>
                <w:szCs w:val="19"/>
              </w:rPr>
            </w:pPr>
          </w:p>
          <w:p w14:paraId="75849104" w14:textId="77777777" w:rsidR="002577B6" w:rsidRDefault="00210E2F">
            <w:pPr>
              <w:pBdr>
                <w:top w:val="nil"/>
                <w:left w:val="nil"/>
                <w:bottom w:val="nil"/>
                <w:right w:val="nil"/>
                <w:between w:val="nil"/>
              </w:pBdr>
              <w:tabs>
                <w:tab w:val="left" w:pos="609"/>
              </w:tabs>
              <w:spacing w:before="1"/>
              <w:ind w:left="43" w:right="429"/>
              <w:rPr>
                <w:b/>
                <w:bCs/>
                <w:color w:val="000000"/>
                <w:sz w:val="19"/>
                <w:szCs w:val="19"/>
              </w:rPr>
            </w:pPr>
            <w:r>
              <w:rPr>
                <w:color w:val="000000"/>
                <w:sz w:val="19"/>
                <w:szCs w:val="19"/>
              </w:rPr>
              <w:t>14.1</w:t>
            </w:r>
            <w:r>
              <w:rPr>
                <w:color w:val="000000"/>
                <w:sz w:val="19"/>
                <w:szCs w:val="19"/>
              </w:rPr>
              <w:tab/>
            </w:r>
            <w:r>
              <w:rPr>
                <w:b/>
                <w:bCs/>
                <w:color w:val="000000"/>
                <w:sz w:val="19"/>
                <w:szCs w:val="19"/>
              </w:rPr>
              <w:t>Základní informace</w:t>
            </w:r>
          </w:p>
        </w:tc>
      </w:tr>
      <w:tr w:rsidR="002577B6" w14:paraId="4F1A5DAD" w14:textId="77777777">
        <w:trPr>
          <w:trHeight w:val="1097"/>
        </w:trPr>
        <w:tc>
          <w:tcPr>
            <w:tcW w:w="2974" w:type="dxa"/>
            <w:tcBorders>
              <w:left w:val="nil"/>
            </w:tcBorders>
            <w:shd w:val="clear" w:color="auto" w:fill="D8D8D8"/>
          </w:tcPr>
          <w:p w14:paraId="46207617" w14:textId="77777777" w:rsidR="002577B6" w:rsidRDefault="002577B6">
            <w:pPr>
              <w:pBdr>
                <w:top w:val="nil"/>
                <w:left w:val="nil"/>
                <w:bottom w:val="nil"/>
                <w:right w:val="nil"/>
                <w:between w:val="nil"/>
              </w:pBdr>
              <w:spacing w:before="103"/>
              <w:ind w:right="429"/>
              <w:rPr>
                <w:color w:val="000000"/>
                <w:sz w:val="19"/>
                <w:szCs w:val="19"/>
              </w:rPr>
            </w:pPr>
          </w:p>
          <w:p w14:paraId="665F2699" w14:textId="77777777" w:rsidR="002577B6" w:rsidRDefault="00210E2F">
            <w:pPr>
              <w:pBdr>
                <w:top w:val="nil"/>
                <w:left w:val="nil"/>
                <w:bottom w:val="nil"/>
                <w:right w:val="nil"/>
                <w:between w:val="nil"/>
              </w:pBdr>
              <w:tabs>
                <w:tab w:val="left" w:pos="836"/>
              </w:tabs>
              <w:ind w:left="43" w:right="429"/>
              <w:rPr>
                <w:color w:val="000000"/>
                <w:sz w:val="19"/>
                <w:szCs w:val="19"/>
              </w:rPr>
            </w:pPr>
            <w:r>
              <w:rPr>
                <w:color w:val="000000"/>
                <w:sz w:val="19"/>
                <w:szCs w:val="19"/>
              </w:rPr>
              <w:t>14.1.1</w:t>
            </w:r>
            <w:r>
              <w:rPr>
                <w:color w:val="000000"/>
                <w:sz w:val="19"/>
                <w:szCs w:val="19"/>
              </w:rPr>
              <w:tab/>
              <w:t>Název opatření</w:t>
            </w:r>
          </w:p>
        </w:tc>
        <w:tc>
          <w:tcPr>
            <w:tcW w:w="6209" w:type="dxa"/>
            <w:tcBorders>
              <w:right w:val="nil"/>
            </w:tcBorders>
          </w:tcPr>
          <w:p w14:paraId="6B58980B" w14:textId="77777777" w:rsidR="002577B6" w:rsidRDefault="002577B6">
            <w:pPr>
              <w:pBdr>
                <w:top w:val="nil"/>
                <w:left w:val="nil"/>
                <w:bottom w:val="nil"/>
                <w:right w:val="nil"/>
                <w:between w:val="nil"/>
              </w:pBdr>
              <w:spacing w:before="103"/>
              <w:ind w:right="429"/>
              <w:rPr>
                <w:color w:val="000000"/>
                <w:sz w:val="19"/>
                <w:szCs w:val="19"/>
              </w:rPr>
            </w:pPr>
          </w:p>
          <w:p w14:paraId="40CDBD61" w14:textId="77777777" w:rsidR="002577B6" w:rsidRDefault="00210E2F">
            <w:pPr>
              <w:numPr>
                <w:ilvl w:val="0"/>
                <w:numId w:val="50"/>
              </w:numPr>
              <w:pBdr>
                <w:top w:val="nil"/>
                <w:left w:val="nil"/>
                <w:bottom w:val="nil"/>
                <w:right w:val="nil"/>
                <w:between w:val="nil"/>
              </w:pBdr>
              <w:tabs>
                <w:tab w:val="left" w:pos="444"/>
              </w:tabs>
              <w:spacing w:line="218" w:lineRule="auto"/>
              <w:ind w:left="444" w:right="429" w:hanging="340"/>
              <w:rPr>
                <w:color w:val="000000"/>
                <w:sz w:val="19"/>
                <w:szCs w:val="19"/>
              </w:rPr>
            </w:pPr>
            <w:r>
              <w:rPr>
                <w:color w:val="000000"/>
                <w:sz w:val="19"/>
                <w:szCs w:val="19"/>
              </w:rPr>
              <w:t>celý název. Volný text, max. 200 znaků</w:t>
            </w:r>
          </w:p>
          <w:p w14:paraId="2FE714EC" w14:textId="77777777" w:rsidR="002577B6" w:rsidRDefault="00210E2F">
            <w:pPr>
              <w:numPr>
                <w:ilvl w:val="0"/>
                <w:numId w:val="50"/>
              </w:numPr>
              <w:pBdr>
                <w:top w:val="nil"/>
                <w:left w:val="nil"/>
                <w:bottom w:val="nil"/>
                <w:right w:val="nil"/>
                <w:between w:val="nil"/>
              </w:pBdr>
              <w:tabs>
                <w:tab w:val="left" w:pos="443"/>
              </w:tabs>
              <w:spacing w:line="218" w:lineRule="auto"/>
              <w:ind w:left="443" w:right="429" w:hanging="339"/>
              <w:rPr>
                <w:color w:val="000000"/>
                <w:sz w:val="19"/>
                <w:szCs w:val="19"/>
              </w:rPr>
            </w:pPr>
            <w:r>
              <w:rPr>
                <w:color w:val="000000"/>
                <w:sz w:val="19"/>
                <w:szCs w:val="19"/>
              </w:rPr>
              <w:t>jedinečná identifikace opatření. Volný text, max. 20 znaků</w:t>
            </w:r>
          </w:p>
        </w:tc>
      </w:tr>
      <w:tr w:rsidR="002577B6" w14:paraId="1A27A7CF" w14:textId="77777777">
        <w:trPr>
          <w:trHeight w:val="3016"/>
        </w:trPr>
        <w:tc>
          <w:tcPr>
            <w:tcW w:w="2974" w:type="dxa"/>
            <w:tcBorders>
              <w:left w:val="nil"/>
            </w:tcBorders>
            <w:shd w:val="clear" w:color="auto" w:fill="D8D8D8"/>
          </w:tcPr>
          <w:p w14:paraId="41889BAD" w14:textId="77777777" w:rsidR="002577B6" w:rsidRDefault="002577B6">
            <w:pPr>
              <w:pBdr>
                <w:top w:val="nil"/>
                <w:left w:val="nil"/>
                <w:bottom w:val="nil"/>
                <w:right w:val="nil"/>
                <w:between w:val="nil"/>
              </w:pBdr>
              <w:spacing w:before="103"/>
              <w:ind w:right="429"/>
              <w:rPr>
                <w:color w:val="000000"/>
                <w:sz w:val="19"/>
                <w:szCs w:val="19"/>
              </w:rPr>
            </w:pPr>
          </w:p>
          <w:p w14:paraId="30C90FEB" w14:textId="77777777" w:rsidR="002577B6" w:rsidRDefault="00210E2F">
            <w:pPr>
              <w:pBdr>
                <w:top w:val="nil"/>
                <w:left w:val="nil"/>
                <w:bottom w:val="nil"/>
                <w:right w:val="nil"/>
                <w:between w:val="nil"/>
              </w:pBdr>
              <w:tabs>
                <w:tab w:val="left" w:pos="836"/>
              </w:tabs>
              <w:spacing w:line="218" w:lineRule="auto"/>
              <w:ind w:left="43" w:right="429"/>
              <w:rPr>
                <w:color w:val="000000"/>
                <w:sz w:val="19"/>
                <w:szCs w:val="19"/>
              </w:rPr>
            </w:pPr>
            <w:r>
              <w:rPr>
                <w:color w:val="000000"/>
                <w:sz w:val="19"/>
                <w:szCs w:val="19"/>
              </w:rPr>
              <w:t>14.1.2</w:t>
            </w:r>
            <w:r>
              <w:rPr>
                <w:color w:val="000000"/>
                <w:sz w:val="19"/>
                <w:szCs w:val="19"/>
              </w:rPr>
              <w:tab/>
              <w:t>Hlavní dotčený typ</w:t>
            </w:r>
          </w:p>
          <w:p w14:paraId="2C747C92" w14:textId="77777777" w:rsidR="002577B6" w:rsidRDefault="00210E2F">
            <w:pPr>
              <w:pBdr>
                <w:top w:val="nil"/>
                <w:left w:val="nil"/>
                <w:bottom w:val="nil"/>
                <w:right w:val="nil"/>
                <w:between w:val="nil"/>
              </w:pBdr>
              <w:spacing w:line="218" w:lineRule="auto"/>
              <w:ind w:left="836" w:right="429"/>
              <w:rPr>
                <w:color w:val="000000"/>
                <w:sz w:val="19"/>
                <w:szCs w:val="19"/>
              </w:rPr>
            </w:pPr>
            <w:r>
              <w:rPr>
                <w:color w:val="000000"/>
                <w:sz w:val="19"/>
                <w:szCs w:val="19"/>
              </w:rPr>
              <w:t>ekosystému</w:t>
            </w:r>
          </w:p>
        </w:tc>
        <w:tc>
          <w:tcPr>
            <w:tcW w:w="6209" w:type="dxa"/>
            <w:tcBorders>
              <w:right w:val="nil"/>
            </w:tcBorders>
          </w:tcPr>
          <w:p w14:paraId="0BDBAA7C" w14:textId="77777777" w:rsidR="002577B6" w:rsidRDefault="002577B6">
            <w:pPr>
              <w:pBdr>
                <w:top w:val="nil"/>
                <w:left w:val="nil"/>
                <w:bottom w:val="nil"/>
                <w:right w:val="nil"/>
                <w:between w:val="nil"/>
              </w:pBdr>
              <w:spacing w:before="103"/>
              <w:ind w:right="429"/>
              <w:rPr>
                <w:color w:val="000000"/>
                <w:sz w:val="19"/>
                <w:szCs w:val="19"/>
              </w:rPr>
            </w:pPr>
          </w:p>
          <w:p w14:paraId="0528086E" w14:textId="77777777" w:rsidR="002577B6" w:rsidRDefault="00210E2F">
            <w:pPr>
              <w:pBdr>
                <w:top w:val="nil"/>
                <w:left w:val="nil"/>
                <w:bottom w:val="nil"/>
                <w:right w:val="nil"/>
                <w:between w:val="nil"/>
              </w:pBdr>
              <w:spacing w:line="218" w:lineRule="auto"/>
              <w:ind w:left="104" w:right="429"/>
              <w:rPr>
                <w:color w:val="000000"/>
                <w:sz w:val="19"/>
                <w:szCs w:val="19"/>
              </w:rPr>
            </w:pPr>
            <w:r>
              <w:rPr>
                <w:color w:val="000000"/>
                <w:sz w:val="19"/>
                <w:szCs w:val="19"/>
              </w:rPr>
              <w:t>Uveďte jeden ekosystém ze seznamu kódů typů ekosystémů.</w:t>
            </w:r>
          </w:p>
          <w:p w14:paraId="6BD80BF8" w14:textId="77777777" w:rsidR="002577B6" w:rsidRDefault="00210E2F">
            <w:pPr>
              <w:numPr>
                <w:ilvl w:val="0"/>
                <w:numId w:val="49"/>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mokřadní ekosystémy (pobřežní a vnitrozemské)</w:t>
            </w:r>
          </w:p>
          <w:p w14:paraId="5A502925" w14:textId="77777777" w:rsidR="002577B6" w:rsidRDefault="00210E2F">
            <w:pPr>
              <w:numPr>
                <w:ilvl w:val="0"/>
                <w:numId w:val="49"/>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ekosystémy travních porostů</w:t>
            </w:r>
          </w:p>
          <w:p w14:paraId="50475A9D" w14:textId="77777777" w:rsidR="002577B6" w:rsidRDefault="00210E2F">
            <w:pPr>
              <w:numPr>
                <w:ilvl w:val="0"/>
                <w:numId w:val="49"/>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řeky, jezera, lužní, nivní a břehové ekosystémy</w:t>
            </w:r>
          </w:p>
          <w:p w14:paraId="5C6C21A2" w14:textId="77777777" w:rsidR="002577B6" w:rsidRDefault="00210E2F">
            <w:pPr>
              <w:numPr>
                <w:ilvl w:val="0"/>
                <w:numId w:val="49"/>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lesy a lesní ekosystémy</w:t>
            </w:r>
          </w:p>
          <w:p w14:paraId="3B533392" w14:textId="77777777" w:rsidR="002577B6" w:rsidRDefault="00210E2F">
            <w:pPr>
              <w:numPr>
                <w:ilvl w:val="0"/>
                <w:numId w:val="49"/>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ekosystémy vřesovišť, keřů a křovin</w:t>
            </w:r>
          </w:p>
          <w:p w14:paraId="01EE3B37" w14:textId="77777777" w:rsidR="002577B6" w:rsidRDefault="00210E2F">
            <w:pPr>
              <w:numPr>
                <w:ilvl w:val="0"/>
                <w:numId w:val="49"/>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skalní a dunové ekosystémy a ekosystémy s řídkou vegetací</w:t>
            </w:r>
          </w:p>
          <w:p w14:paraId="2B6251EC" w14:textId="77777777" w:rsidR="002577B6" w:rsidRDefault="00210E2F">
            <w:pPr>
              <w:numPr>
                <w:ilvl w:val="0"/>
                <w:numId w:val="49"/>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ekosystémy orné půdy</w:t>
            </w:r>
          </w:p>
          <w:p w14:paraId="75ED9344" w14:textId="77777777" w:rsidR="002577B6" w:rsidRDefault="00210E2F">
            <w:pPr>
              <w:numPr>
                <w:ilvl w:val="0"/>
                <w:numId w:val="49"/>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sídelní ekosystémy</w:t>
            </w:r>
          </w:p>
          <w:p w14:paraId="363781F4" w14:textId="77777777" w:rsidR="002577B6" w:rsidRDefault="00210E2F">
            <w:pPr>
              <w:numPr>
                <w:ilvl w:val="0"/>
                <w:numId w:val="49"/>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mořské ekosystémy</w:t>
            </w:r>
          </w:p>
          <w:p w14:paraId="0A813700" w14:textId="77777777" w:rsidR="002577B6" w:rsidRDefault="00210E2F">
            <w:pPr>
              <w:numPr>
                <w:ilvl w:val="0"/>
                <w:numId w:val="49"/>
              </w:numPr>
              <w:pBdr>
                <w:top w:val="nil"/>
                <w:left w:val="nil"/>
                <w:bottom w:val="nil"/>
                <w:right w:val="nil"/>
                <w:between w:val="nil"/>
              </w:pBdr>
              <w:tabs>
                <w:tab w:val="left" w:pos="444"/>
              </w:tabs>
              <w:spacing w:line="218" w:lineRule="auto"/>
              <w:ind w:left="444" w:right="429" w:hanging="340"/>
              <w:rPr>
                <w:color w:val="000000"/>
                <w:sz w:val="19"/>
                <w:szCs w:val="19"/>
              </w:rPr>
            </w:pPr>
            <w:r>
              <w:rPr>
                <w:color w:val="000000"/>
                <w:sz w:val="19"/>
                <w:szCs w:val="19"/>
              </w:rPr>
              <w:t>jiné ekosystémy</w:t>
            </w:r>
          </w:p>
        </w:tc>
      </w:tr>
      <w:tr w:rsidR="002577B6" w14:paraId="765A39FD" w14:textId="77777777">
        <w:trPr>
          <w:trHeight w:val="3016"/>
        </w:trPr>
        <w:tc>
          <w:tcPr>
            <w:tcW w:w="2974" w:type="dxa"/>
            <w:tcBorders>
              <w:left w:val="nil"/>
            </w:tcBorders>
            <w:shd w:val="clear" w:color="auto" w:fill="D8D8D8"/>
          </w:tcPr>
          <w:p w14:paraId="7E5D7B80" w14:textId="77777777" w:rsidR="002577B6" w:rsidRDefault="002577B6">
            <w:pPr>
              <w:pBdr>
                <w:top w:val="nil"/>
                <w:left w:val="nil"/>
                <w:bottom w:val="nil"/>
                <w:right w:val="nil"/>
                <w:between w:val="nil"/>
              </w:pBdr>
              <w:spacing w:before="102"/>
              <w:ind w:right="429"/>
              <w:rPr>
                <w:color w:val="000000"/>
                <w:sz w:val="19"/>
                <w:szCs w:val="19"/>
              </w:rPr>
            </w:pPr>
          </w:p>
          <w:p w14:paraId="6357CC64" w14:textId="77777777" w:rsidR="002577B6" w:rsidRDefault="00210E2F">
            <w:pPr>
              <w:pBdr>
                <w:top w:val="nil"/>
                <w:left w:val="nil"/>
                <w:bottom w:val="nil"/>
                <w:right w:val="nil"/>
                <w:between w:val="nil"/>
              </w:pBdr>
              <w:tabs>
                <w:tab w:val="left" w:pos="836"/>
              </w:tabs>
              <w:spacing w:before="1" w:line="218" w:lineRule="auto"/>
              <w:ind w:left="43" w:right="429"/>
              <w:rPr>
                <w:color w:val="000000"/>
                <w:sz w:val="19"/>
                <w:szCs w:val="19"/>
              </w:rPr>
            </w:pPr>
            <w:r>
              <w:rPr>
                <w:color w:val="000000"/>
                <w:sz w:val="19"/>
                <w:szCs w:val="19"/>
              </w:rPr>
              <w:t>14.1.3</w:t>
            </w:r>
            <w:r>
              <w:rPr>
                <w:color w:val="000000"/>
                <w:sz w:val="19"/>
                <w:szCs w:val="19"/>
              </w:rPr>
              <w:tab/>
              <w:t>Jiné dotčené typy</w:t>
            </w:r>
          </w:p>
          <w:p w14:paraId="3A4911F0" w14:textId="77777777" w:rsidR="002577B6" w:rsidRDefault="00210E2F">
            <w:pPr>
              <w:pBdr>
                <w:top w:val="nil"/>
                <w:left w:val="nil"/>
                <w:bottom w:val="nil"/>
                <w:right w:val="nil"/>
                <w:between w:val="nil"/>
              </w:pBdr>
              <w:spacing w:line="218" w:lineRule="auto"/>
              <w:ind w:left="836" w:right="429"/>
              <w:rPr>
                <w:color w:val="000000"/>
                <w:sz w:val="19"/>
                <w:szCs w:val="19"/>
              </w:rPr>
            </w:pPr>
            <w:r>
              <w:rPr>
                <w:color w:val="000000"/>
                <w:sz w:val="19"/>
                <w:szCs w:val="19"/>
              </w:rPr>
              <w:t>ekosystému (nepovinné)</w:t>
            </w:r>
          </w:p>
        </w:tc>
        <w:tc>
          <w:tcPr>
            <w:tcW w:w="6209" w:type="dxa"/>
            <w:tcBorders>
              <w:right w:val="nil"/>
            </w:tcBorders>
            <w:shd w:val="clear" w:color="auto" w:fill="C6EAFF"/>
          </w:tcPr>
          <w:p w14:paraId="2041F676" w14:textId="77777777" w:rsidR="002577B6" w:rsidRDefault="002577B6">
            <w:pPr>
              <w:pBdr>
                <w:top w:val="nil"/>
                <w:left w:val="nil"/>
                <w:bottom w:val="nil"/>
                <w:right w:val="nil"/>
                <w:between w:val="nil"/>
              </w:pBdr>
              <w:spacing w:before="102"/>
              <w:ind w:right="429"/>
              <w:rPr>
                <w:color w:val="000000"/>
                <w:sz w:val="19"/>
                <w:szCs w:val="19"/>
              </w:rPr>
            </w:pPr>
          </w:p>
          <w:p w14:paraId="1D98D147" w14:textId="77777777" w:rsidR="002577B6" w:rsidRDefault="00210E2F">
            <w:pPr>
              <w:pBdr>
                <w:top w:val="nil"/>
                <w:left w:val="nil"/>
                <w:bottom w:val="nil"/>
                <w:right w:val="nil"/>
                <w:between w:val="nil"/>
              </w:pBdr>
              <w:spacing w:before="1" w:line="218" w:lineRule="auto"/>
              <w:ind w:left="104" w:right="429"/>
              <w:rPr>
                <w:color w:val="000000"/>
                <w:sz w:val="19"/>
                <w:szCs w:val="19"/>
              </w:rPr>
            </w:pPr>
            <w:r>
              <w:rPr>
                <w:color w:val="000000"/>
                <w:sz w:val="19"/>
                <w:szCs w:val="19"/>
              </w:rPr>
              <w:t>(lze zvolit více možností)</w:t>
            </w:r>
          </w:p>
          <w:p w14:paraId="0AA1646B" w14:textId="77777777" w:rsidR="002577B6" w:rsidRDefault="00210E2F">
            <w:pPr>
              <w:numPr>
                <w:ilvl w:val="0"/>
                <w:numId w:val="48"/>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mokřadní ekosystémy (pobřežní a vnitrozemské)</w:t>
            </w:r>
          </w:p>
          <w:p w14:paraId="6C960541" w14:textId="77777777" w:rsidR="002577B6" w:rsidRDefault="00210E2F">
            <w:pPr>
              <w:numPr>
                <w:ilvl w:val="0"/>
                <w:numId w:val="48"/>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ekosystémy travních porostů</w:t>
            </w:r>
          </w:p>
          <w:p w14:paraId="52548B25" w14:textId="77777777" w:rsidR="002577B6" w:rsidRDefault="00210E2F">
            <w:pPr>
              <w:numPr>
                <w:ilvl w:val="0"/>
                <w:numId w:val="48"/>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řeky, jezera, lužní, nivní a břehové ekosystémy</w:t>
            </w:r>
          </w:p>
          <w:p w14:paraId="106AE016" w14:textId="77777777" w:rsidR="002577B6" w:rsidRDefault="00210E2F">
            <w:pPr>
              <w:numPr>
                <w:ilvl w:val="0"/>
                <w:numId w:val="48"/>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lesy a lesní ekosystémy</w:t>
            </w:r>
          </w:p>
          <w:p w14:paraId="6F237711" w14:textId="77777777" w:rsidR="002577B6" w:rsidRDefault="00210E2F">
            <w:pPr>
              <w:numPr>
                <w:ilvl w:val="0"/>
                <w:numId w:val="48"/>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ekosystémy vřesovišť, keřů a křovin</w:t>
            </w:r>
          </w:p>
          <w:p w14:paraId="3E9BC787" w14:textId="77777777" w:rsidR="002577B6" w:rsidRDefault="00210E2F">
            <w:pPr>
              <w:numPr>
                <w:ilvl w:val="0"/>
                <w:numId w:val="48"/>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skalní a dunové ekosystémy a ekosystémy s řídkou vegetací</w:t>
            </w:r>
          </w:p>
          <w:p w14:paraId="794265B9" w14:textId="77777777" w:rsidR="002577B6" w:rsidRDefault="00210E2F">
            <w:pPr>
              <w:numPr>
                <w:ilvl w:val="0"/>
                <w:numId w:val="48"/>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ekosystémy orné půdy</w:t>
            </w:r>
          </w:p>
          <w:p w14:paraId="034568B1" w14:textId="77777777" w:rsidR="002577B6" w:rsidRDefault="00210E2F">
            <w:pPr>
              <w:numPr>
                <w:ilvl w:val="0"/>
                <w:numId w:val="48"/>
              </w:numPr>
              <w:pBdr>
                <w:top w:val="nil"/>
                <w:left w:val="nil"/>
                <w:bottom w:val="nil"/>
                <w:right w:val="nil"/>
                <w:between w:val="nil"/>
              </w:pBdr>
              <w:tabs>
                <w:tab w:val="left" w:pos="443"/>
              </w:tabs>
              <w:spacing w:line="214" w:lineRule="auto"/>
              <w:ind w:left="443" w:right="429" w:hanging="339"/>
              <w:rPr>
                <w:color w:val="000000"/>
                <w:sz w:val="19"/>
                <w:szCs w:val="19"/>
              </w:rPr>
            </w:pPr>
            <w:r>
              <w:rPr>
                <w:color w:val="000000"/>
                <w:sz w:val="19"/>
                <w:szCs w:val="19"/>
              </w:rPr>
              <w:t>sídelní ekosystémy</w:t>
            </w:r>
          </w:p>
          <w:p w14:paraId="18CDF2CB" w14:textId="77777777" w:rsidR="002577B6" w:rsidRDefault="00210E2F">
            <w:pPr>
              <w:numPr>
                <w:ilvl w:val="0"/>
                <w:numId w:val="48"/>
              </w:numPr>
              <w:pBdr>
                <w:top w:val="nil"/>
                <w:left w:val="nil"/>
                <w:bottom w:val="nil"/>
                <w:right w:val="nil"/>
                <w:between w:val="nil"/>
              </w:pBdr>
              <w:tabs>
                <w:tab w:val="left" w:pos="444"/>
              </w:tabs>
              <w:spacing w:line="214" w:lineRule="auto"/>
              <w:ind w:left="444" w:right="429" w:hanging="340"/>
              <w:rPr>
                <w:color w:val="000000"/>
                <w:sz w:val="19"/>
                <w:szCs w:val="19"/>
              </w:rPr>
            </w:pPr>
            <w:r>
              <w:rPr>
                <w:color w:val="000000"/>
                <w:sz w:val="19"/>
                <w:szCs w:val="19"/>
              </w:rPr>
              <w:t>mořské ekosystémy</w:t>
            </w:r>
          </w:p>
          <w:p w14:paraId="2FE81AD5" w14:textId="77777777" w:rsidR="002577B6" w:rsidRDefault="00210E2F">
            <w:pPr>
              <w:numPr>
                <w:ilvl w:val="0"/>
                <w:numId w:val="48"/>
              </w:numPr>
              <w:pBdr>
                <w:top w:val="nil"/>
                <w:left w:val="nil"/>
                <w:bottom w:val="nil"/>
                <w:right w:val="nil"/>
                <w:between w:val="nil"/>
              </w:pBdr>
              <w:tabs>
                <w:tab w:val="left" w:pos="444"/>
              </w:tabs>
              <w:spacing w:line="218" w:lineRule="auto"/>
              <w:ind w:left="444" w:right="429" w:hanging="340"/>
              <w:rPr>
                <w:color w:val="000000"/>
                <w:sz w:val="19"/>
                <w:szCs w:val="19"/>
              </w:rPr>
            </w:pPr>
            <w:r>
              <w:rPr>
                <w:color w:val="000000"/>
                <w:sz w:val="19"/>
                <w:szCs w:val="19"/>
              </w:rPr>
              <w:t>jiné ekosystémy</w:t>
            </w:r>
          </w:p>
        </w:tc>
      </w:tr>
    </w:tbl>
    <w:tbl>
      <w:tblPr>
        <w:tblStyle w:val="aff0"/>
        <w:tblW w:w="9183"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974"/>
        <w:gridCol w:w="6209"/>
      </w:tblGrid>
      <w:tr w:rsidR="002577B6" w14:paraId="06592976" w14:textId="77777777">
        <w:trPr>
          <w:trHeight w:val="2605"/>
        </w:trPr>
        <w:tc>
          <w:tcPr>
            <w:tcW w:w="2974" w:type="dxa"/>
            <w:vMerge w:val="restart"/>
            <w:tcBorders>
              <w:left w:val="nil"/>
            </w:tcBorders>
            <w:shd w:val="clear" w:color="auto" w:fill="D8D8D8"/>
          </w:tcPr>
          <w:p w14:paraId="18638DE0" w14:textId="77777777" w:rsidR="002577B6" w:rsidRDefault="002577B6">
            <w:pPr>
              <w:pBdr>
                <w:top w:val="nil"/>
                <w:left w:val="nil"/>
                <w:bottom w:val="nil"/>
                <w:right w:val="nil"/>
                <w:between w:val="nil"/>
              </w:pBdr>
              <w:spacing w:before="121"/>
              <w:ind w:right="429"/>
              <w:rPr>
                <w:color w:val="000000"/>
                <w:sz w:val="19"/>
                <w:szCs w:val="19"/>
              </w:rPr>
            </w:pPr>
          </w:p>
          <w:p w14:paraId="3E468724" w14:textId="77777777" w:rsidR="002577B6" w:rsidRDefault="00210E2F">
            <w:pPr>
              <w:pBdr>
                <w:top w:val="nil"/>
                <w:left w:val="nil"/>
                <w:bottom w:val="nil"/>
                <w:right w:val="nil"/>
                <w:between w:val="nil"/>
              </w:pBdr>
              <w:tabs>
                <w:tab w:val="left" w:pos="836"/>
              </w:tabs>
              <w:ind w:left="43" w:right="429"/>
              <w:rPr>
                <w:color w:val="000000"/>
                <w:sz w:val="19"/>
                <w:szCs w:val="19"/>
              </w:rPr>
            </w:pPr>
            <w:r>
              <w:rPr>
                <w:color w:val="000000"/>
                <w:sz w:val="19"/>
                <w:szCs w:val="19"/>
              </w:rPr>
              <w:t>14.1.4</w:t>
            </w:r>
            <w:r>
              <w:rPr>
                <w:color w:val="000000"/>
                <w:sz w:val="19"/>
                <w:szCs w:val="19"/>
              </w:rPr>
              <w:tab/>
              <w:t>Úroveň plánování</w:t>
            </w:r>
          </w:p>
        </w:tc>
        <w:tc>
          <w:tcPr>
            <w:tcW w:w="6209" w:type="dxa"/>
            <w:tcBorders>
              <w:bottom w:val="nil"/>
              <w:right w:val="nil"/>
            </w:tcBorders>
          </w:tcPr>
          <w:p w14:paraId="32BB55D5" w14:textId="77777777" w:rsidR="002577B6" w:rsidRDefault="002577B6">
            <w:pPr>
              <w:pBdr>
                <w:top w:val="nil"/>
                <w:left w:val="nil"/>
                <w:bottom w:val="nil"/>
                <w:right w:val="nil"/>
                <w:between w:val="nil"/>
              </w:pBdr>
              <w:spacing w:before="121"/>
              <w:ind w:right="429"/>
              <w:rPr>
                <w:color w:val="000000"/>
                <w:sz w:val="19"/>
                <w:szCs w:val="19"/>
              </w:rPr>
            </w:pPr>
          </w:p>
          <w:p w14:paraId="57D8997B" w14:textId="77777777" w:rsidR="002577B6" w:rsidRDefault="00210E2F">
            <w:pPr>
              <w:pBdr>
                <w:top w:val="nil"/>
                <w:left w:val="nil"/>
                <w:bottom w:val="nil"/>
                <w:right w:val="nil"/>
                <w:between w:val="nil"/>
              </w:pBdr>
              <w:spacing w:line="218" w:lineRule="auto"/>
              <w:ind w:left="104" w:right="429"/>
              <w:rPr>
                <w:color w:val="000000"/>
                <w:sz w:val="19"/>
                <w:szCs w:val="19"/>
              </w:rPr>
            </w:pPr>
            <w:r>
              <w:rPr>
                <w:color w:val="000000"/>
                <w:sz w:val="19"/>
                <w:szCs w:val="19"/>
              </w:rPr>
              <w:t>Uveďte příslušnou úroveň (vyberte jednu):</w:t>
            </w:r>
          </w:p>
          <w:p w14:paraId="2B84DA01" w14:textId="77777777" w:rsidR="002577B6" w:rsidRDefault="00210E2F">
            <w:pPr>
              <w:numPr>
                <w:ilvl w:val="0"/>
                <w:numId w:val="47"/>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celostátní</w:t>
            </w:r>
          </w:p>
          <w:p w14:paraId="22AC156F" w14:textId="77777777" w:rsidR="002577B6" w:rsidRDefault="00210E2F">
            <w:pPr>
              <w:numPr>
                <w:ilvl w:val="0"/>
                <w:numId w:val="47"/>
              </w:numPr>
              <w:pBdr>
                <w:top w:val="nil"/>
                <w:left w:val="nil"/>
                <w:bottom w:val="nil"/>
                <w:right w:val="nil"/>
                <w:between w:val="nil"/>
              </w:pBdr>
              <w:tabs>
                <w:tab w:val="left" w:pos="443"/>
                <w:tab w:val="left" w:pos="445"/>
              </w:tabs>
              <w:spacing w:before="2" w:line="230" w:lineRule="auto"/>
              <w:ind w:right="429"/>
              <w:rPr>
                <w:color w:val="000000"/>
                <w:sz w:val="19"/>
                <w:szCs w:val="19"/>
              </w:rPr>
            </w:pPr>
            <w:r>
              <w:rPr>
                <w:color w:val="000000"/>
                <w:sz w:val="19"/>
                <w:szCs w:val="19"/>
              </w:rPr>
              <w:t>nižší než celostátní úroveň NUTS1 (vyberte jeden nebo více regionů NUTS1 ze seznamu kódů)</w:t>
            </w:r>
          </w:p>
          <w:p w14:paraId="3EBEF839" w14:textId="77777777" w:rsidR="002577B6" w:rsidRDefault="00210E2F">
            <w:pPr>
              <w:numPr>
                <w:ilvl w:val="0"/>
                <w:numId w:val="47"/>
              </w:numPr>
              <w:pBdr>
                <w:top w:val="nil"/>
                <w:left w:val="nil"/>
                <w:bottom w:val="nil"/>
                <w:right w:val="nil"/>
                <w:between w:val="nil"/>
              </w:pBdr>
              <w:tabs>
                <w:tab w:val="left" w:pos="445"/>
              </w:tabs>
              <w:spacing w:line="230" w:lineRule="auto"/>
              <w:ind w:right="429"/>
              <w:rPr>
                <w:color w:val="000000"/>
                <w:sz w:val="19"/>
                <w:szCs w:val="19"/>
              </w:rPr>
            </w:pPr>
            <w:r>
              <w:rPr>
                <w:color w:val="000000"/>
                <w:sz w:val="19"/>
                <w:szCs w:val="19"/>
              </w:rPr>
              <w:t>nižší než celostátní úroveň NUTS2 (vyberte jeden nebo více regionů NUTS2 ze seznamu kódů)</w:t>
            </w:r>
          </w:p>
          <w:p w14:paraId="3F4585B0" w14:textId="77777777" w:rsidR="002577B6" w:rsidRDefault="00210E2F">
            <w:pPr>
              <w:numPr>
                <w:ilvl w:val="0"/>
                <w:numId w:val="47"/>
              </w:numPr>
              <w:pBdr>
                <w:top w:val="nil"/>
                <w:left w:val="nil"/>
                <w:bottom w:val="nil"/>
                <w:right w:val="nil"/>
                <w:between w:val="nil"/>
              </w:pBdr>
              <w:tabs>
                <w:tab w:val="left" w:pos="443"/>
                <w:tab w:val="left" w:pos="445"/>
              </w:tabs>
              <w:spacing w:line="230" w:lineRule="auto"/>
              <w:ind w:right="429"/>
              <w:rPr>
                <w:color w:val="000000"/>
                <w:sz w:val="19"/>
                <w:szCs w:val="19"/>
              </w:rPr>
            </w:pPr>
            <w:r>
              <w:rPr>
                <w:color w:val="000000"/>
                <w:sz w:val="19"/>
                <w:szCs w:val="19"/>
              </w:rPr>
              <w:t>nižší než celostátní úroveň NUTS3 (vyberte jeden nebo více regionů NUTS3 ze seznamu kódů)</w:t>
            </w:r>
          </w:p>
          <w:p w14:paraId="692688C0" w14:textId="77777777" w:rsidR="002577B6" w:rsidRDefault="00210E2F">
            <w:pPr>
              <w:numPr>
                <w:ilvl w:val="0"/>
                <w:numId w:val="47"/>
              </w:numPr>
              <w:pBdr>
                <w:top w:val="nil"/>
                <w:left w:val="nil"/>
                <w:bottom w:val="nil"/>
                <w:right w:val="nil"/>
                <w:between w:val="nil"/>
              </w:pBdr>
              <w:tabs>
                <w:tab w:val="left" w:pos="445"/>
              </w:tabs>
              <w:spacing w:line="230" w:lineRule="auto"/>
              <w:ind w:right="429"/>
              <w:rPr>
                <w:color w:val="000000"/>
                <w:sz w:val="19"/>
                <w:szCs w:val="19"/>
              </w:rPr>
            </w:pPr>
            <w:r>
              <w:rPr>
                <w:color w:val="000000"/>
                <w:sz w:val="19"/>
                <w:szCs w:val="19"/>
              </w:rPr>
              <w:t>nadnárodní (pro uvedení dalších zúčastněných členských států vyberte jednu nebo více zemí ze seznamu kódů)</w:t>
            </w:r>
          </w:p>
        </w:tc>
      </w:tr>
      <w:tr w:rsidR="002577B6" w14:paraId="3B6D84C3" w14:textId="77777777">
        <w:trPr>
          <w:trHeight w:val="468"/>
        </w:trPr>
        <w:tc>
          <w:tcPr>
            <w:tcW w:w="2974" w:type="dxa"/>
            <w:vMerge/>
            <w:tcBorders>
              <w:left w:val="nil"/>
            </w:tcBorders>
            <w:shd w:val="clear" w:color="auto" w:fill="D8D8D8"/>
          </w:tcPr>
          <w:p w14:paraId="25984313" w14:textId="77777777" w:rsidR="002577B6" w:rsidRDefault="002577B6">
            <w:pPr>
              <w:pBdr>
                <w:top w:val="nil"/>
                <w:left w:val="nil"/>
                <w:bottom w:val="nil"/>
                <w:right w:val="nil"/>
                <w:between w:val="nil"/>
              </w:pBdr>
              <w:spacing w:line="276" w:lineRule="auto"/>
              <w:rPr>
                <w:color w:val="000000"/>
                <w:sz w:val="19"/>
                <w:szCs w:val="19"/>
              </w:rPr>
            </w:pPr>
          </w:p>
        </w:tc>
        <w:tc>
          <w:tcPr>
            <w:tcW w:w="6209" w:type="dxa"/>
            <w:tcBorders>
              <w:top w:val="nil"/>
              <w:bottom w:val="nil"/>
              <w:right w:val="nil"/>
            </w:tcBorders>
            <w:shd w:val="clear" w:color="auto" w:fill="C6EAFF"/>
          </w:tcPr>
          <w:p w14:paraId="5D51F403" w14:textId="77777777" w:rsidR="002577B6" w:rsidRDefault="00210E2F">
            <w:pPr>
              <w:pBdr>
                <w:top w:val="nil"/>
                <w:left w:val="nil"/>
                <w:bottom w:val="nil"/>
                <w:right w:val="nil"/>
                <w:between w:val="nil"/>
              </w:pBdr>
              <w:spacing w:line="186" w:lineRule="auto"/>
              <w:ind w:left="104" w:right="429"/>
              <w:rPr>
                <w:color w:val="000000"/>
                <w:sz w:val="19"/>
                <w:szCs w:val="19"/>
              </w:rPr>
            </w:pPr>
            <w:r>
              <w:rPr>
                <w:color w:val="000000"/>
                <w:sz w:val="19"/>
                <w:szCs w:val="19"/>
              </w:rPr>
              <w:t>Další informace (nepovinné): (pole pro volný text, pokud možno max. 3 000</w:t>
            </w:r>
          </w:p>
          <w:p w14:paraId="2C0AF534" w14:textId="77777777" w:rsidR="002577B6" w:rsidRDefault="00210E2F">
            <w:pPr>
              <w:pBdr>
                <w:top w:val="nil"/>
                <w:left w:val="nil"/>
                <w:bottom w:val="nil"/>
                <w:right w:val="nil"/>
                <w:between w:val="nil"/>
              </w:pBdr>
              <w:spacing w:line="218" w:lineRule="auto"/>
              <w:ind w:left="104" w:right="429"/>
              <w:rPr>
                <w:color w:val="000000"/>
                <w:sz w:val="19"/>
                <w:szCs w:val="19"/>
              </w:rPr>
            </w:pPr>
            <w:r>
              <w:rPr>
                <w:color w:val="000000"/>
                <w:sz w:val="19"/>
                <w:szCs w:val="19"/>
              </w:rPr>
              <w:t>znaků).</w:t>
            </w:r>
          </w:p>
        </w:tc>
      </w:tr>
      <w:tr w:rsidR="002577B6" w14:paraId="5AC2B71C" w14:textId="77777777">
        <w:trPr>
          <w:trHeight w:val="274"/>
        </w:trPr>
        <w:tc>
          <w:tcPr>
            <w:tcW w:w="2974" w:type="dxa"/>
            <w:vMerge/>
            <w:tcBorders>
              <w:left w:val="nil"/>
            </w:tcBorders>
            <w:shd w:val="clear" w:color="auto" w:fill="D8D8D8"/>
          </w:tcPr>
          <w:p w14:paraId="738B0182" w14:textId="77777777" w:rsidR="002577B6" w:rsidRDefault="002577B6">
            <w:pPr>
              <w:pBdr>
                <w:top w:val="nil"/>
                <w:left w:val="nil"/>
                <w:bottom w:val="nil"/>
                <w:right w:val="nil"/>
                <w:between w:val="nil"/>
              </w:pBdr>
              <w:spacing w:line="276" w:lineRule="auto"/>
              <w:rPr>
                <w:color w:val="000000"/>
                <w:sz w:val="19"/>
                <w:szCs w:val="19"/>
              </w:rPr>
            </w:pPr>
          </w:p>
        </w:tc>
        <w:tc>
          <w:tcPr>
            <w:tcW w:w="6209" w:type="dxa"/>
            <w:tcBorders>
              <w:top w:val="nil"/>
              <w:right w:val="nil"/>
            </w:tcBorders>
          </w:tcPr>
          <w:p w14:paraId="36C5BBCF" w14:textId="77777777" w:rsidR="002577B6" w:rsidRDefault="002577B6">
            <w:pPr>
              <w:pBdr>
                <w:top w:val="nil"/>
                <w:left w:val="nil"/>
                <w:bottom w:val="nil"/>
                <w:right w:val="nil"/>
                <w:between w:val="nil"/>
              </w:pBdr>
              <w:ind w:right="429"/>
              <w:rPr>
                <w:rFonts w:ascii="Times New Roman" w:eastAsia="Times New Roman" w:hAnsi="Times New Roman" w:cs="Times New Roman"/>
                <w:color w:val="000000"/>
                <w:sz w:val="18"/>
                <w:szCs w:val="18"/>
              </w:rPr>
            </w:pPr>
          </w:p>
        </w:tc>
      </w:tr>
      <w:tr w:rsidR="002577B6" w14:paraId="63DB363C" w14:textId="77777777">
        <w:trPr>
          <w:trHeight w:val="2199"/>
        </w:trPr>
        <w:tc>
          <w:tcPr>
            <w:tcW w:w="2974" w:type="dxa"/>
            <w:tcBorders>
              <w:left w:val="nil"/>
            </w:tcBorders>
            <w:shd w:val="clear" w:color="auto" w:fill="D8D8D8"/>
          </w:tcPr>
          <w:p w14:paraId="7AF78EE0" w14:textId="77777777" w:rsidR="002577B6" w:rsidRDefault="002577B6">
            <w:pPr>
              <w:pBdr>
                <w:top w:val="nil"/>
                <w:left w:val="nil"/>
                <w:bottom w:val="nil"/>
                <w:right w:val="nil"/>
                <w:between w:val="nil"/>
              </w:pBdr>
              <w:spacing w:before="121"/>
              <w:ind w:right="429"/>
              <w:rPr>
                <w:color w:val="000000"/>
                <w:sz w:val="19"/>
                <w:szCs w:val="19"/>
              </w:rPr>
            </w:pPr>
          </w:p>
          <w:p w14:paraId="06312230" w14:textId="77777777" w:rsidR="002577B6" w:rsidRDefault="00210E2F">
            <w:pPr>
              <w:pBdr>
                <w:top w:val="nil"/>
                <w:left w:val="nil"/>
                <w:bottom w:val="nil"/>
                <w:right w:val="nil"/>
                <w:between w:val="nil"/>
              </w:pBdr>
              <w:tabs>
                <w:tab w:val="left" w:pos="836"/>
              </w:tabs>
              <w:ind w:left="43" w:right="429"/>
              <w:rPr>
                <w:color w:val="000000"/>
                <w:sz w:val="19"/>
                <w:szCs w:val="19"/>
              </w:rPr>
            </w:pPr>
            <w:r>
              <w:rPr>
                <w:color w:val="000000"/>
                <w:sz w:val="19"/>
                <w:szCs w:val="19"/>
              </w:rPr>
              <w:t>14.1.5</w:t>
            </w:r>
            <w:r>
              <w:rPr>
                <w:color w:val="000000"/>
                <w:sz w:val="19"/>
                <w:szCs w:val="19"/>
              </w:rPr>
              <w:tab/>
              <w:t>Současný stav provádění</w:t>
            </w:r>
          </w:p>
        </w:tc>
        <w:tc>
          <w:tcPr>
            <w:tcW w:w="6209" w:type="dxa"/>
            <w:tcBorders>
              <w:right w:val="nil"/>
            </w:tcBorders>
          </w:tcPr>
          <w:p w14:paraId="25F933D3" w14:textId="77777777" w:rsidR="002577B6" w:rsidRDefault="002577B6">
            <w:pPr>
              <w:pBdr>
                <w:top w:val="nil"/>
                <w:left w:val="nil"/>
                <w:bottom w:val="nil"/>
                <w:right w:val="nil"/>
                <w:between w:val="nil"/>
              </w:pBdr>
              <w:spacing w:before="128"/>
              <w:ind w:right="429"/>
              <w:rPr>
                <w:color w:val="000000"/>
                <w:sz w:val="19"/>
                <w:szCs w:val="19"/>
              </w:rPr>
            </w:pPr>
          </w:p>
          <w:p w14:paraId="6445FBD1" w14:textId="77777777" w:rsidR="002577B6" w:rsidRDefault="00210E2F">
            <w:pPr>
              <w:pBdr>
                <w:top w:val="nil"/>
                <w:left w:val="nil"/>
                <w:bottom w:val="nil"/>
                <w:right w:val="nil"/>
                <w:between w:val="nil"/>
              </w:pBdr>
              <w:spacing w:line="230" w:lineRule="auto"/>
              <w:ind w:left="104" w:right="429"/>
              <w:rPr>
                <w:color w:val="000000"/>
                <w:sz w:val="19"/>
                <w:szCs w:val="19"/>
              </w:rPr>
            </w:pPr>
            <w:r>
              <w:rPr>
                <w:color w:val="000000"/>
                <w:sz w:val="19"/>
                <w:szCs w:val="19"/>
              </w:rPr>
              <w:t>Zvolte jednu z následujících možností: Pokud se stav v různých oblastech liší, lze zvolit více než jednu možnost.</w:t>
            </w:r>
          </w:p>
          <w:p w14:paraId="6BDA7CC8" w14:textId="77777777" w:rsidR="002577B6" w:rsidRDefault="00210E2F">
            <w:pPr>
              <w:numPr>
                <w:ilvl w:val="0"/>
                <w:numId w:val="46"/>
              </w:numPr>
              <w:pBdr>
                <w:top w:val="nil"/>
                <w:left w:val="nil"/>
                <w:bottom w:val="nil"/>
                <w:right w:val="nil"/>
                <w:between w:val="nil"/>
              </w:pBdr>
              <w:tabs>
                <w:tab w:val="left" w:pos="444"/>
              </w:tabs>
              <w:spacing w:line="209" w:lineRule="auto"/>
              <w:ind w:left="444" w:right="429" w:hanging="340"/>
              <w:rPr>
                <w:color w:val="000000"/>
                <w:sz w:val="19"/>
                <w:szCs w:val="19"/>
              </w:rPr>
            </w:pPr>
            <w:r>
              <w:rPr>
                <w:color w:val="000000"/>
                <w:sz w:val="19"/>
                <w:szCs w:val="19"/>
              </w:rPr>
              <w:t>plánováno</w:t>
            </w:r>
          </w:p>
          <w:p w14:paraId="37F1E829" w14:textId="77777777" w:rsidR="002577B6" w:rsidRDefault="00210E2F">
            <w:pPr>
              <w:numPr>
                <w:ilvl w:val="0"/>
                <w:numId w:val="46"/>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přijatý plán</w:t>
            </w:r>
          </w:p>
          <w:p w14:paraId="56644F20" w14:textId="77777777" w:rsidR="002577B6" w:rsidRDefault="00210E2F">
            <w:pPr>
              <w:numPr>
                <w:ilvl w:val="0"/>
                <w:numId w:val="46"/>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probíhající provádění</w:t>
            </w:r>
          </w:p>
          <w:p w14:paraId="613C5D7C" w14:textId="77777777" w:rsidR="002577B6" w:rsidRDefault="00210E2F">
            <w:pPr>
              <w:numPr>
                <w:ilvl w:val="0"/>
                <w:numId w:val="46"/>
              </w:numPr>
              <w:pBdr>
                <w:top w:val="nil"/>
                <w:left w:val="nil"/>
                <w:bottom w:val="nil"/>
                <w:right w:val="nil"/>
                <w:between w:val="nil"/>
              </w:pBdr>
              <w:tabs>
                <w:tab w:val="left" w:pos="443"/>
                <w:tab w:val="left" w:pos="445"/>
              </w:tabs>
              <w:spacing w:before="2" w:line="230" w:lineRule="auto"/>
              <w:ind w:right="429"/>
              <w:rPr>
                <w:color w:val="000000"/>
                <w:sz w:val="19"/>
                <w:szCs w:val="19"/>
              </w:rPr>
            </w:pPr>
            <w:r>
              <w:rPr>
                <w:color w:val="000000"/>
                <w:sz w:val="19"/>
                <w:szCs w:val="19"/>
              </w:rPr>
              <w:t>již provedeno v minulosti, ale dosud nebylo dosaženo plných účinků, nebo odstranění překážek propojení povrchových vod v letech 2020 až 2024</w:t>
            </w:r>
          </w:p>
        </w:tc>
      </w:tr>
      <w:tr w:rsidR="002577B6" w14:paraId="78A8C6A5" w14:textId="77777777">
        <w:trPr>
          <w:trHeight w:val="919"/>
        </w:trPr>
        <w:tc>
          <w:tcPr>
            <w:tcW w:w="9183" w:type="dxa"/>
            <w:gridSpan w:val="2"/>
            <w:tcBorders>
              <w:left w:val="nil"/>
              <w:right w:val="nil"/>
            </w:tcBorders>
            <w:shd w:val="clear" w:color="auto" w:fill="D8E1F2"/>
          </w:tcPr>
          <w:p w14:paraId="6BBC93FB" w14:textId="77777777" w:rsidR="002577B6" w:rsidRDefault="002577B6">
            <w:pPr>
              <w:pBdr>
                <w:top w:val="nil"/>
                <w:left w:val="nil"/>
                <w:bottom w:val="nil"/>
                <w:right w:val="nil"/>
                <w:between w:val="nil"/>
              </w:pBdr>
              <w:spacing w:before="121"/>
              <w:ind w:right="429"/>
              <w:rPr>
                <w:color w:val="000000"/>
                <w:sz w:val="19"/>
                <w:szCs w:val="19"/>
              </w:rPr>
            </w:pPr>
          </w:p>
          <w:p w14:paraId="3C85EB83" w14:textId="77777777" w:rsidR="002577B6" w:rsidRDefault="00210E2F">
            <w:pPr>
              <w:pBdr>
                <w:top w:val="nil"/>
                <w:left w:val="nil"/>
                <w:bottom w:val="nil"/>
                <w:right w:val="nil"/>
                <w:between w:val="nil"/>
              </w:pBdr>
              <w:tabs>
                <w:tab w:val="left" w:pos="609"/>
              </w:tabs>
              <w:ind w:left="43" w:right="429"/>
              <w:rPr>
                <w:b/>
                <w:bCs/>
                <w:color w:val="000000"/>
                <w:sz w:val="19"/>
                <w:szCs w:val="19"/>
              </w:rPr>
            </w:pPr>
            <w:r>
              <w:rPr>
                <w:color w:val="000000"/>
                <w:sz w:val="19"/>
                <w:szCs w:val="19"/>
              </w:rPr>
              <w:t>14.2</w:t>
            </w:r>
            <w:r>
              <w:rPr>
                <w:color w:val="000000"/>
                <w:sz w:val="19"/>
                <w:szCs w:val="19"/>
              </w:rPr>
              <w:tab/>
            </w:r>
            <w:r>
              <w:rPr>
                <w:b/>
                <w:bCs/>
                <w:color w:val="000000"/>
                <w:sz w:val="19"/>
                <w:szCs w:val="19"/>
              </w:rPr>
              <w:t>Informace o harmonogramu</w:t>
            </w:r>
          </w:p>
        </w:tc>
      </w:tr>
      <w:tr w:rsidR="002577B6" w14:paraId="0A01D239" w14:textId="77777777">
        <w:trPr>
          <w:trHeight w:val="2199"/>
        </w:trPr>
        <w:tc>
          <w:tcPr>
            <w:tcW w:w="2974" w:type="dxa"/>
            <w:tcBorders>
              <w:left w:val="nil"/>
            </w:tcBorders>
            <w:shd w:val="clear" w:color="auto" w:fill="D8D8D8"/>
          </w:tcPr>
          <w:p w14:paraId="7DD9A1C5" w14:textId="77777777" w:rsidR="002577B6" w:rsidRDefault="002577B6">
            <w:pPr>
              <w:pBdr>
                <w:top w:val="nil"/>
                <w:left w:val="nil"/>
                <w:bottom w:val="nil"/>
                <w:right w:val="nil"/>
                <w:between w:val="nil"/>
              </w:pBdr>
              <w:spacing w:before="120"/>
              <w:ind w:right="429"/>
              <w:rPr>
                <w:color w:val="000000"/>
                <w:sz w:val="19"/>
                <w:szCs w:val="19"/>
              </w:rPr>
            </w:pPr>
          </w:p>
          <w:p w14:paraId="21201042" w14:textId="77777777" w:rsidR="002577B6" w:rsidRDefault="00210E2F">
            <w:pPr>
              <w:pBdr>
                <w:top w:val="nil"/>
                <w:left w:val="nil"/>
                <w:bottom w:val="nil"/>
                <w:right w:val="nil"/>
                <w:between w:val="nil"/>
              </w:pBdr>
              <w:tabs>
                <w:tab w:val="left" w:pos="793"/>
              </w:tabs>
              <w:spacing w:line="218" w:lineRule="auto"/>
              <w:ind w:right="429"/>
              <w:jc w:val="right"/>
              <w:rPr>
                <w:color w:val="000000"/>
                <w:sz w:val="19"/>
                <w:szCs w:val="19"/>
              </w:rPr>
            </w:pPr>
            <w:r>
              <w:rPr>
                <w:color w:val="000000"/>
                <w:sz w:val="19"/>
                <w:szCs w:val="19"/>
              </w:rPr>
              <w:t>14.2.1</w:t>
            </w:r>
            <w:r>
              <w:rPr>
                <w:color w:val="000000"/>
                <w:sz w:val="19"/>
                <w:szCs w:val="19"/>
              </w:rPr>
              <w:tab/>
              <w:t>Časový rámec pro</w:t>
            </w:r>
          </w:p>
          <w:p w14:paraId="661C7A08" w14:textId="77777777" w:rsidR="002577B6" w:rsidRDefault="00210E2F">
            <w:pPr>
              <w:pBdr>
                <w:top w:val="nil"/>
                <w:left w:val="nil"/>
                <w:bottom w:val="nil"/>
                <w:right w:val="nil"/>
                <w:between w:val="nil"/>
              </w:pBdr>
              <w:spacing w:line="218" w:lineRule="auto"/>
              <w:ind w:right="429"/>
              <w:jc w:val="right"/>
              <w:rPr>
                <w:color w:val="000000"/>
                <w:sz w:val="19"/>
                <w:szCs w:val="19"/>
              </w:rPr>
            </w:pPr>
            <w:r>
              <w:rPr>
                <w:color w:val="000000"/>
                <w:sz w:val="19"/>
                <w:szCs w:val="19"/>
              </w:rPr>
              <w:t>provedení opatření</w:t>
            </w:r>
          </w:p>
        </w:tc>
        <w:tc>
          <w:tcPr>
            <w:tcW w:w="6209" w:type="dxa"/>
            <w:tcBorders>
              <w:right w:val="nil"/>
            </w:tcBorders>
          </w:tcPr>
          <w:p w14:paraId="6D827EBD" w14:textId="77777777" w:rsidR="002577B6" w:rsidRDefault="002577B6">
            <w:pPr>
              <w:pBdr>
                <w:top w:val="nil"/>
                <w:left w:val="nil"/>
                <w:bottom w:val="nil"/>
                <w:right w:val="nil"/>
                <w:between w:val="nil"/>
              </w:pBdr>
              <w:spacing w:before="120"/>
              <w:ind w:right="429"/>
              <w:rPr>
                <w:color w:val="000000"/>
                <w:sz w:val="19"/>
                <w:szCs w:val="19"/>
              </w:rPr>
            </w:pPr>
          </w:p>
          <w:p w14:paraId="4244FFD6" w14:textId="77777777" w:rsidR="002577B6" w:rsidRDefault="00210E2F">
            <w:pPr>
              <w:pBdr>
                <w:top w:val="nil"/>
                <w:left w:val="nil"/>
                <w:bottom w:val="nil"/>
                <w:right w:val="nil"/>
                <w:between w:val="nil"/>
              </w:pBdr>
              <w:spacing w:line="218" w:lineRule="auto"/>
              <w:ind w:left="104" w:right="429"/>
              <w:rPr>
                <w:color w:val="000000"/>
                <w:sz w:val="19"/>
                <w:szCs w:val="19"/>
              </w:rPr>
            </w:pPr>
            <w:r>
              <w:rPr>
                <w:color w:val="000000"/>
                <w:sz w:val="19"/>
                <w:szCs w:val="19"/>
              </w:rPr>
              <w:t>Uveďte jednu z těchto možností:</w:t>
            </w:r>
          </w:p>
          <w:p w14:paraId="6C179339" w14:textId="77777777" w:rsidR="002577B6" w:rsidRDefault="00210E2F">
            <w:pPr>
              <w:numPr>
                <w:ilvl w:val="0"/>
                <w:numId w:val="45"/>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opatření se týká pouze období do 30. června 2032 (čl. 15 odst. 2)</w:t>
            </w:r>
          </w:p>
          <w:p w14:paraId="5F77F3C8" w14:textId="77777777" w:rsidR="002577B6" w:rsidRDefault="00210E2F">
            <w:pPr>
              <w:numPr>
                <w:ilvl w:val="0"/>
                <w:numId w:val="45"/>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opatření se týká období do roku 2040 nebo 2050 (čl. 15 odst. 1)</w:t>
            </w:r>
          </w:p>
          <w:p w14:paraId="17D02616" w14:textId="77777777" w:rsidR="002577B6" w:rsidRDefault="00210E2F">
            <w:pPr>
              <w:pBdr>
                <w:top w:val="nil"/>
                <w:left w:val="nil"/>
                <w:bottom w:val="nil"/>
                <w:right w:val="nil"/>
                <w:between w:val="nil"/>
              </w:pBdr>
              <w:spacing w:before="3" w:line="230" w:lineRule="auto"/>
              <w:ind w:left="445" w:right="429"/>
              <w:rPr>
                <w:color w:val="000000"/>
                <w:sz w:val="19"/>
                <w:szCs w:val="19"/>
              </w:rPr>
            </w:pPr>
            <w:r>
              <w:rPr>
                <w:color w:val="000000"/>
                <w:sz w:val="19"/>
                <w:szCs w:val="19"/>
              </w:rPr>
              <w:t>s průběžnými lhůtami odpovídajícími cílům a povinnostem stanoveným v příslušném článku (příslušných článcích)</w:t>
            </w:r>
          </w:p>
          <w:p w14:paraId="2751D915" w14:textId="77777777" w:rsidR="002577B6" w:rsidRDefault="00210E2F">
            <w:pPr>
              <w:numPr>
                <w:ilvl w:val="0"/>
                <w:numId w:val="45"/>
              </w:numPr>
              <w:pBdr>
                <w:top w:val="nil"/>
                <w:left w:val="nil"/>
                <w:bottom w:val="nil"/>
                <w:right w:val="nil"/>
                <w:between w:val="nil"/>
              </w:pBdr>
              <w:tabs>
                <w:tab w:val="left" w:pos="445"/>
              </w:tabs>
              <w:spacing w:line="230" w:lineRule="auto"/>
              <w:ind w:right="429"/>
              <w:rPr>
                <w:color w:val="000000"/>
                <w:sz w:val="19"/>
                <w:szCs w:val="19"/>
              </w:rPr>
            </w:pPr>
            <w:r>
              <w:rPr>
                <w:color w:val="000000"/>
                <w:sz w:val="19"/>
                <w:szCs w:val="19"/>
              </w:rPr>
              <w:t>opatření se týká pouze určitého období odlišného od výše uvedených období (upřesněte RRRR–RRRR)</w:t>
            </w:r>
          </w:p>
        </w:tc>
      </w:tr>
      <w:tr w:rsidR="002577B6" w14:paraId="522ABBDD" w14:textId="77777777">
        <w:trPr>
          <w:trHeight w:val="919"/>
        </w:trPr>
        <w:tc>
          <w:tcPr>
            <w:tcW w:w="9183" w:type="dxa"/>
            <w:gridSpan w:val="2"/>
            <w:tcBorders>
              <w:left w:val="nil"/>
              <w:right w:val="nil"/>
            </w:tcBorders>
            <w:shd w:val="clear" w:color="auto" w:fill="DDE9F4"/>
          </w:tcPr>
          <w:p w14:paraId="02EA9526" w14:textId="77777777" w:rsidR="002577B6" w:rsidRDefault="002577B6">
            <w:pPr>
              <w:pBdr>
                <w:top w:val="nil"/>
                <w:left w:val="nil"/>
                <w:bottom w:val="nil"/>
                <w:right w:val="nil"/>
                <w:between w:val="nil"/>
              </w:pBdr>
              <w:spacing w:before="120"/>
              <w:ind w:right="429"/>
              <w:rPr>
                <w:color w:val="000000"/>
                <w:sz w:val="19"/>
                <w:szCs w:val="19"/>
              </w:rPr>
            </w:pPr>
          </w:p>
          <w:p w14:paraId="7C688E5F" w14:textId="77777777" w:rsidR="002577B6" w:rsidRDefault="00210E2F">
            <w:pPr>
              <w:pBdr>
                <w:top w:val="nil"/>
                <w:left w:val="nil"/>
                <w:bottom w:val="nil"/>
                <w:right w:val="nil"/>
                <w:between w:val="nil"/>
              </w:pBdr>
              <w:tabs>
                <w:tab w:val="left" w:pos="609"/>
              </w:tabs>
              <w:spacing w:before="1"/>
              <w:ind w:left="43" w:right="429"/>
              <w:rPr>
                <w:b/>
                <w:bCs/>
                <w:color w:val="000000"/>
                <w:sz w:val="19"/>
                <w:szCs w:val="19"/>
              </w:rPr>
            </w:pPr>
            <w:r>
              <w:rPr>
                <w:color w:val="000000"/>
                <w:sz w:val="19"/>
                <w:szCs w:val="19"/>
              </w:rPr>
              <w:t>14.3</w:t>
            </w:r>
            <w:r>
              <w:rPr>
                <w:color w:val="000000"/>
                <w:sz w:val="19"/>
                <w:szCs w:val="19"/>
              </w:rPr>
              <w:tab/>
            </w:r>
            <w:r>
              <w:rPr>
                <w:b/>
                <w:bCs/>
                <w:color w:val="000000"/>
                <w:sz w:val="19"/>
                <w:szCs w:val="19"/>
              </w:rPr>
              <w:t>Popis a přispění k cílům a povinnostem</w:t>
            </w:r>
          </w:p>
        </w:tc>
      </w:tr>
      <w:tr w:rsidR="002577B6" w14:paraId="48CED39C" w14:textId="77777777">
        <w:trPr>
          <w:trHeight w:val="919"/>
        </w:trPr>
        <w:tc>
          <w:tcPr>
            <w:tcW w:w="2974" w:type="dxa"/>
            <w:tcBorders>
              <w:left w:val="nil"/>
            </w:tcBorders>
            <w:shd w:val="clear" w:color="auto" w:fill="D8D8D8"/>
          </w:tcPr>
          <w:p w14:paraId="4C75E6AD" w14:textId="77777777" w:rsidR="002577B6" w:rsidRDefault="002577B6">
            <w:pPr>
              <w:pBdr>
                <w:top w:val="nil"/>
                <w:left w:val="nil"/>
                <w:bottom w:val="nil"/>
                <w:right w:val="nil"/>
                <w:between w:val="nil"/>
              </w:pBdr>
              <w:spacing w:before="121"/>
              <w:ind w:right="429"/>
              <w:rPr>
                <w:color w:val="000000"/>
                <w:sz w:val="19"/>
                <w:szCs w:val="19"/>
              </w:rPr>
            </w:pPr>
          </w:p>
          <w:p w14:paraId="621F4912" w14:textId="77777777" w:rsidR="002577B6" w:rsidRDefault="00210E2F">
            <w:pPr>
              <w:pBdr>
                <w:top w:val="nil"/>
                <w:left w:val="nil"/>
                <w:bottom w:val="nil"/>
                <w:right w:val="nil"/>
                <w:between w:val="nil"/>
              </w:pBdr>
              <w:tabs>
                <w:tab w:val="left" w:pos="836"/>
              </w:tabs>
              <w:ind w:left="43" w:right="429"/>
              <w:rPr>
                <w:color w:val="000000"/>
                <w:sz w:val="19"/>
                <w:szCs w:val="19"/>
              </w:rPr>
            </w:pPr>
            <w:r>
              <w:rPr>
                <w:color w:val="000000"/>
                <w:sz w:val="19"/>
                <w:szCs w:val="19"/>
              </w:rPr>
              <w:t>14.3.1</w:t>
            </w:r>
            <w:r>
              <w:rPr>
                <w:color w:val="000000"/>
                <w:sz w:val="19"/>
                <w:szCs w:val="19"/>
              </w:rPr>
              <w:tab/>
              <w:t>Popis opatření</w:t>
            </w:r>
          </w:p>
        </w:tc>
        <w:tc>
          <w:tcPr>
            <w:tcW w:w="6209" w:type="dxa"/>
            <w:tcBorders>
              <w:right w:val="nil"/>
            </w:tcBorders>
          </w:tcPr>
          <w:p w14:paraId="654329A7" w14:textId="77777777" w:rsidR="002577B6" w:rsidRDefault="002577B6">
            <w:pPr>
              <w:pBdr>
                <w:top w:val="nil"/>
                <w:left w:val="nil"/>
                <w:bottom w:val="nil"/>
                <w:right w:val="nil"/>
                <w:between w:val="nil"/>
              </w:pBdr>
              <w:spacing w:before="121"/>
              <w:ind w:right="429"/>
              <w:rPr>
                <w:color w:val="000000"/>
                <w:sz w:val="19"/>
                <w:szCs w:val="19"/>
              </w:rPr>
            </w:pPr>
          </w:p>
          <w:p w14:paraId="5CA1DE02" w14:textId="77777777" w:rsidR="002577B6" w:rsidRDefault="00210E2F">
            <w:pPr>
              <w:pBdr>
                <w:top w:val="nil"/>
                <w:left w:val="nil"/>
                <w:bottom w:val="nil"/>
                <w:right w:val="nil"/>
                <w:between w:val="nil"/>
              </w:pBdr>
              <w:ind w:left="104" w:right="429"/>
              <w:rPr>
                <w:color w:val="000000"/>
                <w:sz w:val="19"/>
                <w:szCs w:val="19"/>
              </w:rPr>
            </w:pPr>
            <w:r>
              <w:rPr>
                <w:color w:val="000000"/>
                <w:sz w:val="19"/>
                <w:szCs w:val="19"/>
              </w:rPr>
              <w:t>Volný text, pokud možno max. 3 000 znaků</w:t>
            </w:r>
          </w:p>
        </w:tc>
      </w:tr>
      <w:tr w:rsidR="002577B6" w14:paraId="306268AF" w14:textId="77777777" w:rsidTr="003E3856">
        <w:trPr>
          <w:trHeight w:val="1900"/>
        </w:trPr>
        <w:tc>
          <w:tcPr>
            <w:tcW w:w="2974" w:type="dxa"/>
            <w:tcBorders>
              <w:left w:val="nil"/>
            </w:tcBorders>
            <w:shd w:val="clear" w:color="auto" w:fill="D8D8D8"/>
          </w:tcPr>
          <w:p w14:paraId="4198DC31" w14:textId="77777777" w:rsidR="002577B6" w:rsidRDefault="002577B6">
            <w:pPr>
              <w:pBdr>
                <w:top w:val="nil"/>
                <w:left w:val="nil"/>
                <w:bottom w:val="nil"/>
                <w:right w:val="nil"/>
                <w:between w:val="nil"/>
              </w:pBdr>
              <w:spacing w:before="120"/>
              <w:ind w:right="429"/>
              <w:rPr>
                <w:color w:val="000000"/>
                <w:sz w:val="19"/>
                <w:szCs w:val="19"/>
              </w:rPr>
            </w:pPr>
          </w:p>
          <w:p w14:paraId="20441972" w14:textId="77777777" w:rsidR="002577B6" w:rsidRDefault="00210E2F">
            <w:pPr>
              <w:pBdr>
                <w:top w:val="nil"/>
                <w:left w:val="nil"/>
                <w:bottom w:val="nil"/>
                <w:right w:val="nil"/>
                <w:between w:val="nil"/>
              </w:pBdr>
              <w:tabs>
                <w:tab w:val="left" w:pos="793"/>
              </w:tabs>
              <w:spacing w:before="1" w:line="218" w:lineRule="auto"/>
              <w:ind w:right="429"/>
              <w:jc w:val="right"/>
              <w:rPr>
                <w:color w:val="000000"/>
                <w:sz w:val="19"/>
                <w:szCs w:val="19"/>
              </w:rPr>
            </w:pPr>
            <w:r>
              <w:rPr>
                <w:color w:val="000000"/>
                <w:sz w:val="19"/>
                <w:szCs w:val="19"/>
              </w:rPr>
              <w:t>14.3.2</w:t>
            </w:r>
            <w:r>
              <w:rPr>
                <w:color w:val="000000"/>
                <w:sz w:val="19"/>
                <w:szCs w:val="19"/>
              </w:rPr>
              <w:tab/>
              <w:t>Přispění k cílům</w:t>
            </w:r>
          </w:p>
          <w:p w14:paraId="6F90F57D" w14:textId="77777777" w:rsidR="002577B6" w:rsidRDefault="00210E2F">
            <w:pPr>
              <w:pBdr>
                <w:top w:val="nil"/>
                <w:left w:val="nil"/>
                <w:bottom w:val="nil"/>
                <w:right w:val="nil"/>
                <w:between w:val="nil"/>
              </w:pBdr>
              <w:spacing w:line="218" w:lineRule="auto"/>
              <w:ind w:right="429"/>
              <w:jc w:val="right"/>
              <w:rPr>
                <w:color w:val="000000"/>
                <w:sz w:val="19"/>
                <w:szCs w:val="19"/>
              </w:rPr>
            </w:pPr>
            <w:r>
              <w:rPr>
                <w:color w:val="000000"/>
                <w:sz w:val="19"/>
                <w:szCs w:val="19"/>
              </w:rPr>
              <w:t>a povinnostem</w:t>
            </w:r>
          </w:p>
        </w:tc>
        <w:tc>
          <w:tcPr>
            <w:tcW w:w="6209" w:type="dxa"/>
            <w:tcBorders>
              <w:right w:val="nil"/>
            </w:tcBorders>
          </w:tcPr>
          <w:p w14:paraId="2726BCC4" w14:textId="77777777" w:rsidR="002577B6" w:rsidRDefault="002577B6">
            <w:pPr>
              <w:pBdr>
                <w:top w:val="nil"/>
                <w:left w:val="nil"/>
                <w:bottom w:val="nil"/>
                <w:right w:val="nil"/>
                <w:between w:val="nil"/>
              </w:pBdr>
              <w:spacing w:before="120"/>
              <w:ind w:right="429"/>
              <w:rPr>
                <w:color w:val="000000"/>
                <w:sz w:val="19"/>
                <w:szCs w:val="19"/>
              </w:rPr>
            </w:pPr>
          </w:p>
          <w:p w14:paraId="14246487" w14:textId="77777777" w:rsidR="002577B6" w:rsidRDefault="00210E2F">
            <w:pPr>
              <w:numPr>
                <w:ilvl w:val="0"/>
                <w:numId w:val="44"/>
              </w:numPr>
              <w:pBdr>
                <w:top w:val="nil"/>
                <w:left w:val="nil"/>
                <w:bottom w:val="nil"/>
                <w:right w:val="nil"/>
                <w:between w:val="nil"/>
              </w:pBdr>
              <w:tabs>
                <w:tab w:val="left" w:pos="444"/>
              </w:tabs>
              <w:spacing w:before="1" w:line="218" w:lineRule="auto"/>
              <w:ind w:left="444" w:right="429" w:hanging="340"/>
              <w:rPr>
                <w:color w:val="000000"/>
                <w:sz w:val="19"/>
                <w:szCs w:val="19"/>
              </w:rPr>
            </w:pPr>
            <w:r>
              <w:rPr>
                <w:color w:val="000000"/>
                <w:sz w:val="19"/>
                <w:szCs w:val="19"/>
              </w:rPr>
              <w:t>cíl (vyberte jeden nebo více článků ze seznamu kódů článků)</w:t>
            </w:r>
          </w:p>
          <w:p w14:paraId="533140CB" w14:textId="77777777" w:rsidR="002577B6" w:rsidRDefault="00210E2F">
            <w:pPr>
              <w:numPr>
                <w:ilvl w:val="0"/>
                <w:numId w:val="44"/>
              </w:numPr>
              <w:pBdr>
                <w:top w:val="nil"/>
                <w:left w:val="nil"/>
                <w:bottom w:val="nil"/>
                <w:right w:val="nil"/>
                <w:between w:val="nil"/>
              </w:pBdr>
              <w:tabs>
                <w:tab w:val="left" w:pos="443"/>
                <w:tab w:val="left" w:pos="445"/>
              </w:tabs>
              <w:spacing w:before="2" w:line="230" w:lineRule="auto"/>
              <w:ind w:right="429"/>
              <w:rPr>
                <w:color w:val="000000"/>
                <w:sz w:val="19"/>
                <w:szCs w:val="19"/>
              </w:rPr>
            </w:pPr>
            <w:r>
              <w:rPr>
                <w:color w:val="000000"/>
                <w:sz w:val="19"/>
                <w:szCs w:val="19"/>
              </w:rPr>
              <w:t>dílčí cíl (vyberte jeden nebo více dílčích cílů / ukazatelů ze seznamu kódů dílčích cílů)</w:t>
            </w:r>
          </w:p>
          <w:p w14:paraId="238F9CF7" w14:textId="77777777" w:rsidR="002577B6" w:rsidRDefault="00210E2F">
            <w:pPr>
              <w:pBdr>
                <w:top w:val="nil"/>
                <w:left w:val="nil"/>
                <w:bottom w:val="nil"/>
                <w:right w:val="nil"/>
                <w:between w:val="nil"/>
              </w:pBdr>
              <w:spacing w:before="112" w:line="230" w:lineRule="auto"/>
              <w:ind w:left="104" w:right="429"/>
              <w:rPr>
                <w:i/>
                <w:iCs/>
                <w:color w:val="000000"/>
                <w:sz w:val="19"/>
                <w:szCs w:val="19"/>
              </w:rPr>
            </w:pPr>
            <w:r>
              <w:rPr>
                <w:i/>
                <w:iCs/>
                <w:color w:val="000000"/>
                <w:sz w:val="19"/>
                <w:szCs w:val="19"/>
              </w:rPr>
              <w:t>Následující text obsahuje seznam kódů článků a dílčích cílů, které se použijí pro pole a) a b), a nebudou uvedeny v aktu v přenesené pravomoci.</w:t>
            </w:r>
          </w:p>
          <w:p w14:paraId="578574D0" w14:textId="77777777" w:rsidR="002577B6" w:rsidRDefault="00210E2F">
            <w:pPr>
              <w:pBdr>
                <w:top w:val="nil"/>
                <w:left w:val="nil"/>
                <w:bottom w:val="nil"/>
                <w:right w:val="nil"/>
                <w:between w:val="nil"/>
              </w:pBdr>
              <w:spacing w:line="209" w:lineRule="auto"/>
              <w:ind w:left="104" w:right="429"/>
              <w:rPr>
                <w:i/>
                <w:iCs/>
                <w:color w:val="000000"/>
                <w:sz w:val="19"/>
                <w:szCs w:val="19"/>
              </w:rPr>
            </w:pPr>
            <w:r>
              <w:rPr>
                <w:i/>
                <w:iCs/>
                <w:color w:val="000000"/>
                <w:sz w:val="19"/>
                <w:szCs w:val="19"/>
              </w:rPr>
              <w:t>Článek 4</w:t>
            </w:r>
          </w:p>
          <w:p w14:paraId="35DF3B89" w14:textId="77777777" w:rsidR="002577B6" w:rsidRDefault="00210E2F">
            <w:pPr>
              <w:pBdr>
                <w:top w:val="nil"/>
                <w:left w:val="nil"/>
                <w:bottom w:val="nil"/>
                <w:right w:val="nil"/>
                <w:between w:val="nil"/>
              </w:pBdr>
              <w:tabs>
                <w:tab w:val="left" w:pos="1238"/>
              </w:tabs>
              <w:spacing w:line="213" w:lineRule="auto"/>
              <w:ind w:left="331" w:right="429"/>
              <w:rPr>
                <w:i/>
                <w:iCs/>
                <w:color w:val="000000"/>
                <w:sz w:val="19"/>
                <w:szCs w:val="19"/>
              </w:rPr>
            </w:pPr>
            <w:r>
              <w:rPr>
                <w:color w:val="000000"/>
                <w:sz w:val="19"/>
                <w:szCs w:val="19"/>
              </w:rPr>
              <w:t>4.1.</w:t>
            </w:r>
            <w:r>
              <w:rPr>
                <w:color w:val="000000"/>
                <w:sz w:val="19"/>
                <w:szCs w:val="19"/>
              </w:rPr>
              <w:tab/>
            </w:r>
            <w:r>
              <w:rPr>
                <w:i/>
                <w:iCs/>
                <w:color w:val="000000"/>
                <w:sz w:val="19"/>
                <w:szCs w:val="19"/>
              </w:rPr>
              <w:t>Zlepšení stavu stanovišť</w:t>
            </w:r>
          </w:p>
          <w:p w14:paraId="4FFBC6CB" w14:textId="77777777" w:rsidR="002577B6" w:rsidRDefault="00210E2F">
            <w:pPr>
              <w:pBdr>
                <w:top w:val="nil"/>
                <w:left w:val="nil"/>
                <w:bottom w:val="nil"/>
                <w:right w:val="nil"/>
                <w:between w:val="nil"/>
              </w:pBdr>
              <w:tabs>
                <w:tab w:val="left" w:pos="1238"/>
              </w:tabs>
              <w:spacing w:line="214" w:lineRule="auto"/>
              <w:ind w:left="331" w:right="429"/>
              <w:rPr>
                <w:i/>
                <w:iCs/>
                <w:color w:val="000000"/>
                <w:sz w:val="19"/>
                <w:szCs w:val="19"/>
              </w:rPr>
            </w:pPr>
            <w:r>
              <w:rPr>
                <w:color w:val="000000"/>
                <w:sz w:val="19"/>
                <w:szCs w:val="19"/>
              </w:rPr>
              <w:t>4.4</w:t>
            </w:r>
            <w:r>
              <w:rPr>
                <w:color w:val="000000"/>
                <w:sz w:val="19"/>
                <w:szCs w:val="19"/>
              </w:rPr>
              <w:tab/>
            </w:r>
            <w:r>
              <w:rPr>
                <w:i/>
                <w:iCs/>
                <w:color w:val="000000"/>
                <w:sz w:val="19"/>
                <w:szCs w:val="19"/>
              </w:rPr>
              <w:t>Znovuvytvoření rozlohy stanovišť</w:t>
            </w:r>
          </w:p>
          <w:p w14:paraId="0906334A" w14:textId="77777777" w:rsidR="002577B6" w:rsidRDefault="00210E2F">
            <w:pPr>
              <w:pBdr>
                <w:top w:val="nil"/>
                <w:left w:val="nil"/>
                <w:bottom w:val="nil"/>
                <w:right w:val="nil"/>
                <w:between w:val="nil"/>
              </w:pBdr>
              <w:tabs>
                <w:tab w:val="left" w:pos="1238"/>
              </w:tabs>
              <w:spacing w:line="214" w:lineRule="auto"/>
              <w:ind w:left="331" w:right="429"/>
              <w:rPr>
                <w:i/>
                <w:iCs/>
                <w:color w:val="000000"/>
                <w:sz w:val="19"/>
                <w:szCs w:val="19"/>
              </w:rPr>
            </w:pPr>
            <w:r>
              <w:rPr>
                <w:color w:val="000000"/>
                <w:sz w:val="19"/>
                <w:szCs w:val="19"/>
              </w:rPr>
              <w:t>4.7.</w:t>
            </w:r>
            <w:r>
              <w:rPr>
                <w:color w:val="000000"/>
                <w:sz w:val="19"/>
                <w:szCs w:val="19"/>
              </w:rPr>
              <w:tab/>
            </w:r>
            <w:r>
              <w:rPr>
                <w:i/>
                <w:iCs/>
                <w:color w:val="000000"/>
                <w:sz w:val="19"/>
                <w:szCs w:val="19"/>
              </w:rPr>
              <w:t>Zlepšení kvality, rozlohy a propojenosti stanovišť druhů</w:t>
            </w:r>
          </w:p>
          <w:p w14:paraId="4DEA53AE" w14:textId="77777777" w:rsidR="002577B6" w:rsidRDefault="00210E2F">
            <w:pPr>
              <w:numPr>
                <w:ilvl w:val="1"/>
                <w:numId w:val="43"/>
              </w:numPr>
              <w:pBdr>
                <w:top w:val="nil"/>
                <w:left w:val="nil"/>
                <w:bottom w:val="nil"/>
                <w:right w:val="nil"/>
                <w:between w:val="nil"/>
              </w:pBdr>
              <w:tabs>
                <w:tab w:val="left" w:pos="1238"/>
              </w:tabs>
              <w:spacing w:line="213" w:lineRule="auto"/>
              <w:ind w:right="429" w:hanging="907"/>
              <w:rPr>
                <w:i/>
                <w:iCs/>
                <w:color w:val="000000"/>
                <w:sz w:val="19"/>
                <w:szCs w:val="19"/>
              </w:rPr>
            </w:pPr>
            <w:r>
              <w:rPr>
                <w:i/>
                <w:iCs/>
                <w:color w:val="000000"/>
                <w:sz w:val="19"/>
                <w:szCs w:val="19"/>
              </w:rPr>
              <w:t>Doplnění chybějících znalostí</w:t>
            </w:r>
          </w:p>
          <w:p w14:paraId="31992416" w14:textId="77777777" w:rsidR="002577B6" w:rsidRDefault="00210E2F">
            <w:pPr>
              <w:numPr>
                <w:ilvl w:val="1"/>
                <w:numId w:val="43"/>
              </w:numPr>
              <w:pBdr>
                <w:top w:val="nil"/>
                <w:left w:val="nil"/>
                <w:bottom w:val="nil"/>
                <w:right w:val="nil"/>
                <w:between w:val="nil"/>
              </w:pBdr>
              <w:tabs>
                <w:tab w:val="left" w:pos="1238"/>
              </w:tabs>
              <w:spacing w:line="213" w:lineRule="auto"/>
              <w:ind w:right="429" w:hanging="907"/>
              <w:rPr>
                <w:i/>
                <w:iCs/>
                <w:color w:val="000000"/>
                <w:sz w:val="19"/>
                <w:szCs w:val="19"/>
              </w:rPr>
            </w:pPr>
            <w:r>
              <w:rPr>
                <w:i/>
                <w:iCs/>
                <w:color w:val="000000"/>
                <w:sz w:val="19"/>
                <w:szCs w:val="19"/>
              </w:rPr>
              <w:t>Zlepšení propojení mezi typy stanovišť</w:t>
            </w:r>
          </w:p>
          <w:p w14:paraId="007D4417" w14:textId="77777777" w:rsidR="002577B6" w:rsidRDefault="00210E2F">
            <w:pPr>
              <w:numPr>
                <w:ilvl w:val="1"/>
                <w:numId w:val="43"/>
              </w:numPr>
              <w:pBdr>
                <w:top w:val="nil"/>
                <w:left w:val="nil"/>
                <w:bottom w:val="nil"/>
                <w:right w:val="nil"/>
                <w:between w:val="nil"/>
              </w:pBdr>
              <w:tabs>
                <w:tab w:val="left" w:pos="679"/>
              </w:tabs>
              <w:spacing w:line="218" w:lineRule="auto"/>
              <w:ind w:left="679" w:right="429" w:hanging="348"/>
              <w:rPr>
                <w:i/>
                <w:iCs/>
                <w:color w:val="000000"/>
                <w:sz w:val="19"/>
                <w:szCs w:val="19"/>
              </w:rPr>
            </w:pPr>
            <w:r>
              <w:rPr>
                <w:color w:val="000000"/>
                <w:sz w:val="19"/>
                <w:szCs w:val="19"/>
              </w:rPr>
              <w:t xml:space="preserve">–4.12 </w:t>
            </w:r>
            <w:r>
              <w:rPr>
                <w:i/>
                <w:iCs/>
                <w:color w:val="000000"/>
                <w:sz w:val="19"/>
                <w:szCs w:val="19"/>
              </w:rPr>
              <w:t>Zaměření na zamezení výraznému zhoršení</w:t>
            </w:r>
          </w:p>
          <w:p w14:paraId="3B57755D" w14:textId="77777777" w:rsidR="003E3856" w:rsidRDefault="003E3856" w:rsidP="003E3856">
            <w:pPr>
              <w:pBdr>
                <w:top w:val="nil"/>
                <w:left w:val="nil"/>
                <w:bottom w:val="nil"/>
                <w:right w:val="nil"/>
                <w:between w:val="nil"/>
              </w:pBdr>
              <w:spacing w:line="218" w:lineRule="auto"/>
              <w:ind w:left="104" w:right="429"/>
              <w:rPr>
                <w:i/>
                <w:iCs/>
                <w:color w:val="000000"/>
                <w:sz w:val="19"/>
                <w:szCs w:val="19"/>
              </w:rPr>
            </w:pPr>
            <w:r>
              <w:rPr>
                <w:i/>
                <w:iCs/>
                <w:color w:val="000000"/>
                <w:sz w:val="19"/>
                <w:szCs w:val="19"/>
              </w:rPr>
              <w:t>Článek 5</w:t>
            </w:r>
          </w:p>
          <w:p w14:paraId="253E3A84" w14:textId="77777777" w:rsidR="003E3856" w:rsidRDefault="003E3856" w:rsidP="003E3856">
            <w:pPr>
              <w:numPr>
                <w:ilvl w:val="1"/>
                <w:numId w:val="42"/>
              </w:numPr>
              <w:pBdr>
                <w:top w:val="nil"/>
                <w:left w:val="nil"/>
                <w:bottom w:val="nil"/>
                <w:right w:val="nil"/>
                <w:between w:val="nil"/>
              </w:pBdr>
              <w:tabs>
                <w:tab w:val="left" w:pos="1238"/>
              </w:tabs>
              <w:spacing w:line="213" w:lineRule="auto"/>
              <w:ind w:right="429" w:hanging="907"/>
              <w:rPr>
                <w:i/>
                <w:iCs/>
                <w:color w:val="000000"/>
                <w:sz w:val="19"/>
                <w:szCs w:val="19"/>
              </w:rPr>
            </w:pPr>
            <w:r>
              <w:rPr>
                <w:i/>
                <w:iCs/>
                <w:color w:val="000000"/>
                <w:sz w:val="19"/>
                <w:szCs w:val="19"/>
              </w:rPr>
              <w:t>Zlepšení stavu stanovišť</w:t>
            </w:r>
          </w:p>
          <w:p w14:paraId="5F57A99A" w14:textId="77777777" w:rsidR="003E3856" w:rsidRDefault="003E3856" w:rsidP="003E3856">
            <w:pPr>
              <w:numPr>
                <w:ilvl w:val="1"/>
                <w:numId w:val="42"/>
              </w:numPr>
              <w:pBdr>
                <w:top w:val="nil"/>
                <w:left w:val="nil"/>
                <w:bottom w:val="nil"/>
                <w:right w:val="nil"/>
                <w:between w:val="nil"/>
              </w:pBdr>
              <w:tabs>
                <w:tab w:val="left" w:pos="1238"/>
              </w:tabs>
              <w:spacing w:line="213" w:lineRule="auto"/>
              <w:ind w:right="429" w:hanging="907"/>
              <w:rPr>
                <w:i/>
                <w:iCs/>
                <w:color w:val="000000"/>
                <w:sz w:val="19"/>
                <w:szCs w:val="19"/>
              </w:rPr>
            </w:pPr>
            <w:r>
              <w:rPr>
                <w:i/>
                <w:iCs/>
                <w:color w:val="000000"/>
                <w:sz w:val="19"/>
                <w:szCs w:val="19"/>
              </w:rPr>
              <w:t>Znovuvytvoření rozlohy stanovišť</w:t>
            </w:r>
          </w:p>
          <w:p w14:paraId="41125602" w14:textId="77777777" w:rsidR="003E3856" w:rsidRDefault="003E3856" w:rsidP="003E3856">
            <w:pPr>
              <w:pBdr>
                <w:top w:val="nil"/>
                <w:left w:val="nil"/>
                <w:bottom w:val="nil"/>
                <w:right w:val="nil"/>
                <w:between w:val="nil"/>
              </w:pBdr>
              <w:tabs>
                <w:tab w:val="left" w:pos="1238"/>
              </w:tabs>
              <w:spacing w:line="213" w:lineRule="auto"/>
              <w:ind w:left="331" w:right="429"/>
              <w:rPr>
                <w:i/>
                <w:iCs/>
                <w:color w:val="000000"/>
                <w:sz w:val="19"/>
                <w:szCs w:val="19"/>
              </w:rPr>
            </w:pPr>
            <w:r>
              <w:rPr>
                <w:color w:val="000000"/>
                <w:sz w:val="19"/>
                <w:szCs w:val="19"/>
              </w:rPr>
              <w:t>5.5</w:t>
            </w:r>
            <w:r>
              <w:rPr>
                <w:color w:val="000000"/>
                <w:sz w:val="19"/>
                <w:szCs w:val="19"/>
              </w:rPr>
              <w:tab/>
            </w:r>
            <w:r>
              <w:rPr>
                <w:i/>
                <w:iCs/>
                <w:color w:val="000000"/>
                <w:sz w:val="19"/>
                <w:szCs w:val="19"/>
              </w:rPr>
              <w:t>Zlepšení kvality a rozlohy stanovišť druhů</w:t>
            </w:r>
          </w:p>
          <w:p w14:paraId="777A5521" w14:textId="77777777" w:rsidR="003E3856" w:rsidRDefault="003E3856" w:rsidP="003E3856">
            <w:pPr>
              <w:numPr>
                <w:ilvl w:val="1"/>
                <w:numId w:val="41"/>
              </w:numPr>
              <w:pBdr>
                <w:top w:val="nil"/>
                <w:left w:val="nil"/>
                <w:bottom w:val="nil"/>
                <w:right w:val="nil"/>
                <w:between w:val="nil"/>
              </w:pBdr>
              <w:tabs>
                <w:tab w:val="left" w:pos="1238"/>
              </w:tabs>
              <w:spacing w:line="213" w:lineRule="auto"/>
              <w:ind w:right="429" w:hanging="907"/>
              <w:rPr>
                <w:i/>
                <w:iCs/>
                <w:color w:val="000000"/>
                <w:sz w:val="19"/>
                <w:szCs w:val="19"/>
              </w:rPr>
            </w:pPr>
            <w:r>
              <w:rPr>
                <w:i/>
                <w:iCs/>
                <w:color w:val="000000"/>
                <w:sz w:val="19"/>
                <w:szCs w:val="19"/>
              </w:rPr>
              <w:t>Doplnění chybějících znalostí</w:t>
            </w:r>
          </w:p>
          <w:p w14:paraId="2B20BAFE" w14:textId="77777777" w:rsidR="003E3856" w:rsidRDefault="003E3856" w:rsidP="003E3856">
            <w:pPr>
              <w:numPr>
                <w:ilvl w:val="1"/>
                <w:numId w:val="41"/>
              </w:numPr>
              <w:pBdr>
                <w:top w:val="nil"/>
                <w:left w:val="nil"/>
                <w:bottom w:val="nil"/>
                <w:right w:val="nil"/>
                <w:between w:val="nil"/>
              </w:pBdr>
              <w:tabs>
                <w:tab w:val="left" w:pos="1238"/>
              </w:tabs>
              <w:spacing w:before="3" w:line="230" w:lineRule="auto"/>
              <w:ind w:right="429"/>
              <w:rPr>
                <w:i/>
                <w:iCs/>
                <w:color w:val="000000"/>
                <w:sz w:val="19"/>
                <w:szCs w:val="19"/>
              </w:rPr>
            </w:pPr>
            <w:r>
              <w:rPr>
                <w:i/>
                <w:iCs/>
                <w:color w:val="000000"/>
                <w:sz w:val="19"/>
                <w:szCs w:val="19"/>
              </w:rPr>
              <w:t>Zlepšení ekologické soudržnosti a ekologického propojení mezi typy stanovišť</w:t>
            </w:r>
          </w:p>
          <w:p w14:paraId="21B25A3F" w14:textId="77777777" w:rsidR="003E3856" w:rsidRDefault="003E3856" w:rsidP="003E3856">
            <w:pPr>
              <w:pBdr>
                <w:top w:val="nil"/>
                <w:left w:val="nil"/>
                <w:bottom w:val="nil"/>
                <w:right w:val="nil"/>
                <w:between w:val="nil"/>
              </w:pBdr>
              <w:spacing w:line="214" w:lineRule="auto"/>
              <w:ind w:left="331" w:right="429"/>
              <w:rPr>
                <w:i/>
                <w:iCs/>
                <w:color w:val="000000"/>
                <w:sz w:val="19"/>
                <w:szCs w:val="19"/>
              </w:rPr>
            </w:pPr>
            <w:r>
              <w:rPr>
                <w:color w:val="000000"/>
                <w:sz w:val="19"/>
                <w:szCs w:val="19"/>
              </w:rPr>
              <w:t xml:space="preserve">5.9.–5.10 </w:t>
            </w:r>
            <w:r>
              <w:rPr>
                <w:i/>
                <w:iCs/>
                <w:color w:val="000000"/>
                <w:sz w:val="19"/>
                <w:szCs w:val="19"/>
              </w:rPr>
              <w:t>Zaměření na zamezení výraznému zhoršení</w:t>
            </w:r>
          </w:p>
          <w:p w14:paraId="523CF0A9" w14:textId="77777777" w:rsidR="003E3856" w:rsidRDefault="003E3856" w:rsidP="003E3856">
            <w:pPr>
              <w:pBdr>
                <w:top w:val="nil"/>
                <w:left w:val="nil"/>
                <w:bottom w:val="nil"/>
                <w:right w:val="nil"/>
                <w:between w:val="nil"/>
              </w:pBdr>
              <w:spacing w:before="105" w:line="218" w:lineRule="auto"/>
              <w:ind w:left="104" w:right="429"/>
              <w:rPr>
                <w:i/>
                <w:iCs/>
                <w:color w:val="000000"/>
                <w:sz w:val="19"/>
                <w:szCs w:val="19"/>
              </w:rPr>
            </w:pPr>
            <w:r>
              <w:rPr>
                <w:i/>
                <w:iCs/>
                <w:color w:val="000000"/>
                <w:sz w:val="19"/>
                <w:szCs w:val="19"/>
              </w:rPr>
              <w:t>Článek 8</w:t>
            </w:r>
          </w:p>
          <w:p w14:paraId="06E97211" w14:textId="77777777" w:rsidR="003E3856" w:rsidRDefault="003E3856" w:rsidP="003E3856">
            <w:pPr>
              <w:numPr>
                <w:ilvl w:val="1"/>
                <w:numId w:val="40"/>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Žádná čistá ztráta sídelní zeleně</w:t>
            </w:r>
          </w:p>
          <w:p w14:paraId="44C9B484" w14:textId="77777777" w:rsidR="003E3856" w:rsidRDefault="003E3856" w:rsidP="003E3856">
            <w:pPr>
              <w:numPr>
                <w:ilvl w:val="1"/>
                <w:numId w:val="40"/>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Žádná čistá ztráta korunového zápoje sídelní zeleně</w:t>
            </w:r>
          </w:p>
          <w:p w14:paraId="091F0A97" w14:textId="77777777" w:rsidR="003E3856" w:rsidRDefault="003E3856" w:rsidP="003E3856">
            <w:pPr>
              <w:numPr>
                <w:ilvl w:val="1"/>
                <w:numId w:val="39"/>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Přírůstek sídelní zeleně</w:t>
            </w:r>
          </w:p>
          <w:p w14:paraId="06E60625" w14:textId="77777777" w:rsidR="003E3856" w:rsidRDefault="003E3856" w:rsidP="003E3856">
            <w:pPr>
              <w:numPr>
                <w:ilvl w:val="1"/>
                <w:numId w:val="39"/>
              </w:numPr>
              <w:pBdr>
                <w:top w:val="nil"/>
                <w:left w:val="nil"/>
                <w:bottom w:val="nil"/>
                <w:right w:val="nil"/>
                <w:between w:val="nil"/>
              </w:pBdr>
              <w:tabs>
                <w:tab w:val="left" w:pos="898"/>
              </w:tabs>
              <w:spacing w:line="218" w:lineRule="auto"/>
              <w:ind w:right="429"/>
              <w:rPr>
                <w:i/>
                <w:iCs/>
                <w:color w:val="000000"/>
                <w:sz w:val="19"/>
                <w:szCs w:val="19"/>
              </w:rPr>
            </w:pPr>
            <w:r>
              <w:rPr>
                <w:i/>
                <w:iCs/>
                <w:color w:val="000000"/>
                <w:sz w:val="19"/>
                <w:szCs w:val="19"/>
              </w:rPr>
              <w:t>Přírůstek korunového zápoje sídelní zeleně</w:t>
            </w:r>
          </w:p>
          <w:p w14:paraId="41867143" w14:textId="77777777" w:rsidR="003E3856" w:rsidRDefault="003E3856" w:rsidP="003E3856">
            <w:pPr>
              <w:pBdr>
                <w:top w:val="nil"/>
                <w:left w:val="nil"/>
                <w:bottom w:val="nil"/>
                <w:right w:val="nil"/>
                <w:between w:val="nil"/>
              </w:pBdr>
              <w:spacing w:before="104" w:line="218" w:lineRule="auto"/>
              <w:ind w:left="104" w:right="429"/>
              <w:rPr>
                <w:i/>
                <w:iCs/>
                <w:color w:val="000000"/>
                <w:sz w:val="19"/>
                <w:szCs w:val="19"/>
              </w:rPr>
            </w:pPr>
            <w:r>
              <w:rPr>
                <w:i/>
                <w:iCs/>
                <w:color w:val="000000"/>
                <w:sz w:val="19"/>
                <w:szCs w:val="19"/>
              </w:rPr>
              <w:t>Článek 9</w:t>
            </w:r>
          </w:p>
          <w:p w14:paraId="5DB3FD8A" w14:textId="77777777" w:rsidR="003E3856" w:rsidRDefault="003E3856" w:rsidP="003E3856">
            <w:pPr>
              <w:numPr>
                <w:ilvl w:val="1"/>
                <w:numId w:val="38"/>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Obnova nejméně 25 000 km volně tekoucích řek v Unii do roku 2030</w:t>
            </w:r>
          </w:p>
          <w:p w14:paraId="5D128E0B" w14:textId="77777777" w:rsidR="003E3856" w:rsidRDefault="003E3856" w:rsidP="003E3856">
            <w:pPr>
              <w:numPr>
                <w:ilvl w:val="1"/>
                <w:numId w:val="38"/>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Odstranění umělých překážek</w:t>
            </w:r>
          </w:p>
          <w:p w14:paraId="2BE01FF4" w14:textId="77777777" w:rsidR="003E3856" w:rsidRDefault="003E3856" w:rsidP="003E3856">
            <w:pPr>
              <w:numPr>
                <w:ilvl w:val="1"/>
                <w:numId w:val="38"/>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Zlepšení přirozených funkcí záplavových území</w:t>
            </w:r>
          </w:p>
          <w:p w14:paraId="503692F4" w14:textId="77777777" w:rsidR="003E3856" w:rsidRDefault="003E3856" w:rsidP="003E3856">
            <w:pPr>
              <w:numPr>
                <w:ilvl w:val="1"/>
                <w:numId w:val="38"/>
              </w:numPr>
              <w:pBdr>
                <w:top w:val="nil"/>
                <w:left w:val="nil"/>
                <w:bottom w:val="nil"/>
                <w:right w:val="nil"/>
                <w:between w:val="nil"/>
              </w:pBdr>
              <w:tabs>
                <w:tab w:val="left" w:pos="898"/>
              </w:tabs>
              <w:spacing w:line="218" w:lineRule="auto"/>
              <w:ind w:right="429"/>
              <w:rPr>
                <w:i/>
                <w:iCs/>
                <w:color w:val="000000"/>
                <w:sz w:val="19"/>
                <w:szCs w:val="19"/>
              </w:rPr>
            </w:pPr>
            <w:r>
              <w:rPr>
                <w:i/>
                <w:iCs/>
                <w:color w:val="000000"/>
                <w:sz w:val="19"/>
                <w:szCs w:val="19"/>
              </w:rPr>
              <w:t>Zachování přirozené propojenosti řek a přirozených funkcí záplavových území</w:t>
            </w:r>
          </w:p>
          <w:p w14:paraId="58B08723" w14:textId="77777777" w:rsidR="003E3856" w:rsidRDefault="003E3856" w:rsidP="003E3856">
            <w:pPr>
              <w:pBdr>
                <w:top w:val="nil"/>
                <w:left w:val="nil"/>
                <w:bottom w:val="nil"/>
                <w:right w:val="nil"/>
                <w:between w:val="nil"/>
              </w:pBdr>
              <w:spacing w:before="103" w:line="218" w:lineRule="auto"/>
              <w:ind w:left="104" w:right="429"/>
              <w:rPr>
                <w:i/>
                <w:iCs/>
                <w:color w:val="000000"/>
                <w:sz w:val="19"/>
                <w:szCs w:val="19"/>
              </w:rPr>
            </w:pPr>
            <w:r>
              <w:rPr>
                <w:i/>
                <w:iCs/>
                <w:color w:val="000000"/>
                <w:sz w:val="19"/>
                <w:szCs w:val="19"/>
              </w:rPr>
              <w:t>Článek 10</w:t>
            </w:r>
          </w:p>
          <w:p w14:paraId="073D2428" w14:textId="77777777" w:rsidR="003E3856" w:rsidRDefault="003E3856" w:rsidP="003E3856">
            <w:pPr>
              <w:numPr>
                <w:ilvl w:val="1"/>
                <w:numId w:val="37"/>
              </w:numPr>
              <w:pBdr>
                <w:top w:val="nil"/>
                <w:left w:val="nil"/>
                <w:bottom w:val="nil"/>
                <w:right w:val="nil"/>
                <w:between w:val="nil"/>
              </w:pBdr>
              <w:tabs>
                <w:tab w:val="left" w:pos="898"/>
              </w:tabs>
              <w:spacing w:line="218" w:lineRule="auto"/>
              <w:ind w:right="429"/>
              <w:rPr>
                <w:i/>
                <w:iCs/>
                <w:color w:val="000000"/>
                <w:sz w:val="19"/>
                <w:szCs w:val="19"/>
              </w:rPr>
            </w:pPr>
            <w:r>
              <w:rPr>
                <w:i/>
                <w:iCs/>
                <w:color w:val="000000"/>
                <w:sz w:val="19"/>
                <w:szCs w:val="19"/>
              </w:rPr>
              <w:t>Zlepšení rozmanitosti a četnosti opylovačů</w:t>
            </w:r>
          </w:p>
          <w:p w14:paraId="4FA0CF39" w14:textId="77777777" w:rsidR="003E3856" w:rsidRDefault="003E3856" w:rsidP="003E3856">
            <w:pPr>
              <w:pBdr>
                <w:top w:val="nil"/>
                <w:left w:val="nil"/>
                <w:bottom w:val="nil"/>
                <w:right w:val="nil"/>
                <w:between w:val="nil"/>
              </w:pBdr>
              <w:spacing w:before="104" w:line="218" w:lineRule="auto"/>
              <w:ind w:left="104" w:right="429"/>
              <w:rPr>
                <w:i/>
                <w:iCs/>
                <w:color w:val="000000"/>
                <w:sz w:val="19"/>
                <w:szCs w:val="19"/>
              </w:rPr>
            </w:pPr>
            <w:r>
              <w:rPr>
                <w:i/>
                <w:iCs/>
                <w:color w:val="000000"/>
                <w:sz w:val="19"/>
                <w:szCs w:val="19"/>
              </w:rPr>
              <w:t>Článek 11</w:t>
            </w:r>
          </w:p>
          <w:p w14:paraId="673A9C7D" w14:textId="77777777" w:rsidR="003E3856" w:rsidRDefault="003E3856" w:rsidP="003E3856">
            <w:pPr>
              <w:numPr>
                <w:ilvl w:val="1"/>
                <w:numId w:val="36"/>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biologické rozmanitosti zemědělských ekosystémů</w:t>
            </w:r>
          </w:p>
          <w:p w14:paraId="25E51A35" w14:textId="77777777" w:rsidR="009D319E" w:rsidRDefault="009D319E" w:rsidP="003E3856">
            <w:pPr>
              <w:numPr>
                <w:ilvl w:val="1"/>
                <w:numId w:val="36"/>
              </w:numPr>
              <w:pBdr>
                <w:top w:val="nil"/>
                <w:left w:val="nil"/>
                <w:bottom w:val="nil"/>
                <w:right w:val="nil"/>
                <w:between w:val="nil"/>
              </w:pBdr>
              <w:tabs>
                <w:tab w:val="left" w:pos="679"/>
                <w:tab w:val="left" w:pos="1125"/>
              </w:tabs>
              <w:spacing w:line="213" w:lineRule="auto"/>
              <w:ind w:left="679" w:right="429" w:hanging="348"/>
              <w:rPr>
                <w:i/>
                <w:iCs/>
                <w:color w:val="000000"/>
                <w:sz w:val="19"/>
                <w:szCs w:val="19"/>
              </w:rPr>
            </w:pPr>
          </w:p>
          <w:p w14:paraId="5609367B" w14:textId="77777777" w:rsidR="009D319E" w:rsidRDefault="003E3856" w:rsidP="009D319E">
            <w:pPr>
              <w:numPr>
                <w:ilvl w:val="2"/>
                <w:numId w:val="88"/>
              </w:numPr>
              <w:pBdr>
                <w:top w:val="nil"/>
                <w:left w:val="nil"/>
                <w:bottom w:val="nil"/>
                <w:right w:val="nil"/>
                <w:between w:val="nil"/>
              </w:pBdr>
              <w:tabs>
                <w:tab w:val="left" w:pos="679"/>
                <w:tab w:val="left" w:pos="1125"/>
              </w:tabs>
              <w:spacing w:line="213" w:lineRule="auto"/>
              <w:ind w:right="429"/>
              <w:rPr>
                <w:i/>
                <w:iCs/>
                <w:color w:val="000000"/>
                <w:sz w:val="19"/>
                <w:szCs w:val="19"/>
              </w:rPr>
            </w:pPr>
            <w:r>
              <w:rPr>
                <w:i/>
                <w:iCs/>
                <w:color w:val="000000"/>
                <w:sz w:val="19"/>
                <w:szCs w:val="19"/>
              </w:rPr>
              <w:t>Zaměření na zvýšení ukazatele „index motýlů v travních porostech“</w:t>
            </w:r>
          </w:p>
          <w:p w14:paraId="7B67D22C" w14:textId="77777777" w:rsidR="009D319E" w:rsidRDefault="003E3856" w:rsidP="009D319E">
            <w:pPr>
              <w:numPr>
                <w:ilvl w:val="2"/>
                <w:numId w:val="88"/>
              </w:numPr>
              <w:pBdr>
                <w:top w:val="nil"/>
                <w:left w:val="nil"/>
                <w:bottom w:val="nil"/>
                <w:right w:val="nil"/>
                <w:between w:val="nil"/>
              </w:pBdr>
              <w:tabs>
                <w:tab w:val="left" w:pos="679"/>
                <w:tab w:val="left" w:pos="1125"/>
              </w:tabs>
              <w:spacing w:line="213" w:lineRule="auto"/>
              <w:ind w:right="429"/>
              <w:rPr>
                <w:i/>
                <w:iCs/>
                <w:color w:val="000000"/>
                <w:sz w:val="19"/>
                <w:szCs w:val="19"/>
              </w:rPr>
            </w:pPr>
            <w:r w:rsidRPr="009D319E">
              <w:rPr>
                <w:i/>
                <w:iCs/>
                <w:color w:val="000000"/>
                <w:sz w:val="19"/>
                <w:szCs w:val="19"/>
              </w:rPr>
              <w:t>Zaměření na zvýšení ukazatele „zásoba organického uhlíku v minerální složce orné půdy“</w:t>
            </w:r>
          </w:p>
          <w:p w14:paraId="72C83EB7" w14:textId="7B72BA73" w:rsidR="003E3856" w:rsidRPr="009D319E" w:rsidRDefault="003E3856" w:rsidP="009D319E">
            <w:pPr>
              <w:numPr>
                <w:ilvl w:val="2"/>
                <w:numId w:val="88"/>
              </w:numPr>
              <w:pBdr>
                <w:top w:val="nil"/>
                <w:left w:val="nil"/>
                <w:bottom w:val="nil"/>
                <w:right w:val="nil"/>
                <w:between w:val="nil"/>
              </w:pBdr>
              <w:tabs>
                <w:tab w:val="left" w:pos="679"/>
                <w:tab w:val="left" w:pos="1125"/>
              </w:tabs>
              <w:spacing w:line="213" w:lineRule="auto"/>
              <w:ind w:right="429"/>
              <w:rPr>
                <w:i/>
                <w:iCs/>
                <w:color w:val="000000"/>
                <w:sz w:val="19"/>
                <w:szCs w:val="19"/>
              </w:rPr>
            </w:pPr>
            <w:r w:rsidRPr="009D319E">
              <w:rPr>
                <w:i/>
                <w:iCs/>
                <w:color w:val="000000"/>
                <w:sz w:val="19"/>
                <w:szCs w:val="19"/>
              </w:rPr>
              <w:t>Zaměření na zvýšení ukazatele podíl zemědělské půdy s krajinnými prvky s vysokou rozmanitostí“</w:t>
            </w:r>
          </w:p>
          <w:p w14:paraId="071AE25A" w14:textId="77777777" w:rsidR="003E3856" w:rsidRDefault="003E3856" w:rsidP="003E3856">
            <w:pPr>
              <w:numPr>
                <w:ilvl w:val="1"/>
                <w:numId w:val="35"/>
              </w:numPr>
              <w:pBdr>
                <w:top w:val="nil"/>
                <w:left w:val="nil"/>
                <w:bottom w:val="nil"/>
                <w:right w:val="nil"/>
                <w:between w:val="nil"/>
              </w:pBdr>
              <w:tabs>
                <w:tab w:val="left" w:pos="1125"/>
              </w:tabs>
              <w:spacing w:line="209" w:lineRule="auto"/>
              <w:ind w:right="429"/>
              <w:rPr>
                <w:i/>
                <w:iCs/>
                <w:color w:val="000000"/>
                <w:sz w:val="19"/>
                <w:szCs w:val="19"/>
              </w:rPr>
            </w:pPr>
            <w:r>
              <w:rPr>
                <w:i/>
                <w:iCs/>
                <w:color w:val="000000"/>
                <w:sz w:val="19"/>
                <w:szCs w:val="19"/>
              </w:rPr>
              <w:t>Zaměřen na zvýšení indikátoru běžných druhů polních ptáků</w:t>
            </w:r>
          </w:p>
          <w:p w14:paraId="03D16BD4" w14:textId="77777777" w:rsidR="009D319E" w:rsidRPr="009D319E" w:rsidRDefault="009D319E" w:rsidP="003E3856">
            <w:pPr>
              <w:numPr>
                <w:ilvl w:val="1"/>
                <w:numId w:val="35"/>
              </w:numPr>
              <w:pBdr>
                <w:top w:val="nil"/>
                <w:left w:val="nil"/>
                <w:bottom w:val="nil"/>
                <w:right w:val="nil"/>
                <w:between w:val="nil"/>
              </w:pBdr>
              <w:tabs>
                <w:tab w:val="left" w:pos="679"/>
                <w:tab w:val="left" w:pos="1125"/>
              </w:tabs>
              <w:spacing w:before="2" w:line="230" w:lineRule="auto"/>
              <w:ind w:right="429"/>
              <w:rPr>
                <w:i/>
                <w:iCs/>
                <w:color w:val="000000"/>
                <w:sz w:val="19"/>
                <w:szCs w:val="19"/>
              </w:rPr>
            </w:pPr>
          </w:p>
          <w:p w14:paraId="2D6A5184" w14:textId="1096CA09" w:rsidR="003E3856" w:rsidRDefault="003E3856" w:rsidP="009D319E">
            <w:pPr>
              <w:numPr>
                <w:ilvl w:val="2"/>
                <w:numId w:val="89"/>
              </w:numPr>
              <w:pBdr>
                <w:top w:val="nil"/>
                <w:left w:val="nil"/>
                <w:bottom w:val="nil"/>
                <w:right w:val="nil"/>
                <w:between w:val="nil"/>
              </w:pBdr>
              <w:tabs>
                <w:tab w:val="left" w:pos="679"/>
                <w:tab w:val="left" w:pos="1125"/>
              </w:tabs>
              <w:spacing w:before="2" w:line="230" w:lineRule="auto"/>
              <w:ind w:right="429"/>
              <w:rPr>
                <w:i/>
                <w:iCs/>
                <w:color w:val="000000"/>
                <w:sz w:val="19"/>
                <w:szCs w:val="19"/>
              </w:rPr>
            </w:pPr>
            <w:r>
              <w:rPr>
                <w:i/>
                <w:iCs/>
                <w:color w:val="000000"/>
                <w:sz w:val="19"/>
                <w:szCs w:val="19"/>
              </w:rPr>
              <w:t>Zaměření na obnovu zemědělsky využívaných organických půd na odvodněných rašeliništích</w:t>
            </w:r>
          </w:p>
          <w:p w14:paraId="62C5FEFB" w14:textId="77777777" w:rsidR="003E3856" w:rsidRDefault="003E3856" w:rsidP="009D319E">
            <w:pPr>
              <w:numPr>
                <w:ilvl w:val="2"/>
                <w:numId w:val="89"/>
              </w:numPr>
              <w:pBdr>
                <w:top w:val="nil"/>
                <w:left w:val="nil"/>
                <w:bottom w:val="nil"/>
                <w:right w:val="nil"/>
                <w:between w:val="nil"/>
              </w:pBdr>
              <w:tabs>
                <w:tab w:val="left" w:pos="1125"/>
              </w:tabs>
              <w:spacing w:line="230" w:lineRule="auto"/>
              <w:ind w:right="429"/>
              <w:rPr>
                <w:i/>
                <w:iCs/>
                <w:color w:val="000000"/>
                <w:sz w:val="19"/>
                <w:szCs w:val="19"/>
              </w:rPr>
            </w:pPr>
            <w:r>
              <w:rPr>
                <w:i/>
                <w:iCs/>
                <w:color w:val="000000"/>
                <w:sz w:val="19"/>
                <w:szCs w:val="19"/>
              </w:rPr>
              <w:t>Zaměření na zavodnění zemědělsky využívaných organických půd na odvodněných rašeliništích</w:t>
            </w:r>
          </w:p>
          <w:p w14:paraId="60D3CEB4" w14:textId="77777777" w:rsidR="003E3856" w:rsidRDefault="003E3856" w:rsidP="009D319E">
            <w:pPr>
              <w:numPr>
                <w:ilvl w:val="2"/>
                <w:numId w:val="89"/>
              </w:numPr>
              <w:pBdr>
                <w:top w:val="nil"/>
                <w:left w:val="nil"/>
                <w:bottom w:val="nil"/>
                <w:right w:val="nil"/>
                <w:between w:val="nil"/>
              </w:pBdr>
              <w:tabs>
                <w:tab w:val="left" w:pos="1125"/>
              </w:tabs>
              <w:spacing w:line="209" w:lineRule="auto"/>
              <w:ind w:right="429"/>
              <w:rPr>
                <w:i/>
                <w:iCs/>
                <w:color w:val="000000"/>
                <w:sz w:val="19"/>
                <w:szCs w:val="19"/>
              </w:rPr>
            </w:pPr>
            <w:r>
              <w:rPr>
                <w:i/>
                <w:iCs/>
                <w:color w:val="000000"/>
                <w:sz w:val="19"/>
                <w:szCs w:val="19"/>
              </w:rPr>
              <w:t>Zaměření na zavodnění ploch s těžbou rašeliny</w:t>
            </w:r>
          </w:p>
          <w:p w14:paraId="38ADC255" w14:textId="77777777" w:rsidR="003E3856" w:rsidRDefault="003E3856" w:rsidP="009D319E">
            <w:pPr>
              <w:numPr>
                <w:ilvl w:val="2"/>
                <w:numId w:val="89"/>
              </w:numPr>
              <w:pBdr>
                <w:top w:val="nil"/>
                <w:left w:val="nil"/>
                <w:bottom w:val="nil"/>
                <w:right w:val="nil"/>
                <w:between w:val="nil"/>
              </w:pBdr>
              <w:tabs>
                <w:tab w:val="left" w:pos="1125"/>
              </w:tabs>
              <w:spacing w:before="1" w:line="230" w:lineRule="auto"/>
              <w:ind w:right="429"/>
              <w:rPr>
                <w:i/>
                <w:iCs/>
                <w:color w:val="000000"/>
                <w:sz w:val="19"/>
                <w:szCs w:val="19"/>
              </w:rPr>
            </w:pPr>
            <w:r>
              <w:rPr>
                <w:i/>
                <w:iCs/>
                <w:color w:val="000000"/>
                <w:sz w:val="19"/>
                <w:szCs w:val="19"/>
              </w:rPr>
              <w:t>Zaměření na zavodnění organické půdy na odvodněných rašeliništích využívaných k jiným účelům než k zemědělskému využití a jako místo těžby rašeliny</w:t>
            </w:r>
          </w:p>
          <w:p w14:paraId="7D0502C7" w14:textId="77777777" w:rsidR="003E3856" w:rsidRDefault="003E3856" w:rsidP="003E3856">
            <w:pPr>
              <w:pBdr>
                <w:top w:val="nil"/>
                <w:left w:val="nil"/>
                <w:bottom w:val="nil"/>
                <w:right w:val="nil"/>
                <w:between w:val="nil"/>
              </w:pBdr>
              <w:spacing w:before="104" w:line="218" w:lineRule="auto"/>
              <w:ind w:left="104" w:right="429"/>
              <w:rPr>
                <w:i/>
                <w:iCs/>
                <w:color w:val="000000"/>
                <w:sz w:val="19"/>
                <w:szCs w:val="19"/>
              </w:rPr>
            </w:pPr>
            <w:r>
              <w:rPr>
                <w:i/>
                <w:iCs/>
                <w:color w:val="000000"/>
                <w:sz w:val="19"/>
                <w:szCs w:val="19"/>
              </w:rPr>
              <w:t>Článek 12</w:t>
            </w:r>
          </w:p>
          <w:p w14:paraId="44488C92" w14:textId="77777777" w:rsidR="003E3856" w:rsidRDefault="003E3856" w:rsidP="003E3856">
            <w:pPr>
              <w:numPr>
                <w:ilvl w:val="1"/>
                <w:numId w:val="34"/>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biologické rozmanitosti lesních ekosystémů</w:t>
            </w:r>
          </w:p>
          <w:p w14:paraId="2E4595AE" w14:textId="77777777" w:rsidR="003E3856" w:rsidRDefault="003E3856" w:rsidP="003E3856">
            <w:pPr>
              <w:numPr>
                <w:ilvl w:val="1"/>
                <w:numId w:val="34"/>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indikátoru běžných druhů lesních ptáků</w:t>
            </w:r>
          </w:p>
          <w:p w14:paraId="34F3FDA5" w14:textId="5CB88C05" w:rsidR="009D319E" w:rsidRDefault="009D319E" w:rsidP="009D319E">
            <w:pPr>
              <w:numPr>
                <w:ilvl w:val="1"/>
                <w:numId w:val="34"/>
              </w:numPr>
              <w:pBdr>
                <w:top w:val="nil"/>
                <w:left w:val="nil"/>
                <w:bottom w:val="nil"/>
                <w:right w:val="nil"/>
                <w:between w:val="nil"/>
              </w:pBdr>
              <w:tabs>
                <w:tab w:val="left" w:pos="679"/>
                <w:tab w:val="left" w:pos="1125"/>
              </w:tabs>
              <w:spacing w:line="213" w:lineRule="auto"/>
              <w:ind w:left="679" w:right="429" w:hanging="348"/>
              <w:rPr>
                <w:i/>
                <w:iCs/>
                <w:color w:val="000000"/>
                <w:sz w:val="19"/>
                <w:szCs w:val="19"/>
              </w:rPr>
            </w:pPr>
            <w:r>
              <w:rPr>
                <w:i/>
                <w:iCs/>
                <w:color w:val="000000"/>
                <w:sz w:val="19"/>
                <w:szCs w:val="19"/>
              </w:rPr>
              <w:t>“</w:t>
            </w:r>
          </w:p>
          <w:p w14:paraId="0B8CE255" w14:textId="4D29EEBC" w:rsidR="009D319E" w:rsidRDefault="009D319E" w:rsidP="009D319E">
            <w:pPr>
              <w:numPr>
                <w:ilvl w:val="2"/>
                <w:numId w:val="86"/>
              </w:numPr>
              <w:pBdr>
                <w:top w:val="nil"/>
                <w:left w:val="nil"/>
                <w:bottom w:val="nil"/>
                <w:right w:val="nil"/>
                <w:between w:val="nil"/>
              </w:pBdr>
              <w:tabs>
                <w:tab w:val="left" w:pos="679"/>
                <w:tab w:val="left" w:pos="1125"/>
              </w:tabs>
              <w:spacing w:line="213" w:lineRule="auto"/>
              <w:ind w:right="429"/>
              <w:rPr>
                <w:i/>
                <w:iCs/>
                <w:color w:val="000000"/>
                <w:sz w:val="19"/>
                <w:szCs w:val="19"/>
              </w:rPr>
            </w:pPr>
            <w:r>
              <w:rPr>
                <w:i/>
                <w:iCs/>
                <w:color w:val="000000"/>
                <w:sz w:val="19"/>
                <w:szCs w:val="19"/>
              </w:rPr>
              <w:lastRenderedPageBreak/>
              <w:t>Zvýšení ukazatele „stojící mrtvé dřevo</w:t>
            </w:r>
          </w:p>
          <w:p w14:paraId="1D548249" w14:textId="77777777" w:rsidR="003E3856" w:rsidRDefault="003E3856" w:rsidP="009D319E">
            <w:pPr>
              <w:numPr>
                <w:ilvl w:val="2"/>
                <w:numId w:val="86"/>
              </w:numPr>
              <w:pBdr>
                <w:top w:val="nil"/>
                <w:left w:val="nil"/>
                <w:bottom w:val="nil"/>
                <w:right w:val="nil"/>
                <w:between w:val="nil"/>
              </w:pBdr>
              <w:tabs>
                <w:tab w:val="left" w:pos="1125"/>
              </w:tabs>
              <w:spacing w:line="214" w:lineRule="auto"/>
              <w:ind w:right="429"/>
              <w:rPr>
                <w:i/>
                <w:iCs/>
                <w:color w:val="000000"/>
                <w:sz w:val="19"/>
                <w:szCs w:val="19"/>
              </w:rPr>
            </w:pPr>
            <w:r>
              <w:rPr>
                <w:i/>
                <w:iCs/>
                <w:color w:val="000000"/>
                <w:sz w:val="19"/>
                <w:szCs w:val="19"/>
              </w:rPr>
              <w:t>Zvýšení ukazatele „ležící mrtvé dřevo“</w:t>
            </w:r>
          </w:p>
          <w:p w14:paraId="4E16F2C0" w14:textId="77777777" w:rsidR="003E3856" w:rsidRDefault="003E3856" w:rsidP="009D319E">
            <w:pPr>
              <w:numPr>
                <w:ilvl w:val="2"/>
                <w:numId w:val="86"/>
              </w:numPr>
              <w:pBdr>
                <w:top w:val="nil"/>
                <w:left w:val="nil"/>
                <w:bottom w:val="nil"/>
                <w:right w:val="nil"/>
                <w:between w:val="nil"/>
              </w:pBdr>
              <w:tabs>
                <w:tab w:val="left" w:pos="1125"/>
              </w:tabs>
              <w:spacing w:line="214" w:lineRule="auto"/>
              <w:ind w:right="429"/>
              <w:rPr>
                <w:i/>
                <w:iCs/>
                <w:color w:val="000000"/>
                <w:sz w:val="19"/>
                <w:szCs w:val="19"/>
              </w:rPr>
            </w:pPr>
            <w:r>
              <w:rPr>
                <w:i/>
                <w:iCs/>
                <w:color w:val="000000"/>
                <w:sz w:val="19"/>
                <w:szCs w:val="19"/>
              </w:rPr>
              <w:t>Zvýšení ukazatele „podíl lesů s bohatou věkovou strukturou“</w:t>
            </w:r>
          </w:p>
          <w:p w14:paraId="616B8D7C" w14:textId="77777777" w:rsidR="003E3856" w:rsidRDefault="003E3856" w:rsidP="009D319E">
            <w:pPr>
              <w:numPr>
                <w:ilvl w:val="2"/>
                <w:numId w:val="86"/>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ukazatele „propojení lesů“</w:t>
            </w:r>
          </w:p>
          <w:p w14:paraId="761FB0CD" w14:textId="77777777" w:rsidR="003E3856" w:rsidRDefault="003E3856" w:rsidP="009D319E">
            <w:pPr>
              <w:numPr>
                <w:ilvl w:val="2"/>
                <w:numId w:val="86"/>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ukazatele „zásoba organického uhlíku“</w:t>
            </w:r>
          </w:p>
          <w:p w14:paraId="38CE91BF" w14:textId="77777777" w:rsidR="003E3856" w:rsidRDefault="003E3856" w:rsidP="009D319E">
            <w:pPr>
              <w:numPr>
                <w:ilvl w:val="2"/>
                <w:numId w:val="86"/>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ukazatele „podíl lesů, v nichž převládají původní druhy dřevin“</w:t>
            </w:r>
          </w:p>
          <w:p w14:paraId="67BA2E2B" w14:textId="77777777" w:rsidR="003E3856" w:rsidRDefault="003E3856" w:rsidP="009D319E">
            <w:pPr>
              <w:numPr>
                <w:ilvl w:val="2"/>
                <w:numId w:val="86"/>
              </w:numPr>
              <w:pBdr>
                <w:top w:val="nil"/>
                <w:left w:val="nil"/>
                <w:bottom w:val="nil"/>
                <w:right w:val="nil"/>
                <w:between w:val="nil"/>
              </w:pBdr>
              <w:tabs>
                <w:tab w:val="left" w:pos="1125"/>
              </w:tabs>
              <w:spacing w:line="218" w:lineRule="auto"/>
              <w:ind w:right="429"/>
              <w:rPr>
                <w:i/>
                <w:iCs/>
                <w:color w:val="000000"/>
                <w:sz w:val="19"/>
                <w:szCs w:val="19"/>
              </w:rPr>
            </w:pPr>
            <w:r>
              <w:rPr>
                <w:i/>
                <w:iCs/>
                <w:color w:val="000000"/>
                <w:sz w:val="19"/>
                <w:szCs w:val="19"/>
              </w:rPr>
              <w:t>Zvýšení ukazatele „druhová rozmanitost dřevin“</w:t>
            </w:r>
          </w:p>
          <w:p w14:paraId="6C8A0308" w14:textId="77777777" w:rsidR="003E3856" w:rsidRDefault="003E3856" w:rsidP="003E3856">
            <w:pPr>
              <w:pBdr>
                <w:top w:val="nil"/>
                <w:left w:val="nil"/>
                <w:bottom w:val="nil"/>
                <w:right w:val="nil"/>
                <w:between w:val="nil"/>
              </w:pBdr>
              <w:spacing w:before="104" w:line="218" w:lineRule="auto"/>
              <w:ind w:left="104" w:right="429"/>
              <w:rPr>
                <w:i/>
                <w:iCs/>
                <w:color w:val="000000"/>
                <w:sz w:val="19"/>
                <w:szCs w:val="19"/>
              </w:rPr>
            </w:pPr>
            <w:r>
              <w:rPr>
                <w:i/>
                <w:iCs/>
                <w:color w:val="000000"/>
                <w:sz w:val="19"/>
                <w:szCs w:val="19"/>
              </w:rPr>
              <w:t>Článek 13</w:t>
            </w:r>
          </w:p>
          <w:p w14:paraId="5B0A2CB8" w14:textId="05A33AD4" w:rsidR="003E3856" w:rsidRDefault="003E3856" w:rsidP="003E3856">
            <w:pPr>
              <w:pBdr>
                <w:top w:val="nil"/>
                <w:left w:val="nil"/>
                <w:bottom w:val="nil"/>
                <w:right w:val="nil"/>
                <w:between w:val="nil"/>
              </w:pBdr>
              <w:tabs>
                <w:tab w:val="left" w:pos="679"/>
              </w:tabs>
              <w:spacing w:line="218" w:lineRule="auto"/>
              <w:ind w:right="429"/>
              <w:rPr>
                <w:i/>
                <w:iCs/>
                <w:color w:val="000000"/>
                <w:sz w:val="19"/>
                <w:szCs w:val="19"/>
              </w:rPr>
            </w:pPr>
            <w:r>
              <w:rPr>
                <w:color w:val="000000"/>
                <w:sz w:val="19"/>
                <w:szCs w:val="19"/>
              </w:rPr>
              <w:t>13.1</w:t>
            </w:r>
            <w:r>
              <w:rPr>
                <w:color w:val="000000"/>
                <w:sz w:val="19"/>
                <w:szCs w:val="19"/>
              </w:rPr>
              <w:tab/>
            </w:r>
            <w:r>
              <w:rPr>
                <w:i/>
                <w:iCs/>
                <w:color w:val="000000"/>
                <w:sz w:val="19"/>
                <w:szCs w:val="19"/>
              </w:rPr>
              <w:t>Výsadba nejméně tří miliard dalších stromů</w:t>
            </w:r>
          </w:p>
        </w:tc>
      </w:tr>
    </w:tbl>
    <w:tbl>
      <w:tblPr>
        <w:tblStyle w:val="aff1"/>
        <w:tblW w:w="9183"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974"/>
        <w:gridCol w:w="6209"/>
      </w:tblGrid>
      <w:tr w:rsidR="002577B6" w14:paraId="45E6E302" w14:textId="77777777" w:rsidTr="00277A0E">
        <w:trPr>
          <w:trHeight w:val="1358"/>
        </w:trPr>
        <w:tc>
          <w:tcPr>
            <w:tcW w:w="2974" w:type="dxa"/>
            <w:tcBorders>
              <w:left w:val="nil"/>
            </w:tcBorders>
            <w:shd w:val="clear" w:color="auto" w:fill="D8D8D8"/>
          </w:tcPr>
          <w:p w14:paraId="39851B2D" w14:textId="77777777" w:rsidR="002577B6" w:rsidRDefault="002577B6">
            <w:pPr>
              <w:pBdr>
                <w:top w:val="nil"/>
                <w:left w:val="nil"/>
                <w:bottom w:val="nil"/>
                <w:right w:val="nil"/>
                <w:between w:val="nil"/>
              </w:pBdr>
              <w:ind w:right="429"/>
              <w:rPr>
                <w:color w:val="000000"/>
                <w:sz w:val="19"/>
                <w:szCs w:val="19"/>
              </w:rPr>
            </w:pPr>
          </w:p>
          <w:p w14:paraId="6DFF9064" w14:textId="77777777" w:rsidR="002577B6" w:rsidRDefault="00210E2F">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14.3.3</w:t>
            </w:r>
            <w:r>
              <w:rPr>
                <w:color w:val="000000"/>
                <w:sz w:val="19"/>
                <w:szCs w:val="19"/>
              </w:rPr>
              <w:tab/>
              <w:t>Zátěž, kterou má opatření zmírnit (nepovinné)</w:t>
            </w:r>
          </w:p>
        </w:tc>
        <w:tc>
          <w:tcPr>
            <w:tcW w:w="6209" w:type="dxa"/>
            <w:tcBorders>
              <w:right w:val="nil"/>
            </w:tcBorders>
            <w:shd w:val="clear" w:color="auto" w:fill="C6EAFF"/>
          </w:tcPr>
          <w:p w14:paraId="00532C04" w14:textId="77777777" w:rsidR="002577B6" w:rsidRDefault="002577B6">
            <w:pPr>
              <w:pBdr>
                <w:top w:val="nil"/>
                <w:left w:val="nil"/>
                <w:bottom w:val="nil"/>
                <w:right w:val="nil"/>
                <w:between w:val="nil"/>
              </w:pBdr>
              <w:ind w:right="429"/>
              <w:rPr>
                <w:color w:val="000000"/>
                <w:sz w:val="19"/>
                <w:szCs w:val="19"/>
              </w:rPr>
            </w:pPr>
          </w:p>
          <w:p w14:paraId="64D766FA" w14:textId="77777777" w:rsidR="002577B6" w:rsidRDefault="00210E2F">
            <w:pPr>
              <w:pBdr>
                <w:top w:val="nil"/>
                <w:left w:val="nil"/>
                <w:bottom w:val="nil"/>
                <w:right w:val="nil"/>
                <w:between w:val="nil"/>
              </w:pBdr>
              <w:spacing w:line="218" w:lineRule="auto"/>
              <w:ind w:left="104" w:right="429"/>
              <w:rPr>
                <w:color w:val="000000"/>
                <w:sz w:val="19"/>
                <w:szCs w:val="19"/>
              </w:rPr>
            </w:pPr>
            <w:r>
              <w:rPr>
                <w:color w:val="000000"/>
                <w:sz w:val="19"/>
                <w:szCs w:val="19"/>
              </w:rPr>
              <w:t>Uveďte jednu nebo více zátěží ze seznamu kódů zátěží (ze směrnice</w:t>
            </w:r>
          </w:p>
          <w:p w14:paraId="36967A84" w14:textId="77777777" w:rsidR="002577B6" w:rsidRDefault="00210E2F">
            <w:pPr>
              <w:pBdr>
                <w:top w:val="nil"/>
                <w:left w:val="nil"/>
                <w:bottom w:val="nil"/>
                <w:right w:val="nil"/>
                <w:between w:val="nil"/>
              </w:pBdr>
              <w:spacing w:before="3" w:line="230" w:lineRule="auto"/>
              <w:ind w:left="104" w:right="429"/>
              <w:rPr>
                <w:color w:val="000000"/>
                <w:sz w:val="19"/>
                <w:szCs w:val="19"/>
              </w:rPr>
            </w:pPr>
            <w:r>
              <w:rPr>
                <w:color w:val="000000"/>
                <w:sz w:val="19"/>
                <w:szCs w:val="19"/>
              </w:rPr>
              <w:t>o stanovištích, rámcové směrnice o vodě, rámcové směrnice o strategii pro mořské prostředí)</w:t>
            </w:r>
          </w:p>
        </w:tc>
      </w:tr>
    </w:tbl>
    <w:p w14:paraId="47537765" w14:textId="1B93DAEB" w:rsidR="00277A0E" w:rsidRPr="00277A0E" w:rsidRDefault="00277A0E" w:rsidP="00B40BB8">
      <w:pPr>
        <w:tabs>
          <w:tab w:val="left" w:pos="1200"/>
        </w:tabs>
        <w:rPr>
          <w:sz w:val="19"/>
          <w:szCs w:val="19"/>
        </w:rPr>
      </w:pPr>
    </w:p>
    <w:sectPr w:rsidR="00277A0E" w:rsidRPr="00277A0E">
      <w:headerReference w:type="even" r:id="rId19"/>
      <w:footerReference w:type="even" r:id="rId20"/>
      <w:footerReference w:type="default" r:id="rId21"/>
      <w:pgSz w:w="11910" w:h="16840"/>
      <w:pgMar w:top="1260" w:right="708" w:bottom="620" w:left="708" w:header="895" w:footer="432" w:gutter="0"/>
      <w:pgNumType w:start="39"/>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0212C2" w14:textId="77777777" w:rsidR="00C3556E" w:rsidRDefault="00C3556E">
      <w:r>
        <w:separator/>
      </w:r>
    </w:p>
  </w:endnote>
  <w:endnote w:type="continuationSeparator" w:id="0">
    <w:p w14:paraId="1FA78EB4" w14:textId="77777777" w:rsidR="00C3556E" w:rsidRDefault="00C355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EE"/>
    <w:family w:val="roman"/>
    <w:pitch w:val="variable"/>
    <w:sig w:usb0="E00006FF" w:usb1="420024FF" w:usb2="02000000" w:usb3="00000000" w:csb0="0000019F" w:csb1="00000000"/>
    <w:embedRegular r:id="rId1" w:fontKey="{770924F5-C75C-427B-800E-BDCBB694C98A}"/>
    <w:embedBold r:id="rId2" w:fontKey="{18B1640B-C5BE-4C8F-8303-2ED87B10C837}"/>
    <w:embedItalic r:id="rId3" w:fontKey="{4D0123D7-47C7-44AE-A161-43FC854E8AF1}"/>
    <w:embedBoldItalic r:id="rId4" w:fontKey="{999A6744-2FBC-44B1-8A60-CD6362DBC8B5}"/>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EE"/>
    <w:family w:val="roman"/>
    <w:pitch w:val="variable"/>
    <w:sig w:usb0="00000287" w:usb1="00000000" w:usb2="00000000" w:usb3="00000000" w:csb0="0000009F" w:csb1="00000000"/>
    <w:embedItalic r:id="rId5" w:fontKey="{A80D6502-12A6-47EC-AA31-A9EAB61E7097}"/>
  </w:font>
  <w:font w:name="Calibri">
    <w:panose1 w:val="020F0502020204030204"/>
    <w:charset w:val="EE"/>
    <w:family w:val="swiss"/>
    <w:pitch w:val="variable"/>
    <w:sig w:usb0="E4002EFF" w:usb1="C200247B" w:usb2="00000009" w:usb3="00000000" w:csb0="000001FF" w:csb1="00000000"/>
    <w:embedRegular r:id="rId6" w:fontKey="{1AB6EAFE-7E82-43CE-BEA9-9A72E80D5186}"/>
    <w:embedBold r:id="rId7" w:fontKey="{06D77024-4151-4469-9871-4DC0DB4F65FF}"/>
    <w:embedItalic r:id="rId8" w:fontKey="{9AF0AF5A-7A30-4588-AF11-2212003AEA37}"/>
    <w:embedBoldItalic r:id="rId9" w:fontKey="{9905D9B2-D4BC-4FE0-B88B-09B070432FC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4909AE" w14:textId="77777777" w:rsidR="002577B6" w:rsidRDefault="00210E2F">
    <w:pPr>
      <w:pBdr>
        <w:top w:val="nil"/>
        <w:left w:val="nil"/>
        <w:bottom w:val="nil"/>
        <w:right w:val="nil"/>
        <w:between w:val="nil"/>
      </w:pBdr>
      <w:spacing w:line="14" w:lineRule="auto"/>
      <w:rPr>
        <w:color w:val="000000"/>
        <w:sz w:val="20"/>
        <w:szCs w:val="20"/>
      </w:rPr>
    </w:pPr>
    <w:r>
      <w:rPr>
        <w:noProof/>
      </w:rPr>
      <mc:AlternateContent>
        <mc:Choice Requires="wps">
          <w:drawing>
            <wp:anchor distT="0" distB="0" distL="0" distR="0" simplePos="0" relativeHeight="251661312" behindDoc="1" locked="0" layoutInCell="1" hidden="0" allowOverlap="1" wp14:anchorId="3229E6F3" wp14:editId="0C8DCC5A">
              <wp:simplePos x="0" y="0"/>
              <wp:positionH relativeFrom="column">
                <wp:posOffset>90419</wp:posOffset>
              </wp:positionH>
              <wp:positionV relativeFrom="paragraph">
                <wp:posOffset>10236297</wp:posOffset>
              </wp:positionV>
              <wp:extent cx="6480175" cy="12700"/>
              <wp:effectExtent l="0" t="0" r="0" b="0"/>
              <wp:wrapNone/>
              <wp:docPr id="2" name="Volný tvar: obrazec 2"/>
              <wp:cNvGraphicFramePr/>
              <a:graphic xmlns:a="http://schemas.openxmlformats.org/drawingml/2006/main">
                <a:graphicData uri="http://schemas.microsoft.com/office/word/2010/wordprocessingShape">
                  <wps:wsp>
                    <wps:cNvSpPr/>
                    <wps:spPr>
                      <a:xfrm>
                        <a:off x="2105913" y="3776825"/>
                        <a:ext cx="6480175" cy="6350"/>
                      </a:xfrm>
                      <a:custGeom>
                        <a:avLst/>
                        <a:gdLst/>
                        <a:ahLst/>
                        <a:cxnLst/>
                        <a:rect l="l" t="t" r="r" b="b"/>
                        <a:pathLst>
                          <a:path w="6480175" h="6350" extrusionOk="0">
                            <a:moveTo>
                              <a:pt x="6480001" y="0"/>
                            </a:moveTo>
                            <a:lnTo>
                              <a:pt x="0" y="0"/>
                            </a:lnTo>
                            <a:lnTo>
                              <a:pt x="0" y="6324"/>
                            </a:lnTo>
                            <a:lnTo>
                              <a:pt x="6480001" y="6324"/>
                            </a:lnTo>
                            <a:lnTo>
                              <a:pt x="6480001" y="0"/>
                            </a:lnTo>
                            <a:close/>
                          </a:path>
                        </a:pathLst>
                      </a:custGeom>
                      <a:solidFill>
                        <a:srgbClr val="000000"/>
                      </a:solidFill>
                      <a:ln>
                        <a:noFill/>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column">
                <wp:posOffset>90419</wp:posOffset>
              </wp:positionH>
              <wp:positionV relativeFrom="paragraph">
                <wp:posOffset>10236297</wp:posOffset>
              </wp:positionV>
              <wp:extent cx="6480175" cy="12700"/>
              <wp:effectExtent b="0" l="0" r="0" t="0"/>
              <wp:wrapNone/>
              <wp:docPr id="2"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6480175" cy="12700"/>
                      </a:xfrm>
                      <a:prstGeom prst="rect"/>
                      <a:ln/>
                    </pic:spPr>
                  </pic:pic>
                </a:graphicData>
              </a:graphic>
            </wp:anchor>
          </w:drawing>
        </mc:Fallback>
      </mc:AlternateContent>
    </w:r>
    <w:r>
      <w:rPr>
        <w:noProof/>
      </w:rPr>
      <mc:AlternateContent>
        <mc:Choice Requires="wps">
          <w:drawing>
            <wp:anchor distT="0" distB="0" distL="0" distR="0" simplePos="0" relativeHeight="251662336" behindDoc="1" locked="0" layoutInCell="1" hidden="0" allowOverlap="1" wp14:anchorId="36E54487" wp14:editId="1482D2DA">
              <wp:simplePos x="0" y="0"/>
              <wp:positionH relativeFrom="column">
                <wp:posOffset>47556</wp:posOffset>
              </wp:positionH>
              <wp:positionV relativeFrom="paragraph">
                <wp:posOffset>10272909</wp:posOffset>
              </wp:positionV>
              <wp:extent cx="290830" cy="181610"/>
              <wp:effectExtent l="0" t="0" r="0" b="0"/>
              <wp:wrapNone/>
              <wp:docPr id="1" name="Obdélník 1"/>
              <wp:cNvGraphicFramePr/>
              <a:graphic xmlns:a="http://schemas.openxmlformats.org/drawingml/2006/main">
                <a:graphicData uri="http://schemas.microsoft.com/office/word/2010/wordprocessingShape">
                  <wps:wsp>
                    <wps:cNvSpPr/>
                    <wps:spPr>
                      <a:xfrm>
                        <a:off x="5205348" y="3693958"/>
                        <a:ext cx="281305" cy="172085"/>
                      </a:xfrm>
                      <a:prstGeom prst="rect">
                        <a:avLst/>
                      </a:prstGeom>
                      <a:noFill/>
                      <a:ln>
                        <a:noFill/>
                      </a:ln>
                    </wps:spPr>
                    <wps:txbx>
                      <w:txbxContent>
                        <w:p w14:paraId="4480CDCB" w14:textId="77777777" w:rsidR="002577B6" w:rsidRDefault="00210E2F">
                          <w:pPr>
                            <w:spacing w:before="22"/>
                            <w:ind w:left="60"/>
                            <w:textDirection w:val="btLr"/>
                          </w:pPr>
                          <w:r>
                            <w:rPr>
                              <w:color w:val="000000"/>
                              <w:sz w:val="19"/>
                            </w:rPr>
                            <w:t xml:space="preserve"> PAGE 4/46</w:t>
                          </w:r>
                        </w:p>
                      </w:txbxContent>
                    </wps:txbx>
                    <wps:bodyPr spcFirstLastPara="1" wrap="square" lIns="0" tIns="0" rIns="0" bIns="0" anchor="t" anchorCtr="0">
                      <a:noAutofit/>
                    </wps:bodyPr>
                  </wps:wsp>
                </a:graphicData>
              </a:graphic>
            </wp:anchor>
          </w:drawing>
        </mc:Choice>
        <mc:Fallback>
          <w:pict>
            <v:rect w14:anchorId="36E54487" id="Obdélník 1" o:spid="_x0000_s1034" style="position:absolute;margin-left:3.75pt;margin-top:808.9pt;width:22.9pt;height:14.3pt;z-index:-25165414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" filled="f" stroked="f">
              <v:textbox inset="0,0,0,0">
                <w:txbxContent>
                  <w:p w14:paraId="4480CDCB" w14:textId="77777777" w:rsidR="002577B6" w:rsidRDefault="00210E2F">
                    <w:pPr>
                      <w:spacing w:before="22"/>
                      <w:ind w:left="60"/>
                      <w:textDirection w:val="btLr"/>
                    </w:pPr>
                    <w:r>
                      <w:rPr>
                        <w:color w:val="000000"/>
                        <w:sz w:val="19"/>
                      </w:rPr>
                      <w:t xml:space="preserve"> PAGE 4/46</w:t>
                    </w:r>
                  </w:p>
                </w:txbxContent>
              </v:textbox>
            </v:rect>
          </w:pict>
        </mc:Fallback>
      </mc:AlternateContent>
    </w:r>
    <w:r>
      <w:rPr>
        <w:noProof/>
      </w:rPr>
      <mc:AlternateContent>
        <mc:Choice Requires="wps">
          <w:drawing>
            <wp:anchor distT="0" distB="0" distL="0" distR="0" simplePos="0" relativeHeight="251663360" behindDoc="1" locked="0" layoutInCell="1" hidden="0" allowOverlap="1" wp14:anchorId="79DFA692" wp14:editId="140623C8">
              <wp:simplePos x="0" y="0"/>
              <wp:positionH relativeFrom="column">
                <wp:posOffset>4088397</wp:posOffset>
              </wp:positionH>
              <wp:positionV relativeFrom="paragraph">
                <wp:posOffset>10272909</wp:posOffset>
              </wp:positionV>
              <wp:extent cx="2499360" cy="181610"/>
              <wp:effectExtent l="0" t="0" r="0" b="0"/>
              <wp:wrapNone/>
              <wp:docPr id="8" name="Obdélník 8"/>
              <wp:cNvGraphicFramePr/>
              <a:graphic xmlns:a="http://schemas.openxmlformats.org/drawingml/2006/main">
                <a:graphicData uri="http://schemas.microsoft.com/office/word/2010/wordprocessingShape">
                  <wps:wsp>
                    <wps:cNvSpPr/>
                    <wps:spPr>
                      <a:xfrm>
                        <a:off x="4101083" y="3693958"/>
                        <a:ext cx="2489835" cy="172085"/>
                      </a:xfrm>
                      <a:prstGeom prst="rect">
                        <a:avLst/>
                      </a:prstGeom>
                      <a:noFill/>
                      <a:ln>
                        <a:noFill/>
                      </a:ln>
                    </wps:spPr>
                    <wps:txbx>
                      <w:txbxContent>
                        <w:p w14:paraId="3B313F8B" w14:textId="77777777" w:rsidR="002577B6" w:rsidRDefault="00210E2F">
                          <w:pPr>
                            <w:spacing w:before="22"/>
                            <w:ind w:left="20"/>
                            <w:textDirection w:val="btLr"/>
                          </w:pPr>
                          <w:r>
                            <w:rPr>
                              <w:color w:val="000000"/>
                              <w:sz w:val="19"/>
                            </w:rPr>
                            <w:t>ELI: http://data.europa.eu/eli/reg_impl/2025/912/oj</w:t>
                          </w:r>
                        </w:p>
                      </w:txbxContent>
                    </wps:txbx>
                    <wps:bodyPr spcFirstLastPara="1" wrap="square" lIns="0" tIns="0" rIns="0" bIns="0" anchor="t" anchorCtr="0">
                      <a:noAutofit/>
                    </wps:bodyPr>
                  </wps:wsp>
                </a:graphicData>
              </a:graphic>
            </wp:anchor>
          </w:drawing>
        </mc:Choice>
        <mc:Fallback>
          <w:pict>
            <v:rect w14:anchorId="79DFA692" id="Obdélník 8" o:spid="_x0000_s1035" style="position:absolute;margin-left:321.9pt;margin-top:808.9pt;width:196.8pt;height:14.3pt;z-index:-25165312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" filled="f" stroked="f">
              <v:textbox inset="0,0,0,0">
                <w:txbxContent>
                  <w:p w14:paraId="3B313F8B" w14:textId="77777777" w:rsidR="002577B6" w:rsidRDefault="00210E2F">
                    <w:pPr>
                      <w:spacing w:before="22"/>
                      <w:ind w:left="20"/>
                      <w:textDirection w:val="btLr"/>
                    </w:pPr>
                    <w:r>
                      <w:rPr>
                        <w:color w:val="000000"/>
                        <w:sz w:val="19"/>
                      </w:rPr>
                      <w:t>ELI: http://data.europa.eu/eli/reg_impl/2025/912/oj</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5E9C6F" w14:textId="77777777" w:rsidR="002577B6" w:rsidRDefault="00210E2F">
    <w:pPr>
      <w:pBdr>
        <w:top w:val="nil"/>
        <w:left w:val="nil"/>
        <w:bottom w:val="nil"/>
        <w:right w:val="nil"/>
        <w:between w:val="nil"/>
      </w:pBdr>
      <w:spacing w:line="14" w:lineRule="auto"/>
      <w:rPr>
        <w:color w:val="000000"/>
        <w:sz w:val="20"/>
        <w:szCs w:val="20"/>
      </w:rPr>
    </w:pPr>
    <w:r>
      <w:rPr>
        <w:noProof/>
      </w:rPr>
      <mc:AlternateContent>
        <mc:Choice Requires="wps">
          <w:drawing>
            <wp:anchor distT="0" distB="0" distL="0" distR="0" simplePos="0" relativeHeight="251658240" behindDoc="1" locked="0" layoutInCell="1" hidden="0" allowOverlap="1" wp14:anchorId="4A976322" wp14:editId="2CC2E106">
              <wp:simplePos x="0" y="0"/>
              <wp:positionH relativeFrom="column">
                <wp:posOffset>90419</wp:posOffset>
              </wp:positionH>
              <wp:positionV relativeFrom="paragraph">
                <wp:posOffset>10236297</wp:posOffset>
              </wp:positionV>
              <wp:extent cx="6480175" cy="12700"/>
              <wp:effectExtent l="0" t="0" r="0" b="0"/>
              <wp:wrapNone/>
              <wp:docPr id="5" name="Volný tvar: obrazec 5"/>
              <wp:cNvGraphicFramePr/>
              <a:graphic xmlns:a="http://schemas.openxmlformats.org/drawingml/2006/main">
                <a:graphicData uri="http://schemas.microsoft.com/office/word/2010/wordprocessingShape">
                  <wps:wsp>
                    <wps:cNvSpPr/>
                    <wps:spPr>
                      <a:xfrm>
                        <a:off x="2105913" y="3776825"/>
                        <a:ext cx="6480175" cy="6350"/>
                      </a:xfrm>
                      <a:custGeom>
                        <a:avLst/>
                        <a:gdLst/>
                        <a:ahLst/>
                        <a:cxnLst/>
                        <a:rect l="l" t="t" r="r" b="b"/>
                        <a:pathLst>
                          <a:path w="6480175" h="6350" extrusionOk="0">
                            <a:moveTo>
                              <a:pt x="6480001" y="0"/>
                            </a:moveTo>
                            <a:lnTo>
                              <a:pt x="0" y="0"/>
                            </a:lnTo>
                            <a:lnTo>
                              <a:pt x="0" y="6324"/>
                            </a:lnTo>
                            <a:lnTo>
                              <a:pt x="6480001" y="6324"/>
                            </a:lnTo>
                            <a:lnTo>
                              <a:pt x="6480001" y="0"/>
                            </a:lnTo>
                            <a:close/>
                          </a:path>
                        </a:pathLst>
                      </a:custGeom>
                      <a:solidFill>
                        <a:srgbClr val="000000"/>
                      </a:solidFill>
                      <a:ln>
                        <a:noFill/>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column">
                <wp:posOffset>90419</wp:posOffset>
              </wp:positionH>
              <wp:positionV relativeFrom="paragraph">
                <wp:posOffset>10236297</wp:posOffset>
              </wp:positionV>
              <wp:extent cx="6480175" cy="12700"/>
              <wp:effectExtent b="0" l="0" r="0" t="0"/>
              <wp:wrapNone/>
              <wp:docPr id="5" name="image8.png"/>
              <a:graphic>
                <a:graphicData uri="http://schemas.openxmlformats.org/drawingml/2006/picture">
                  <pic:pic>
                    <pic:nvPicPr>
                      <pic:cNvPr id="0" name="image8.png"/>
                      <pic:cNvPicPr preferRelativeResize="0"/>
                    </pic:nvPicPr>
                    <pic:blipFill>
                      <a:blip r:embed="rId1"/>
                      <a:srcRect/>
                      <a:stretch>
                        <a:fillRect/>
                      </a:stretch>
                    </pic:blipFill>
                    <pic:spPr>
                      <a:xfrm>
                        <a:off x="0" y="0"/>
                        <a:ext cx="6480175" cy="12700"/>
                      </a:xfrm>
                      <a:prstGeom prst="rect"/>
                      <a:ln/>
                    </pic:spPr>
                  </pic:pic>
                </a:graphicData>
              </a:graphic>
            </wp:anchor>
          </w:drawing>
        </mc:Fallback>
      </mc:AlternateContent>
    </w:r>
    <w:r>
      <w:rPr>
        <w:noProof/>
      </w:rPr>
      <mc:AlternateContent>
        <mc:Choice Requires="wps">
          <w:drawing>
            <wp:anchor distT="0" distB="0" distL="0" distR="0" simplePos="0" relativeHeight="251659264" behindDoc="1" locked="0" layoutInCell="1" hidden="0" allowOverlap="1" wp14:anchorId="4B3F7C92" wp14:editId="5D9ABB43">
              <wp:simplePos x="0" y="0"/>
              <wp:positionH relativeFrom="column">
                <wp:posOffset>72956</wp:posOffset>
              </wp:positionH>
              <wp:positionV relativeFrom="paragraph">
                <wp:posOffset>10272909</wp:posOffset>
              </wp:positionV>
              <wp:extent cx="2499995" cy="181610"/>
              <wp:effectExtent l="0" t="0" r="0" b="0"/>
              <wp:wrapNone/>
              <wp:docPr id="7" name="Obdélník 7"/>
              <wp:cNvGraphicFramePr/>
              <a:graphic xmlns:a="http://schemas.openxmlformats.org/drawingml/2006/main">
                <a:graphicData uri="http://schemas.microsoft.com/office/word/2010/wordprocessingShape">
                  <wps:wsp>
                    <wps:cNvSpPr/>
                    <wps:spPr>
                      <a:xfrm>
                        <a:off x="4100765" y="3693958"/>
                        <a:ext cx="2490470" cy="172085"/>
                      </a:xfrm>
                      <a:prstGeom prst="rect">
                        <a:avLst/>
                      </a:prstGeom>
                      <a:noFill/>
                      <a:ln>
                        <a:noFill/>
                      </a:ln>
                    </wps:spPr>
                    <wps:txbx>
                      <w:txbxContent>
                        <w:p w14:paraId="07298D45" w14:textId="77777777" w:rsidR="002577B6" w:rsidRDefault="00210E2F">
                          <w:pPr>
                            <w:spacing w:before="22"/>
                            <w:ind w:left="20"/>
                            <w:textDirection w:val="btLr"/>
                          </w:pPr>
                          <w:r>
                            <w:rPr>
                              <w:color w:val="000000"/>
                              <w:sz w:val="19"/>
                            </w:rPr>
                            <w:t>ELI: http://data.europa.eu/eli/reg_impl/2025/912/oj</w:t>
                          </w:r>
                        </w:p>
                      </w:txbxContent>
                    </wps:txbx>
                    <wps:bodyPr spcFirstLastPara="1" wrap="square" lIns="0" tIns="0" rIns="0" bIns="0" anchor="t" anchorCtr="0">
                      <a:noAutofit/>
                    </wps:bodyPr>
                  </wps:wsp>
                </a:graphicData>
              </a:graphic>
            </wp:anchor>
          </w:drawing>
        </mc:Choice>
        <mc:Fallback>
          <w:pict>
            <v:rect w14:anchorId="4B3F7C92" id="Obdélník 7" o:spid="_x0000_s1036" style="position:absolute;margin-left:5.75pt;margin-top:808.9pt;width:196.85pt;height:14.3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" filled="f" stroked="f">
              <v:textbox inset="0,0,0,0">
                <w:txbxContent>
                  <w:p w14:paraId="07298D45" w14:textId="77777777" w:rsidR="002577B6" w:rsidRDefault="00210E2F">
                    <w:pPr>
                      <w:spacing w:before="22"/>
                      <w:ind w:left="20"/>
                      <w:textDirection w:val="btLr"/>
                    </w:pPr>
                    <w:r>
                      <w:rPr>
                        <w:color w:val="000000"/>
                        <w:sz w:val="19"/>
                      </w:rPr>
                      <w:t>ELI: http://data.europa.eu/eli/reg_impl/2025/912/oj</w:t>
                    </w:r>
                  </w:p>
                </w:txbxContent>
              </v:textbox>
            </v:rect>
          </w:pict>
        </mc:Fallback>
      </mc:AlternateContent>
    </w:r>
    <w:r>
      <w:rPr>
        <w:noProof/>
      </w:rPr>
      <mc:AlternateContent>
        <mc:Choice Requires="wps">
          <w:drawing>
            <wp:anchor distT="0" distB="0" distL="0" distR="0" simplePos="0" relativeHeight="251660288" behindDoc="1" locked="0" layoutInCell="1" hidden="0" allowOverlap="1" wp14:anchorId="140EEB75" wp14:editId="1B6BB37C">
              <wp:simplePos x="0" y="0"/>
              <wp:positionH relativeFrom="column">
                <wp:posOffset>6257759</wp:posOffset>
              </wp:positionH>
              <wp:positionV relativeFrom="paragraph">
                <wp:posOffset>10272909</wp:posOffset>
              </wp:positionV>
              <wp:extent cx="330200" cy="181610"/>
              <wp:effectExtent l="0" t="0" r="0" b="0"/>
              <wp:wrapNone/>
              <wp:docPr id="4" name="Obdélník 4"/>
              <wp:cNvGraphicFramePr/>
              <a:graphic xmlns:a="http://schemas.openxmlformats.org/drawingml/2006/main">
                <a:graphicData uri="http://schemas.microsoft.com/office/word/2010/wordprocessingShape">
                  <wps:wsp>
                    <wps:cNvSpPr/>
                    <wps:spPr>
                      <a:xfrm>
                        <a:off x="5185663" y="3693958"/>
                        <a:ext cx="320675" cy="172085"/>
                      </a:xfrm>
                      <a:prstGeom prst="rect">
                        <a:avLst/>
                      </a:prstGeom>
                      <a:noFill/>
                      <a:ln>
                        <a:noFill/>
                      </a:ln>
                    </wps:spPr>
                    <wps:txbx>
                      <w:txbxContent>
                        <w:p w14:paraId="5C678C2B" w14:textId="77777777" w:rsidR="002577B6" w:rsidRDefault="00210E2F">
                          <w:pPr>
                            <w:spacing w:before="22"/>
                            <w:ind w:left="20"/>
                            <w:textDirection w:val="btLr"/>
                          </w:pPr>
                          <w:r>
                            <w:rPr>
                              <w:color w:val="000000"/>
                              <w:sz w:val="19"/>
                            </w:rPr>
                            <w:t xml:space="preserve"> PAGE 11/46</w:t>
                          </w:r>
                        </w:p>
                      </w:txbxContent>
                    </wps:txbx>
                    <wps:bodyPr spcFirstLastPara="1" wrap="square" lIns="0" tIns="0" rIns="0" bIns="0" anchor="t" anchorCtr="0">
                      <a:noAutofit/>
                    </wps:bodyPr>
                  </wps:wsp>
                </a:graphicData>
              </a:graphic>
            </wp:anchor>
          </w:drawing>
        </mc:Choice>
        <mc:Fallback>
          <w:pict>
            <v:rect w14:anchorId="140EEB75" id="Obdélník 4" o:spid="_x0000_s1037" style="position:absolute;margin-left:492.75pt;margin-top:808.9pt;width:26pt;height:14.3pt;z-index:-25165619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" filled="f" stroked="f">
              <v:textbox inset="0,0,0,0">
                <w:txbxContent>
                  <w:p w14:paraId="5C678C2B" w14:textId="77777777" w:rsidR="002577B6" w:rsidRDefault="00210E2F">
                    <w:pPr>
                      <w:spacing w:before="22"/>
                      <w:ind w:left="20"/>
                      <w:textDirection w:val="btLr"/>
                    </w:pPr>
                    <w:r>
                      <w:rPr>
                        <w:color w:val="000000"/>
                        <w:sz w:val="19"/>
                      </w:rPr>
                      <w:t xml:space="preserve"> PAGE 11/46</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A0162D" w14:textId="77777777" w:rsidR="00C3556E" w:rsidRDefault="00C3556E">
      <w:r>
        <w:separator/>
      </w:r>
    </w:p>
  </w:footnote>
  <w:footnote w:type="continuationSeparator" w:id="0">
    <w:p w14:paraId="4564101C" w14:textId="77777777" w:rsidR="00C3556E" w:rsidRDefault="00C355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ED389" w14:textId="77777777" w:rsidR="002577B6" w:rsidRDefault="002577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D4033"/>
    <w:multiLevelType w:val="multilevel"/>
    <w:tmpl w:val="5B88C9F0"/>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917" w:hanging="341"/>
      </w:pPr>
    </w:lvl>
    <w:lvl w:ilvl="2">
      <w:numFmt w:val="bullet"/>
      <w:lvlText w:val="•"/>
      <w:lvlJc w:val="left"/>
      <w:pPr>
        <w:ind w:left="1394" w:hanging="341"/>
      </w:pPr>
    </w:lvl>
    <w:lvl w:ilvl="3">
      <w:numFmt w:val="bullet"/>
      <w:lvlText w:val="•"/>
      <w:lvlJc w:val="left"/>
      <w:pPr>
        <w:ind w:left="1871" w:hanging="341"/>
      </w:pPr>
    </w:lvl>
    <w:lvl w:ilvl="4">
      <w:numFmt w:val="bullet"/>
      <w:lvlText w:val="•"/>
      <w:lvlJc w:val="left"/>
      <w:pPr>
        <w:ind w:left="2348" w:hanging="340"/>
      </w:pPr>
    </w:lvl>
    <w:lvl w:ilvl="5">
      <w:numFmt w:val="bullet"/>
      <w:lvlText w:val="•"/>
      <w:lvlJc w:val="left"/>
      <w:pPr>
        <w:ind w:left="2825" w:hanging="341"/>
      </w:pPr>
    </w:lvl>
    <w:lvl w:ilvl="6">
      <w:numFmt w:val="bullet"/>
      <w:lvlText w:val="•"/>
      <w:lvlJc w:val="left"/>
      <w:pPr>
        <w:ind w:left="3302" w:hanging="341"/>
      </w:pPr>
    </w:lvl>
    <w:lvl w:ilvl="7">
      <w:numFmt w:val="bullet"/>
      <w:lvlText w:val="•"/>
      <w:lvlJc w:val="left"/>
      <w:pPr>
        <w:ind w:left="3779" w:hanging="341"/>
      </w:pPr>
    </w:lvl>
    <w:lvl w:ilvl="8">
      <w:numFmt w:val="bullet"/>
      <w:lvlText w:val="•"/>
      <w:lvlJc w:val="left"/>
      <w:pPr>
        <w:ind w:left="4256" w:hanging="341"/>
      </w:pPr>
    </w:lvl>
  </w:abstractNum>
  <w:abstractNum w:abstractNumId="1" w15:restartNumberingAfterBreak="0">
    <w:nsid w:val="014B39C6"/>
    <w:multiLevelType w:val="multilevel"/>
    <w:tmpl w:val="3FCA8554"/>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896" w:hanging="341"/>
      </w:pPr>
    </w:lvl>
    <w:lvl w:ilvl="2">
      <w:numFmt w:val="bullet"/>
      <w:lvlText w:val="•"/>
      <w:lvlJc w:val="left"/>
      <w:pPr>
        <w:ind w:left="1353" w:hanging="340"/>
      </w:pPr>
    </w:lvl>
    <w:lvl w:ilvl="3">
      <w:numFmt w:val="bullet"/>
      <w:lvlText w:val="•"/>
      <w:lvlJc w:val="left"/>
      <w:pPr>
        <w:ind w:left="1810" w:hanging="341"/>
      </w:pPr>
    </w:lvl>
    <w:lvl w:ilvl="4">
      <w:numFmt w:val="bullet"/>
      <w:lvlText w:val="•"/>
      <w:lvlJc w:val="left"/>
      <w:pPr>
        <w:ind w:left="2267" w:hanging="341"/>
      </w:pPr>
    </w:lvl>
    <w:lvl w:ilvl="5">
      <w:numFmt w:val="bullet"/>
      <w:lvlText w:val="•"/>
      <w:lvlJc w:val="left"/>
      <w:pPr>
        <w:ind w:left="2724" w:hanging="341"/>
      </w:pPr>
    </w:lvl>
    <w:lvl w:ilvl="6">
      <w:numFmt w:val="bullet"/>
      <w:lvlText w:val="•"/>
      <w:lvlJc w:val="left"/>
      <w:pPr>
        <w:ind w:left="3181" w:hanging="341"/>
      </w:pPr>
    </w:lvl>
    <w:lvl w:ilvl="7">
      <w:numFmt w:val="bullet"/>
      <w:lvlText w:val="•"/>
      <w:lvlJc w:val="left"/>
      <w:pPr>
        <w:ind w:left="3638" w:hanging="341"/>
      </w:pPr>
    </w:lvl>
    <w:lvl w:ilvl="8">
      <w:numFmt w:val="bullet"/>
      <w:lvlText w:val="•"/>
      <w:lvlJc w:val="left"/>
      <w:pPr>
        <w:ind w:left="4095" w:hanging="341"/>
      </w:pPr>
    </w:lvl>
  </w:abstractNum>
  <w:abstractNum w:abstractNumId="2" w15:restartNumberingAfterBreak="0">
    <w:nsid w:val="02214FD7"/>
    <w:multiLevelType w:val="multilevel"/>
    <w:tmpl w:val="78D28044"/>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894" w:hanging="341"/>
      </w:pPr>
    </w:lvl>
    <w:lvl w:ilvl="2">
      <w:numFmt w:val="bullet"/>
      <w:lvlText w:val="•"/>
      <w:lvlJc w:val="left"/>
      <w:pPr>
        <w:ind w:left="1349" w:hanging="340"/>
      </w:pPr>
    </w:lvl>
    <w:lvl w:ilvl="3">
      <w:numFmt w:val="bullet"/>
      <w:lvlText w:val="•"/>
      <w:lvlJc w:val="left"/>
      <w:pPr>
        <w:ind w:left="1804" w:hanging="341"/>
      </w:pPr>
    </w:lvl>
    <w:lvl w:ilvl="4">
      <w:numFmt w:val="bullet"/>
      <w:lvlText w:val="•"/>
      <w:lvlJc w:val="left"/>
      <w:pPr>
        <w:ind w:left="2259" w:hanging="341"/>
      </w:pPr>
    </w:lvl>
    <w:lvl w:ilvl="5">
      <w:numFmt w:val="bullet"/>
      <w:lvlText w:val="•"/>
      <w:lvlJc w:val="left"/>
      <w:pPr>
        <w:ind w:left="2714" w:hanging="341"/>
      </w:pPr>
    </w:lvl>
    <w:lvl w:ilvl="6">
      <w:numFmt w:val="bullet"/>
      <w:lvlText w:val="•"/>
      <w:lvlJc w:val="left"/>
      <w:pPr>
        <w:ind w:left="3169" w:hanging="341"/>
      </w:pPr>
    </w:lvl>
    <w:lvl w:ilvl="7">
      <w:numFmt w:val="bullet"/>
      <w:lvlText w:val="•"/>
      <w:lvlJc w:val="left"/>
      <w:pPr>
        <w:ind w:left="3623" w:hanging="341"/>
      </w:pPr>
    </w:lvl>
    <w:lvl w:ilvl="8">
      <w:numFmt w:val="bullet"/>
      <w:lvlText w:val="•"/>
      <w:lvlJc w:val="left"/>
      <w:pPr>
        <w:ind w:left="4078" w:hanging="341"/>
      </w:pPr>
    </w:lvl>
  </w:abstractNum>
  <w:abstractNum w:abstractNumId="3" w15:restartNumberingAfterBreak="0">
    <w:nsid w:val="045300C3"/>
    <w:multiLevelType w:val="multilevel"/>
    <w:tmpl w:val="E9A4CB6E"/>
    <w:lvl w:ilvl="0">
      <w:start w:val="4"/>
      <w:numFmt w:val="decimal"/>
      <w:lvlText w:val="%1"/>
      <w:lvlJc w:val="left"/>
      <w:pPr>
        <w:ind w:left="1238" w:hanging="908"/>
      </w:pPr>
    </w:lvl>
    <w:lvl w:ilvl="1">
      <w:start w:val="9"/>
      <w:numFmt w:val="decimal"/>
      <w:lvlText w:val="%1.%2"/>
      <w:lvlJc w:val="left"/>
      <w:pPr>
        <w:ind w:left="1238" w:hanging="908"/>
      </w:pPr>
      <w:rPr>
        <w:rFonts w:ascii="Cambria" w:eastAsia="Cambria" w:hAnsi="Cambria" w:cs="Cambria"/>
        <w:b w:val="0"/>
        <w:bCs w:val="0"/>
        <w:i w:val="0"/>
        <w:iCs w:val="0"/>
        <w:sz w:val="19"/>
        <w:szCs w:val="19"/>
      </w:rPr>
    </w:lvl>
    <w:lvl w:ilvl="2">
      <w:numFmt w:val="bullet"/>
      <w:lvlText w:val="•"/>
      <w:lvlJc w:val="left"/>
      <w:pPr>
        <w:ind w:left="2232" w:hanging="908"/>
      </w:pPr>
    </w:lvl>
    <w:lvl w:ilvl="3">
      <w:numFmt w:val="bullet"/>
      <w:lvlText w:val="•"/>
      <w:lvlJc w:val="left"/>
      <w:pPr>
        <w:ind w:left="2728" w:hanging="908"/>
      </w:pPr>
    </w:lvl>
    <w:lvl w:ilvl="4">
      <w:numFmt w:val="bullet"/>
      <w:lvlText w:val="•"/>
      <w:lvlJc w:val="left"/>
      <w:pPr>
        <w:ind w:left="3224" w:hanging="908"/>
      </w:pPr>
    </w:lvl>
    <w:lvl w:ilvl="5">
      <w:numFmt w:val="bullet"/>
      <w:lvlText w:val="•"/>
      <w:lvlJc w:val="left"/>
      <w:pPr>
        <w:ind w:left="3720" w:hanging="908"/>
      </w:pPr>
    </w:lvl>
    <w:lvl w:ilvl="6">
      <w:numFmt w:val="bullet"/>
      <w:lvlText w:val="•"/>
      <w:lvlJc w:val="left"/>
      <w:pPr>
        <w:ind w:left="4216" w:hanging="908"/>
      </w:pPr>
    </w:lvl>
    <w:lvl w:ilvl="7">
      <w:numFmt w:val="bullet"/>
      <w:lvlText w:val="•"/>
      <w:lvlJc w:val="left"/>
      <w:pPr>
        <w:ind w:left="4713" w:hanging="908"/>
      </w:pPr>
    </w:lvl>
    <w:lvl w:ilvl="8">
      <w:numFmt w:val="bullet"/>
      <w:lvlText w:val="•"/>
      <w:lvlJc w:val="left"/>
      <w:pPr>
        <w:ind w:left="5209" w:hanging="908"/>
      </w:pPr>
    </w:lvl>
  </w:abstractNum>
  <w:abstractNum w:abstractNumId="4" w15:restartNumberingAfterBreak="0">
    <w:nsid w:val="061C0CD2"/>
    <w:multiLevelType w:val="multilevel"/>
    <w:tmpl w:val="E876A2A2"/>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965" w:hanging="341"/>
      </w:pPr>
    </w:lvl>
    <w:lvl w:ilvl="2">
      <w:numFmt w:val="bullet"/>
      <w:lvlText w:val="•"/>
      <w:lvlJc w:val="left"/>
      <w:pPr>
        <w:ind w:left="1491" w:hanging="341"/>
      </w:pPr>
    </w:lvl>
    <w:lvl w:ilvl="3">
      <w:numFmt w:val="bullet"/>
      <w:lvlText w:val="•"/>
      <w:lvlJc w:val="left"/>
      <w:pPr>
        <w:ind w:left="2017" w:hanging="341"/>
      </w:pPr>
    </w:lvl>
    <w:lvl w:ilvl="4">
      <w:numFmt w:val="bullet"/>
      <w:lvlText w:val="•"/>
      <w:lvlJc w:val="left"/>
      <w:pPr>
        <w:ind w:left="2543" w:hanging="341"/>
      </w:pPr>
    </w:lvl>
    <w:lvl w:ilvl="5">
      <w:numFmt w:val="bullet"/>
      <w:lvlText w:val="•"/>
      <w:lvlJc w:val="left"/>
      <w:pPr>
        <w:ind w:left="3069" w:hanging="341"/>
      </w:pPr>
    </w:lvl>
    <w:lvl w:ilvl="6">
      <w:numFmt w:val="bullet"/>
      <w:lvlText w:val="•"/>
      <w:lvlJc w:val="left"/>
      <w:pPr>
        <w:ind w:left="3595" w:hanging="341"/>
      </w:pPr>
    </w:lvl>
    <w:lvl w:ilvl="7">
      <w:numFmt w:val="bullet"/>
      <w:lvlText w:val="•"/>
      <w:lvlJc w:val="left"/>
      <w:pPr>
        <w:ind w:left="4121" w:hanging="341"/>
      </w:pPr>
    </w:lvl>
    <w:lvl w:ilvl="8">
      <w:numFmt w:val="bullet"/>
      <w:lvlText w:val="•"/>
      <w:lvlJc w:val="left"/>
      <w:pPr>
        <w:ind w:left="4647" w:hanging="341"/>
      </w:pPr>
    </w:lvl>
  </w:abstractNum>
  <w:abstractNum w:abstractNumId="5" w15:restartNumberingAfterBreak="0">
    <w:nsid w:val="0700390E"/>
    <w:multiLevelType w:val="multilevel"/>
    <w:tmpl w:val="014CFD70"/>
    <w:lvl w:ilvl="0">
      <w:start w:val="2"/>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6" w15:restartNumberingAfterBreak="0">
    <w:nsid w:val="071A21B3"/>
    <w:multiLevelType w:val="multilevel"/>
    <w:tmpl w:val="FE0464DC"/>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7" w15:restartNumberingAfterBreak="0">
    <w:nsid w:val="087360FE"/>
    <w:multiLevelType w:val="multilevel"/>
    <w:tmpl w:val="95EE36D8"/>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8" w15:restartNumberingAfterBreak="0">
    <w:nsid w:val="09511A65"/>
    <w:multiLevelType w:val="multilevel"/>
    <w:tmpl w:val="AC2ECB94"/>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896" w:hanging="341"/>
      </w:pPr>
    </w:lvl>
    <w:lvl w:ilvl="2">
      <w:numFmt w:val="bullet"/>
      <w:lvlText w:val="•"/>
      <w:lvlJc w:val="left"/>
      <w:pPr>
        <w:ind w:left="1353" w:hanging="340"/>
      </w:pPr>
    </w:lvl>
    <w:lvl w:ilvl="3">
      <w:numFmt w:val="bullet"/>
      <w:lvlText w:val="•"/>
      <w:lvlJc w:val="left"/>
      <w:pPr>
        <w:ind w:left="1810" w:hanging="341"/>
      </w:pPr>
    </w:lvl>
    <w:lvl w:ilvl="4">
      <w:numFmt w:val="bullet"/>
      <w:lvlText w:val="•"/>
      <w:lvlJc w:val="left"/>
      <w:pPr>
        <w:ind w:left="2267" w:hanging="341"/>
      </w:pPr>
    </w:lvl>
    <w:lvl w:ilvl="5">
      <w:numFmt w:val="bullet"/>
      <w:lvlText w:val="•"/>
      <w:lvlJc w:val="left"/>
      <w:pPr>
        <w:ind w:left="2724" w:hanging="341"/>
      </w:pPr>
    </w:lvl>
    <w:lvl w:ilvl="6">
      <w:numFmt w:val="bullet"/>
      <w:lvlText w:val="•"/>
      <w:lvlJc w:val="left"/>
      <w:pPr>
        <w:ind w:left="3181" w:hanging="341"/>
      </w:pPr>
    </w:lvl>
    <w:lvl w:ilvl="7">
      <w:numFmt w:val="bullet"/>
      <w:lvlText w:val="•"/>
      <w:lvlJc w:val="left"/>
      <w:pPr>
        <w:ind w:left="3638" w:hanging="341"/>
      </w:pPr>
    </w:lvl>
    <w:lvl w:ilvl="8">
      <w:numFmt w:val="bullet"/>
      <w:lvlText w:val="•"/>
      <w:lvlJc w:val="left"/>
      <w:pPr>
        <w:ind w:left="4095" w:hanging="341"/>
      </w:pPr>
    </w:lvl>
  </w:abstractNum>
  <w:abstractNum w:abstractNumId="9" w15:restartNumberingAfterBreak="0">
    <w:nsid w:val="0B811349"/>
    <w:multiLevelType w:val="multilevel"/>
    <w:tmpl w:val="F22077FC"/>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10" w15:restartNumberingAfterBreak="0">
    <w:nsid w:val="0B9E65F0"/>
    <w:multiLevelType w:val="multilevel"/>
    <w:tmpl w:val="CB528F1C"/>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2" w:hanging="341"/>
      </w:pPr>
    </w:lvl>
    <w:lvl w:ilvl="2">
      <w:numFmt w:val="bullet"/>
      <w:lvlText w:val="•"/>
      <w:lvlJc w:val="left"/>
      <w:pPr>
        <w:ind w:left="1584" w:hanging="341"/>
      </w:pPr>
    </w:lvl>
    <w:lvl w:ilvl="3">
      <w:numFmt w:val="bullet"/>
      <w:lvlText w:val="•"/>
      <w:lvlJc w:val="left"/>
      <w:pPr>
        <w:ind w:left="2157" w:hanging="341"/>
      </w:pPr>
    </w:lvl>
    <w:lvl w:ilvl="4">
      <w:numFmt w:val="bullet"/>
      <w:lvlText w:val="•"/>
      <w:lvlJc w:val="left"/>
      <w:pPr>
        <w:ind w:left="2729" w:hanging="341"/>
      </w:pPr>
    </w:lvl>
    <w:lvl w:ilvl="5">
      <w:numFmt w:val="bullet"/>
      <w:lvlText w:val="•"/>
      <w:lvlJc w:val="left"/>
      <w:pPr>
        <w:ind w:left="3302" w:hanging="341"/>
      </w:pPr>
    </w:lvl>
    <w:lvl w:ilvl="6">
      <w:numFmt w:val="bullet"/>
      <w:lvlText w:val="•"/>
      <w:lvlJc w:val="left"/>
      <w:pPr>
        <w:ind w:left="3874" w:hanging="341"/>
      </w:pPr>
    </w:lvl>
    <w:lvl w:ilvl="7">
      <w:numFmt w:val="bullet"/>
      <w:lvlText w:val="•"/>
      <w:lvlJc w:val="left"/>
      <w:pPr>
        <w:ind w:left="4447" w:hanging="341"/>
      </w:pPr>
    </w:lvl>
    <w:lvl w:ilvl="8">
      <w:numFmt w:val="bullet"/>
      <w:lvlText w:val="•"/>
      <w:lvlJc w:val="left"/>
      <w:pPr>
        <w:ind w:left="5019" w:hanging="341"/>
      </w:pPr>
    </w:lvl>
  </w:abstractNum>
  <w:abstractNum w:abstractNumId="11" w15:restartNumberingAfterBreak="0">
    <w:nsid w:val="0F3236EE"/>
    <w:multiLevelType w:val="multilevel"/>
    <w:tmpl w:val="F232FEC2"/>
    <w:lvl w:ilvl="0">
      <w:start w:val="11"/>
      <w:numFmt w:val="decimal"/>
      <w:lvlText w:val="%1"/>
      <w:lvlJc w:val="left"/>
      <w:pPr>
        <w:ind w:left="1125" w:hanging="794"/>
      </w:pPr>
    </w:lvl>
    <w:lvl w:ilvl="1">
      <w:start w:val="3"/>
      <w:numFmt w:val="decimal"/>
      <w:lvlText w:val="%1.%2"/>
      <w:lvlJc w:val="left"/>
      <w:pPr>
        <w:ind w:left="1125" w:hanging="794"/>
      </w:pPr>
      <w:rPr>
        <w:rFonts w:ascii="Cambria" w:eastAsia="Cambria" w:hAnsi="Cambria" w:cs="Cambria"/>
        <w:b w:val="0"/>
        <w:bCs w:val="0"/>
        <w:i w:val="0"/>
        <w:iCs w:val="0"/>
        <w:sz w:val="19"/>
        <w:szCs w:val="19"/>
      </w:rPr>
    </w:lvl>
    <w:lvl w:ilvl="2">
      <w:start w:val="2"/>
      <w:numFmt w:val="lowerLetter"/>
      <w:lvlText w:val="%1.%2.%3"/>
      <w:lvlJc w:val="left"/>
      <w:pPr>
        <w:ind w:left="1125" w:hanging="794"/>
      </w:pPr>
      <w:rPr>
        <w:rFonts w:ascii="Cambria" w:eastAsia="Cambria" w:hAnsi="Cambria" w:cs="Cambria"/>
        <w:b w:val="0"/>
        <w:bCs w:val="0"/>
        <w:i w:val="0"/>
        <w:iCs w:val="0"/>
        <w:sz w:val="19"/>
        <w:szCs w:val="19"/>
      </w:rPr>
    </w:lvl>
    <w:lvl w:ilvl="3">
      <w:numFmt w:val="bullet"/>
      <w:lvlText w:val="•"/>
      <w:lvlJc w:val="left"/>
      <w:pPr>
        <w:ind w:left="2644" w:hanging="794"/>
      </w:pPr>
    </w:lvl>
    <w:lvl w:ilvl="4">
      <w:numFmt w:val="bullet"/>
      <w:lvlText w:val="•"/>
      <w:lvlJc w:val="left"/>
      <w:pPr>
        <w:ind w:left="3152" w:hanging="794"/>
      </w:pPr>
    </w:lvl>
    <w:lvl w:ilvl="5">
      <w:numFmt w:val="bullet"/>
      <w:lvlText w:val="•"/>
      <w:lvlJc w:val="left"/>
      <w:pPr>
        <w:ind w:left="3660" w:hanging="794"/>
      </w:pPr>
    </w:lvl>
    <w:lvl w:ilvl="6">
      <w:numFmt w:val="bullet"/>
      <w:lvlText w:val="•"/>
      <w:lvlJc w:val="left"/>
      <w:pPr>
        <w:ind w:left="4168" w:hanging="794"/>
      </w:pPr>
    </w:lvl>
    <w:lvl w:ilvl="7">
      <w:numFmt w:val="bullet"/>
      <w:lvlText w:val="•"/>
      <w:lvlJc w:val="left"/>
      <w:pPr>
        <w:ind w:left="4677" w:hanging="794"/>
      </w:pPr>
    </w:lvl>
    <w:lvl w:ilvl="8">
      <w:numFmt w:val="bullet"/>
      <w:lvlText w:val="•"/>
      <w:lvlJc w:val="left"/>
      <w:pPr>
        <w:ind w:left="5185" w:hanging="794"/>
      </w:pPr>
    </w:lvl>
  </w:abstractNum>
  <w:abstractNum w:abstractNumId="12" w15:restartNumberingAfterBreak="0">
    <w:nsid w:val="0F9D1B42"/>
    <w:multiLevelType w:val="hybridMultilevel"/>
    <w:tmpl w:val="BA44786A"/>
    <w:lvl w:ilvl="0" w:tplc="04050001">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13" w15:restartNumberingAfterBreak="0">
    <w:nsid w:val="12C846D1"/>
    <w:multiLevelType w:val="hybridMultilevel"/>
    <w:tmpl w:val="297ABAD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133C1212"/>
    <w:multiLevelType w:val="multilevel"/>
    <w:tmpl w:val="F99EA8AC"/>
    <w:lvl w:ilvl="0">
      <w:start w:val="5"/>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15" w15:restartNumberingAfterBreak="0">
    <w:nsid w:val="13C36576"/>
    <w:multiLevelType w:val="multilevel"/>
    <w:tmpl w:val="35E646DC"/>
    <w:lvl w:ilvl="0">
      <w:numFmt w:val="bullet"/>
      <w:lvlText w:val="—"/>
      <w:lvlJc w:val="left"/>
      <w:pPr>
        <w:ind w:left="445" w:hanging="341"/>
      </w:pPr>
      <w:rPr>
        <w:rFonts w:ascii="Cambria" w:eastAsia="Cambria" w:hAnsi="Cambria" w:cs="Cambria"/>
        <w:b w:val="0"/>
        <w:bCs w:val="0"/>
        <w:i w:val="0"/>
        <w:iCs w:val="0"/>
        <w:sz w:val="19"/>
        <w:szCs w:val="19"/>
      </w:rPr>
    </w:lvl>
    <w:lvl w:ilvl="1">
      <w:numFmt w:val="bullet"/>
      <w:lvlText w:val="•"/>
      <w:lvlJc w:val="left"/>
      <w:pPr>
        <w:ind w:left="1012" w:hanging="341"/>
      </w:pPr>
    </w:lvl>
    <w:lvl w:ilvl="2">
      <w:numFmt w:val="bullet"/>
      <w:lvlText w:val="•"/>
      <w:lvlJc w:val="left"/>
      <w:pPr>
        <w:ind w:left="1584" w:hanging="341"/>
      </w:pPr>
    </w:lvl>
    <w:lvl w:ilvl="3">
      <w:numFmt w:val="bullet"/>
      <w:lvlText w:val="•"/>
      <w:lvlJc w:val="left"/>
      <w:pPr>
        <w:ind w:left="2157" w:hanging="341"/>
      </w:pPr>
    </w:lvl>
    <w:lvl w:ilvl="4">
      <w:numFmt w:val="bullet"/>
      <w:lvlText w:val="•"/>
      <w:lvlJc w:val="left"/>
      <w:pPr>
        <w:ind w:left="2729" w:hanging="341"/>
      </w:pPr>
    </w:lvl>
    <w:lvl w:ilvl="5">
      <w:numFmt w:val="bullet"/>
      <w:lvlText w:val="•"/>
      <w:lvlJc w:val="left"/>
      <w:pPr>
        <w:ind w:left="3302" w:hanging="341"/>
      </w:pPr>
    </w:lvl>
    <w:lvl w:ilvl="6">
      <w:numFmt w:val="bullet"/>
      <w:lvlText w:val="•"/>
      <w:lvlJc w:val="left"/>
      <w:pPr>
        <w:ind w:left="3874" w:hanging="341"/>
      </w:pPr>
    </w:lvl>
    <w:lvl w:ilvl="7">
      <w:numFmt w:val="bullet"/>
      <w:lvlText w:val="•"/>
      <w:lvlJc w:val="left"/>
      <w:pPr>
        <w:ind w:left="4447" w:hanging="341"/>
      </w:pPr>
    </w:lvl>
    <w:lvl w:ilvl="8">
      <w:numFmt w:val="bullet"/>
      <w:lvlText w:val="•"/>
      <w:lvlJc w:val="left"/>
      <w:pPr>
        <w:ind w:left="5019" w:hanging="341"/>
      </w:pPr>
    </w:lvl>
  </w:abstractNum>
  <w:abstractNum w:abstractNumId="16" w15:restartNumberingAfterBreak="0">
    <w:nsid w:val="14536B0C"/>
    <w:multiLevelType w:val="multilevel"/>
    <w:tmpl w:val="13586564"/>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17" w15:restartNumberingAfterBreak="0">
    <w:nsid w:val="149F4C2B"/>
    <w:multiLevelType w:val="multilevel"/>
    <w:tmpl w:val="A6047594"/>
    <w:lvl w:ilvl="0">
      <w:start w:val="2"/>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18" w15:restartNumberingAfterBreak="0">
    <w:nsid w:val="16475E60"/>
    <w:multiLevelType w:val="multilevel"/>
    <w:tmpl w:val="B0960EE8"/>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19" w15:restartNumberingAfterBreak="0">
    <w:nsid w:val="16F90E57"/>
    <w:multiLevelType w:val="multilevel"/>
    <w:tmpl w:val="375E7744"/>
    <w:numStyleLink w:val="Styl1"/>
  </w:abstractNum>
  <w:abstractNum w:abstractNumId="20" w15:restartNumberingAfterBreak="0">
    <w:nsid w:val="18AD68C3"/>
    <w:multiLevelType w:val="multilevel"/>
    <w:tmpl w:val="9DDA2808"/>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21" w15:restartNumberingAfterBreak="0">
    <w:nsid w:val="1A1E20D3"/>
    <w:multiLevelType w:val="multilevel"/>
    <w:tmpl w:val="046AAEDC"/>
    <w:lvl w:ilvl="0">
      <w:start w:val="1"/>
      <w:numFmt w:val="lowerLetter"/>
      <w:lvlText w:val="%1)"/>
      <w:lvlJc w:val="left"/>
      <w:pPr>
        <w:ind w:left="444" w:hanging="341"/>
      </w:pPr>
      <w:rPr>
        <w:u w:val="none"/>
      </w:rPr>
    </w:lvl>
    <w:lvl w:ilvl="1">
      <w:numFmt w:val="bullet"/>
      <w:lvlText w:val="•"/>
      <w:lvlJc w:val="left"/>
      <w:pPr>
        <w:ind w:left="917" w:hanging="341"/>
      </w:pPr>
    </w:lvl>
    <w:lvl w:ilvl="2">
      <w:numFmt w:val="bullet"/>
      <w:lvlText w:val="•"/>
      <w:lvlJc w:val="left"/>
      <w:pPr>
        <w:ind w:left="1394" w:hanging="341"/>
      </w:pPr>
    </w:lvl>
    <w:lvl w:ilvl="3">
      <w:numFmt w:val="bullet"/>
      <w:lvlText w:val="•"/>
      <w:lvlJc w:val="left"/>
      <w:pPr>
        <w:ind w:left="1871" w:hanging="341"/>
      </w:pPr>
    </w:lvl>
    <w:lvl w:ilvl="4">
      <w:numFmt w:val="bullet"/>
      <w:lvlText w:val="•"/>
      <w:lvlJc w:val="left"/>
      <w:pPr>
        <w:ind w:left="2348" w:hanging="340"/>
      </w:pPr>
    </w:lvl>
    <w:lvl w:ilvl="5">
      <w:numFmt w:val="bullet"/>
      <w:lvlText w:val="•"/>
      <w:lvlJc w:val="left"/>
      <w:pPr>
        <w:ind w:left="2825" w:hanging="341"/>
      </w:pPr>
    </w:lvl>
    <w:lvl w:ilvl="6">
      <w:numFmt w:val="bullet"/>
      <w:lvlText w:val="•"/>
      <w:lvlJc w:val="left"/>
      <w:pPr>
        <w:ind w:left="3302" w:hanging="341"/>
      </w:pPr>
    </w:lvl>
    <w:lvl w:ilvl="7">
      <w:numFmt w:val="bullet"/>
      <w:lvlText w:val="•"/>
      <w:lvlJc w:val="left"/>
      <w:pPr>
        <w:ind w:left="3779" w:hanging="341"/>
      </w:pPr>
    </w:lvl>
    <w:lvl w:ilvl="8">
      <w:numFmt w:val="bullet"/>
      <w:lvlText w:val="•"/>
      <w:lvlJc w:val="left"/>
      <w:pPr>
        <w:ind w:left="4256" w:hanging="341"/>
      </w:pPr>
    </w:lvl>
  </w:abstractNum>
  <w:abstractNum w:abstractNumId="22" w15:restartNumberingAfterBreak="0">
    <w:nsid w:val="1A9B625A"/>
    <w:multiLevelType w:val="multilevel"/>
    <w:tmpl w:val="B83EAB60"/>
    <w:lvl w:ilvl="0">
      <w:start w:val="2"/>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964" w:hanging="341"/>
      </w:pPr>
    </w:lvl>
    <w:lvl w:ilvl="2">
      <w:numFmt w:val="bullet"/>
      <w:lvlText w:val="•"/>
      <w:lvlJc w:val="left"/>
      <w:pPr>
        <w:ind w:left="1488" w:hanging="340"/>
      </w:pPr>
    </w:lvl>
    <w:lvl w:ilvl="3">
      <w:numFmt w:val="bullet"/>
      <w:lvlText w:val="•"/>
      <w:lvlJc w:val="left"/>
      <w:pPr>
        <w:ind w:left="2013" w:hanging="340"/>
      </w:pPr>
    </w:lvl>
    <w:lvl w:ilvl="4">
      <w:numFmt w:val="bullet"/>
      <w:lvlText w:val="•"/>
      <w:lvlJc w:val="left"/>
      <w:pPr>
        <w:ind w:left="2537" w:hanging="341"/>
      </w:pPr>
    </w:lvl>
    <w:lvl w:ilvl="5">
      <w:numFmt w:val="bullet"/>
      <w:lvlText w:val="•"/>
      <w:lvlJc w:val="left"/>
      <w:pPr>
        <w:ind w:left="3061" w:hanging="341"/>
      </w:pPr>
    </w:lvl>
    <w:lvl w:ilvl="6">
      <w:numFmt w:val="bullet"/>
      <w:lvlText w:val="•"/>
      <w:lvlJc w:val="left"/>
      <w:pPr>
        <w:ind w:left="3586" w:hanging="341"/>
      </w:pPr>
    </w:lvl>
    <w:lvl w:ilvl="7">
      <w:numFmt w:val="bullet"/>
      <w:lvlText w:val="•"/>
      <w:lvlJc w:val="left"/>
      <w:pPr>
        <w:ind w:left="4110" w:hanging="341"/>
      </w:pPr>
    </w:lvl>
    <w:lvl w:ilvl="8">
      <w:numFmt w:val="bullet"/>
      <w:lvlText w:val="•"/>
      <w:lvlJc w:val="left"/>
      <w:pPr>
        <w:ind w:left="4634" w:hanging="341"/>
      </w:pPr>
    </w:lvl>
  </w:abstractNum>
  <w:abstractNum w:abstractNumId="23" w15:restartNumberingAfterBreak="0">
    <w:nsid w:val="1EFC63F2"/>
    <w:multiLevelType w:val="multilevel"/>
    <w:tmpl w:val="317481C2"/>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24" w15:restartNumberingAfterBreak="0">
    <w:nsid w:val="20E70658"/>
    <w:multiLevelType w:val="multilevel"/>
    <w:tmpl w:val="1966E5EA"/>
    <w:lvl w:ilvl="0">
      <w:start w:val="2"/>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976" w:hanging="341"/>
      </w:pPr>
    </w:lvl>
    <w:lvl w:ilvl="2">
      <w:numFmt w:val="bullet"/>
      <w:lvlText w:val="•"/>
      <w:lvlJc w:val="left"/>
      <w:pPr>
        <w:ind w:left="1512" w:hanging="341"/>
      </w:pPr>
    </w:lvl>
    <w:lvl w:ilvl="3">
      <w:numFmt w:val="bullet"/>
      <w:lvlText w:val="•"/>
      <w:lvlJc w:val="left"/>
      <w:pPr>
        <w:ind w:left="2048" w:hanging="340"/>
      </w:pPr>
    </w:lvl>
    <w:lvl w:ilvl="4">
      <w:numFmt w:val="bullet"/>
      <w:lvlText w:val="•"/>
      <w:lvlJc w:val="left"/>
      <w:pPr>
        <w:ind w:left="2585" w:hanging="341"/>
      </w:pPr>
    </w:lvl>
    <w:lvl w:ilvl="5">
      <w:numFmt w:val="bullet"/>
      <w:lvlText w:val="•"/>
      <w:lvlJc w:val="left"/>
      <w:pPr>
        <w:ind w:left="3121" w:hanging="341"/>
      </w:pPr>
    </w:lvl>
    <w:lvl w:ilvl="6">
      <w:numFmt w:val="bullet"/>
      <w:lvlText w:val="•"/>
      <w:lvlJc w:val="left"/>
      <w:pPr>
        <w:ind w:left="3657" w:hanging="341"/>
      </w:pPr>
    </w:lvl>
    <w:lvl w:ilvl="7">
      <w:numFmt w:val="bullet"/>
      <w:lvlText w:val="•"/>
      <w:lvlJc w:val="left"/>
      <w:pPr>
        <w:ind w:left="4193" w:hanging="341"/>
      </w:pPr>
    </w:lvl>
    <w:lvl w:ilvl="8">
      <w:numFmt w:val="bullet"/>
      <w:lvlText w:val="•"/>
      <w:lvlJc w:val="left"/>
      <w:pPr>
        <w:ind w:left="4730" w:hanging="341"/>
      </w:pPr>
    </w:lvl>
  </w:abstractNum>
  <w:abstractNum w:abstractNumId="25" w15:restartNumberingAfterBreak="0">
    <w:nsid w:val="223D2C08"/>
    <w:multiLevelType w:val="multilevel"/>
    <w:tmpl w:val="DB4C9E96"/>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26" w15:restartNumberingAfterBreak="0">
    <w:nsid w:val="247A15B9"/>
    <w:multiLevelType w:val="multilevel"/>
    <w:tmpl w:val="06C89F5E"/>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27" w15:restartNumberingAfterBreak="0">
    <w:nsid w:val="25F67C76"/>
    <w:multiLevelType w:val="multilevel"/>
    <w:tmpl w:val="20F236E0"/>
    <w:lvl w:ilvl="0">
      <w:start w:val="5"/>
      <w:numFmt w:val="decimal"/>
      <w:lvlText w:val="%1"/>
      <w:lvlJc w:val="left"/>
      <w:pPr>
        <w:ind w:left="1238" w:hanging="908"/>
      </w:pPr>
    </w:lvl>
    <w:lvl w:ilvl="1">
      <w:start w:val="1"/>
      <w:numFmt w:val="decimal"/>
      <w:lvlText w:val="%1.%2"/>
      <w:lvlJc w:val="left"/>
      <w:pPr>
        <w:ind w:left="1238" w:hanging="908"/>
      </w:pPr>
      <w:rPr>
        <w:rFonts w:ascii="Cambria" w:eastAsia="Cambria" w:hAnsi="Cambria" w:cs="Cambria"/>
        <w:b w:val="0"/>
        <w:bCs w:val="0"/>
        <w:i w:val="0"/>
        <w:iCs w:val="0"/>
        <w:sz w:val="19"/>
        <w:szCs w:val="19"/>
      </w:rPr>
    </w:lvl>
    <w:lvl w:ilvl="2">
      <w:numFmt w:val="bullet"/>
      <w:lvlText w:val="•"/>
      <w:lvlJc w:val="left"/>
      <w:pPr>
        <w:ind w:left="2232" w:hanging="908"/>
      </w:pPr>
    </w:lvl>
    <w:lvl w:ilvl="3">
      <w:numFmt w:val="bullet"/>
      <w:lvlText w:val="•"/>
      <w:lvlJc w:val="left"/>
      <w:pPr>
        <w:ind w:left="2728" w:hanging="908"/>
      </w:pPr>
    </w:lvl>
    <w:lvl w:ilvl="4">
      <w:numFmt w:val="bullet"/>
      <w:lvlText w:val="•"/>
      <w:lvlJc w:val="left"/>
      <w:pPr>
        <w:ind w:left="3224" w:hanging="908"/>
      </w:pPr>
    </w:lvl>
    <w:lvl w:ilvl="5">
      <w:numFmt w:val="bullet"/>
      <w:lvlText w:val="•"/>
      <w:lvlJc w:val="left"/>
      <w:pPr>
        <w:ind w:left="3720" w:hanging="908"/>
      </w:pPr>
    </w:lvl>
    <w:lvl w:ilvl="6">
      <w:numFmt w:val="bullet"/>
      <w:lvlText w:val="•"/>
      <w:lvlJc w:val="left"/>
      <w:pPr>
        <w:ind w:left="4216" w:hanging="908"/>
      </w:pPr>
    </w:lvl>
    <w:lvl w:ilvl="7">
      <w:numFmt w:val="bullet"/>
      <w:lvlText w:val="•"/>
      <w:lvlJc w:val="left"/>
      <w:pPr>
        <w:ind w:left="4713" w:hanging="908"/>
      </w:pPr>
    </w:lvl>
    <w:lvl w:ilvl="8">
      <w:numFmt w:val="bullet"/>
      <w:lvlText w:val="•"/>
      <w:lvlJc w:val="left"/>
      <w:pPr>
        <w:ind w:left="5209" w:hanging="908"/>
      </w:pPr>
    </w:lvl>
  </w:abstractNum>
  <w:abstractNum w:abstractNumId="28" w15:restartNumberingAfterBreak="0">
    <w:nsid w:val="263323AD"/>
    <w:multiLevelType w:val="hybridMultilevel"/>
    <w:tmpl w:val="50181E8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29B25383"/>
    <w:multiLevelType w:val="multilevel"/>
    <w:tmpl w:val="1DA6B910"/>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896" w:hanging="341"/>
      </w:pPr>
    </w:lvl>
    <w:lvl w:ilvl="2">
      <w:numFmt w:val="bullet"/>
      <w:lvlText w:val="•"/>
      <w:lvlJc w:val="left"/>
      <w:pPr>
        <w:ind w:left="1353" w:hanging="340"/>
      </w:pPr>
    </w:lvl>
    <w:lvl w:ilvl="3">
      <w:numFmt w:val="bullet"/>
      <w:lvlText w:val="•"/>
      <w:lvlJc w:val="left"/>
      <w:pPr>
        <w:ind w:left="1810" w:hanging="341"/>
      </w:pPr>
    </w:lvl>
    <w:lvl w:ilvl="4">
      <w:numFmt w:val="bullet"/>
      <w:lvlText w:val="•"/>
      <w:lvlJc w:val="left"/>
      <w:pPr>
        <w:ind w:left="2267" w:hanging="341"/>
      </w:pPr>
    </w:lvl>
    <w:lvl w:ilvl="5">
      <w:numFmt w:val="bullet"/>
      <w:lvlText w:val="•"/>
      <w:lvlJc w:val="left"/>
      <w:pPr>
        <w:ind w:left="2724" w:hanging="341"/>
      </w:pPr>
    </w:lvl>
    <w:lvl w:ilvl="6">
      <w:numFmt w:val="bullet"/>
      <w:lvlText w:val="•"/>
      <w:lvlJc w:val="left"/>
      <w:pPr>
        <w:ind w:left="3181" w:hanging="341"/>
      </w:pPr>
    </w:lvl>
    <w:lvl w:ilvl="7">
      <w:numFmt w:val="bullet"/>
      <w:lvlText w:val="•"/>
      <w:lvlJc w:val="left"/>
      <w:pPr>
        <w:ind w:left="3637" w:hanging="341"/>
      </w:pPr>
    </w:lvl>
    <w:lvl w:ilvl="8">
      <w:numFmt w:val="bullet"/>
      <w:lvlText w:val="•"/>
      <w:lvlJc w:val="left"/>
      <w:pPr>
        <w:ind w:left="4094" w:hanging="341"/>
      </w:pPr>
    </w:lvl>
  </w:abstractNum>
  <w:abstractNum w:abstractNumId="30" w15:restartNumberingAfterBreak="0">
    <w:nsid w:val="29D87090"/>
    <w:multiLevelType w:val="multilevel"/>
    <w:tmpl w:val="09E0536E"/>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976" w:hanging="341"/>
      </w:pPr>
    </w:lvl>
    <w:lvl w:ilvl="2">
      <w:numFmt w:val="bullet"/>
      <w:lvlText w:val="•"/>
      <w:lvlJc w:val="left"/>
      <w:pPr>
        <w:ind w:left="1512" w:hanging="341"/>
      </w:pPr>
    </w:lvl>
    <w:lvl w:ilvl="3">
      <w:numFmt w:val="bullet"/>
      <w:lvlText w:val="•"/>
      <w:lvlJc w:val="left"/>
      <w:pPr>
        <w:ind w:left="2048" w:hanging="340"/>
      </w:pPr>
    </w:lvl>
    <w:lvl w:ilvl="4">
      <w:numFmt w:val="bullet"/>
      <w:lvlText w:val="•"/>
      <w:lvlJc w:val="left"/>
      <w:pPr>
        <w:ind w:left="2585" w:hanging="341"/>
      </w:pPr>
    </w:lvl>
    <w:lvl w:ilvl="5">
      <w:numFmt w:val="bullet"/>
      <w:lvlText w:val="•"/>
      <w:lvlJc w:val="left"/>
      <w:pPr>
        <w:ind w:left="3121" w:hanging="341"/>
      </w:pPr>
    </w:lvl>
    <w:lvl w:ilvl="6">
      <w:numFmt w:val="bullet"/>
      <w:lvlText w:val="•"/>
      <w:lvlJc w:val="left"/>
      <w:pPr>
        <w:ind w:left="3657" w:hanging="341"/>
      </w:pPr>
    </w:lvl>
    <w:lvl w:ilvl="7">
      <w:numFmt w:val="bullet"/>
      <w:lvlText w:val="•"/>
      <w:lvlJc w:val="left"/>
      <w:pPr>
        <w:ind w:left="4193" w:hanging="341"/>
      </w:pPr>
    </w:lvl>
    <w:lvl w:ilvl="8">
      <w:numFmt w:val="bullet"/>
      <w:lvlText w:val="•"/>
      <w:lvlJc w:val="left"/>
      <w:pPr>
        <w:ind w:left="4730" w:hanging="341"/>
      </w:pPr>
    </w:lvl>
  </w:abstractNum>
  <w:abstractNum w:abstractNumId="31" w15:restartNumberingAfterBreak="0">
    <w:nsid w:val="2AC86598"/>
    <w:multiLevelType w:val="multilevel"/>
    <w:tmpl w:val="A5F4045A"/>
    <w:lvl w:ilvl="0">
      <w:start w:val="9"/>
      <w:numFmt w:val="decimal"/>
      <w:lvlText w:val="%1"/>
      <w:lvlJc w:val="left"/>
      <w:pPr>
        <w:ind w:left="898" w:hanging="567"/>
      </w:pPr>
    </w:lvl>
    <w:lvl w:ilvl="1">
      <w:start w:val="1"/>
      <w:numFmt w:val="decimal"/>
      <w:lvlText w:val="%1.%2"/>
      <w:lvlJc w:val="left"/>
      <w:pPr>
        <w:ind w:left="898" w:hanging="567"/>
      </w:pPr>
      <w:rPr>
        <w:rFonts w:ascii="Cambria" w:eastAsia="Cambria" w:hAnsi="Cambria" w:cs="Cambria"/>
        <w:b w:val="0"/>
        <w:bCs w:val="0"/>
        <w:i w:val="0"/>
        <w:iCs w:val="0"/>
        <w:sz w:val="19"/>
        <w:szCs w:val="19"/>
      </w:rPr>
    </w:lvl>
    <w:lvl w:ilvl="2">
      <w:numFmt w:val="bullet"/>
      <w:lvlText w:val="•"/>
      <w:lvlJc w:val="left"/>
      <w:pPr>
        <w:ind w:left="1960" w:hanging="567"/>
      </w:pPr>
    </w:lvl>
    <w:lvl w:ilvl="3">
      <w:numFmt w:val="bullet"/>
      <w:lvlText w:val="•"/>
      <w:lvlJc w:val="left"/>
      <w:pPr>
        <w:ind w:left="2490" w:hanging="567"/>
      </w:pPr>
    </w:lvl>
    <w:lvl w:ilvl="4">
      <w:numFmt w:val="bullet"/>
      <w:lvlText w:val="•"/>
      <w:lvlJc w:val="left"/>
      <w:pPr>
        <w:ind w:left="3020" w:hanging="567"/>
      </w:pPr>
    </w:lvl>
    <w:lvl w:ilvl="5">
      <w:numFmt w:val="bullet"/>
      <w:lvlText w:val="•"/>
      <w:lvlJc w:val="left"/>
      <w:pPr>
        <w:ind w:left="3550" w:hanging="567"/>
      </w:pPr>
    </w:lvl>
    <w:lvl w:ilvl="6">
      <w:numFmt w:val="bullet"/>
      <w:lvlText w:val="•"/>
      <w:lvlJc w:val="left"/>
      <w:pPr>
        <w:ind w:left="4080" w:hanging="567"/>
      </w:pPr>
    </w:lvl>
    <w:lvl w:ilvl="7">
      <w:numFmt w:val="bullet"/>
      <w:lvlText w:val="•"/>
      <w:lvlJc w:val="left"/>
      <w:pPr>
        <w:ind w:left="4611" w:hanging="566"/>
      </w:pPr>
    </w:lvl>
    <w:lvl w:ilvl="8">
      <w:numFmt w:val="bullet"/>
      <w:lvlText w:val="•"/>
      <w:lvlJc w:val="left"/>
      <w:pPr>
        <w:ind w:left="5141" w:hanging="567"/>
      </w:pPr>
    </w:lvl>
  </w:abstractNum>
  <w:abstractNum w:abstractNumId="32" w15:restartNumberingAfterBreak="0">
    <w:nsid w:val="2C4F11A0"/>
    <w:multiLevelType w:val="multilevel"/>
    <w:tmpl w:val="DA72CB00"/>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33" w15:restartNumberingAfterBreak="0">
    <w:nsid w:val="2E0A6226"/>
    <w:multiLevelType w:val="multilevel"/>
    <w:tmpl w:val="371C852A"/>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2" w:hanging="341"/>
      </w:pPr>
    </w:lvl>
    <w:lvl w:ilvl="2">
      <w:numFmt w:val="bullet"/>
      <w:lvlText w:val="•"/>
      <w:lvlJc w:val="left"/>
      <w:pPr>
        <w:ind w:left="1584" w:hanging="341"/>
      </w:pPr>
    </w:lvl>
    <w:lvl w:ilvl="3">
      <w:numFmt w:val="bullet"/>
      <w:lvlText w:val="•"/>
      <w:lvlJc w:val="left"/>
      <w:pPr>
        <w:ind w:left="2157" w:hanging="341"/>
      </w:pPr>
    </w:lvl>
    <w:lvl w:ilvl="4">
      <w:numFmt w:val="bullet"/>
      <w:lvlText w:val="•"/>
      <w:lvlJc w:val="left"/>
      <w:pPr>
        <w:ind w:left="2729" w:hanging="341"/>
      </w:pPr>
    </w:lvl>
    <w:lvl w:ilvl="5">
      <w:numFmt w:val="bullet"/>
      <w:lvlText w:val="•"/>
      <w:lvlJc w:val="left"/>
      <w:pPr>
        <w:ind w:left="3302" w:hanging="341"/>
      </w:pPr>
    </w:lvl>
    <w:lvl w:ilvl="6">
      <w:numFmt w:val="bullet"/>
      <w:lvlText w:val="•"/>
      <w:lvlJc w:val="left"/>
      <w:pPr>
        <w:ind w:left="3874" w:hanging="341"/>
      </w:pPr>
    </w:lvl>
    <w:lvl w:ilvl="7">
      <w:numFmt w:val="bullet"/>
      <w:lvlText w:val="•"/>
      <w:lvlJc w:val="left"/>
      <w:pPr>
        <w:ind w:left="4447" w:hanging="341"/>
      </w:pPr>
    </w:lvl>
    <w:lvl w:ilvl="8">
      <w:numFmt w:val="bullet"/>
      <w:lvlText w:val="•"/>
      <w:lvlJc w:val="left"/>
      <w:pPr>
        <w:ind w:left="5019" w:hanging="341"/>
      </w:pPr>
    </w:lvl>
  </w:abstractNum>
  <w:abstractNum w:abstractNumId="34" w15:restartNumberingAfterBreak="0">
    <w:nsid w:val="31B815D2"/>
    <w:multiLevelType w:val="hybridMultilevel"/>
    <w:tmpl w:val="7A569F8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3220364D"/>
    <w:multiLevelType w:val="multilevel"/>
    <w:tmpl w:val="D874945A"/>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917" w:hanging="341"/>
      </w:pPr>
    </w:lvl>
    <w:lvl w:ilvl="2">
      <w:numFmt w:val="bullet"/>
      <w:lvlText w:val="•"/>
      <w:lvlJc w:val="left"/>
      <w:pPr>
        <w:ind w:left="1394" w:hanging="341"/>
      </w:pPr>
    </w:lvl>
    <w:lvl w:ilvl="3">
      <w:numFmt w:val="bullet"/>
      <w:lvlText w:val="•"/>
      <w:lvlJc w:val="left"/>
      <w:pPr>
        <w:ind w:left="1871" w:hanging="341"/>
      </w:pPr>
    </w:lvl>
    <w:lvl w:ilvl="4">
      <w:numFmt w:val="bullet"/>
      <w:lvlText w:val="•"/>
      <w:lvlJc w:val="left"/>
      <w:pPr>
        <w:ind w:left="2348" w:hanging="340"/>
      </w:pPr>
    </w:lvl>
    <w:lvl w:ilvl="5">
      <w:numFmt w:val="bullet"/>
      <w:lvlText w:val="•"/>
      <w:lvlJc w:val="left"/>
      <w:pPr>
        <w:ind w:left="2825" w:hanging="341"/>
      </w:pPr>
    </w:lvl>
    <w:lvl w:ilvl="6">
      <w:numFmt w:val="bullet"/>
      <w:lvlText w:val="•"/>
      <w:lvlJc w:val="left"/>
      <w:pPr>
        <w:ind w:left="3302" w:hanging="341"/>
      </w:pPr>
    </w:lvl>
    <w:lvl w:ilvl="7">
      <w:numFmt w:val="bullet"/>
      <w:lvlText w:val="•"/>
      <w:lvlJc w:val="left"/>
      <w:pPr>
        <w:ind w:left="3779" w:hanging="341"/>
      </w:pPr>
    </w:lvl>
    <w:lvl w:ilvl="8">
      <w:numFmt w:val="bullet"/>
      <w:lvlText w:val="•"/>
      <w:lvlJc w:val="left"/>
      <w:pPr>
        <w:ind w:left="4256" w:hanging="341"/>
      </w:pPr>
    </w:lvl>
  </w:abstractNum>
  <w:abstractNum w:abstractNumId="36" w15:restartNumberingAfterBreak="0">
    <w:nsid w:val="324832FD"/>
    <w:multiLevelType w:val="multilevel"/>
    <w:tmpl w:val="7DD02324"/>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37" w15:restartNumberingAfterBreak="0">
    <w:nsid w:val="3340559D"/>
    <w:multiLevelType w:val="multilevel"/>
    <w:tmpl w:val="375E7744"/>
    <w:lvl w:ilvl="0">
      <w:start w:val="11"/>
      <w:numFmt w:val="decimal"/>
      <w:lvlText w:val="%1"/>
      <w:lvlJc w:val="left"/>
      <w:pPr>
        <w:ind w:left="1125" w:hanging="794"/>
      </w:pPr>
    </w:lvl>
    <w:lvl w:ilvl="1">
      <w:start w:val="1"/>
      <w:numFmt w:val="decimal"/>
      <w:lvlText w:val="%1.%2"/>
      <w:lvlJc w:val="left"/>
      <w:pPr>
        <w:ind w:left="1125" w:hanging="794"/>
      </w:pPr>
      <w:rPr>
        <w:rFonts w:ascii="Cambria" w:eastAsia="Cambria" w:hAnsi="Cambria" w:cs="Cambria"/>
        <w:b w:val="0"/>
        <w:bCs w:val="0"/>
        <w:i w:val="0"/>
        <w:iCs w:val="0"/>
        <w:sz w:val="19"/>
        <w:szCs w:val="19"/>
      </w:rPr>
    </w:lvl>
    <w:lvl w:ilvl="2">
      <w:start w:val="1"/>
      <w:numFmt w:val="lowerLetter"/>
      <w:lvlText w:val="%3."/>
      <w:lvlJc w:val="left"/>
      <w:pPr>
        <w:ind w:left="1136" w:hanging="360"/>
      </w:pPr>
    </w:lvl>
    <w:lvl w:ilvl="3">
      <w:numFmt w:val="bullet"/>
      <w:lvlText w:val="•"/>
      <w:lvlJc w:val="left"/>
      <w:pPr>
        <w:ind w:left="2644" w:hanging="349"/>
      </w:pPr>
    </w:lvl>
    <w:lvl w:ilvl="4">
      <w:numFmt w:val="bullet"/>
      <w:lvlText w:val="•"/>
      <w:lvlJc w:val="left"/>
      <w:pPr>
        <w:ind w:left="3152" w:hanging="349"/>
      </w:pPr>
    </w:lvl>
    <w:lvl w:ilvl="5">
      <w:numFmt w:val="bullet"/>
      <w:lvlText w:val="•"/>
      <w:lvlJc w:val="left"/>
      <w:pPr>
        <w:ind w:left="3660" w:hanging="349"/>
      </w:pPr>
    </w:lvl>
    <w:lvl w:ilvl="6">
      <w:numFmt w:val="bullet"/>
      <w:lvlText w:val="•"/>
      <w:lvlJc w:val="left"/>
      <w:pPr>
        <w:ind w:left="4168" w:hanging="348"/>
      </w:pPr>
    </w:lvl>
    <w:lvl w:ilvl="7">
      <w:numFmt w:val="bullet"/>
      <w:lvlText w:val="•"/>
      <w:lvlJc w:val="left"/>
      <w:pPr>
        <w:ind w:left="4677" w:hanging="349"/>
      </w:pPr>
    </w:lvl>
    <w:lvl w:ilvl="8">
      <w:numFmt w:val="bullet"/>
      <w:lvlText w:val="•"/>
      <w:lvlJc w:val="left"/>
      <w:pPr>
        <w:ind w:left="5185" w:hanging="349"/>
      </w:pPr>
    </w:lvl>
  </w:abstractNum>
  <w:abstractNum w:abstractNumId="38" w15:restartNumberingAfterBreak="0">
    <w:nsid w:val="34027DD0"/>
    <w:multiLevelType w:val="multilevel"/>
    <w:tmpl w:val="EB46940E"/>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39" w15:restartNumberingAfterBreak="0">
    <w:nsid w:val="355B1B29"/>
    <w:multiLevelType w:val="multilevel"/>
    <w:tmpl w:val="36A6CC12"/>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40" w15:restartNumberingAfterBreak="0">
    <w:nsid w:val="38345250"/>
    <w:multiLevelType w:val="multilevel"/>
    <w:tmpl w:val="3B1AE0B2"/>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917" w:hanging="341"/>
      </w:pPr>
    </w:lvl>
    <w:lvl w:ilvl="2">
      <w:numFmt w:val="bullet"/>
      <w:lvlText w:val="•"/>
      <w:lvlJc w:val="left"/>
      <w:pPr>
        <w:ind w:left="1394" w:hanging="341"/>
      </w:pPr>
    </w:lvl>
    <w:lvl w:ilvl="3">
      <w:numFmt w:val="bullet"/>
      <w:lvlText w:val="•"/>
      <w:lvlJc w:val="left"/>
      <w:pPr>
        <w:ind w:left="1871" w:hanging="341"/>
      </w:pPr>
    </w:lvl>
    <w:lvl w:ilvl="4">
      <w:numFmt w:val="bullet"/>
      <w:lvlText w:val="•"/>
      <w:lvlJc w:val="left"/>
      <w:pPr>
        <w:ind w:left="2348" w:hanging="340"/>
      </w:pPr>
    </w:lvl>
    <w:lvl w:ilvl="5">
      <w:numFmt w:val="bullet"/>
      <w:lvlText w:val="•"/>
      <w:lvlJc w:val="left"/>
      <w:pPr>
        <w:ind w:left="2825" w:hanging="341"/>
      </w:pPr>
    </w:lvl>
    <w:lvl w:ilvl="6">
      <w:numFmt w:val="bullet"/>
      <w:lvlText w:val="•"/>
      <w:lvlJc w:val="left"/>
      <w:pPr>
        <w:ind w:left="3302" w:hanging="341"/>
      </w:pPr>
    </w:lvl>
    <w:lvl w:ilvl="7">
      <w:numFmt w:val="bullet"/>
      <w:lvlText w:val="•"/>
      <w:lvlJc w:val="left"/>
      <w:pPr>
        <w:ind w:left="3779" w:hanging="341"/>
      </w:pPr>
    </w:lvl>
    <w:lvl w:ilvl="8">
      <w:numFmt w:val="bullet"/>
      <w:lvlText w:val="•"/>
      <w:lvlJc w:val="left"/>
      <w:pPr>
        <w:ind w:left="4256" w:hanging="341"/>
      </w:pPr>
    </w:lvl>
  </w:abstractNum>
  <w:abstractNum w:abstractNumId="41" w15:restartNumberingAfterBreak="0">
    <w:nsid w:val="388927AB"/>
    <w:multiLevelType w:val="multilevel"/>
    <w:tmpl w:val="F278704E"/>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42" w15:restartNumberingAfterBreak="0">
    <w:nsid w:val="39CD1A54"/>
    <w:multiLevelType w:val="multilevel"/>
    <w:tmpl w:val="6584F948"/>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43" w15:restartNumberingAfterBreak="0">
    <w:nsid w:val="39E01669"/>
    <w:multiLevelType w:val="hybridMultilevel"/>
    <w:tmpl w:val="36C809E8"/>
    <w:lvl w:ilvl="0" w:tplc="04050001">
      <w:start w:val="1"/>
      <w:numFmt w:val="bullet"/>
      <w:lvlText w:val=""/>
      <w:lvlJc w:val="left"/>
      <w:pPr>
        <w:ind w:left="72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39F82C3A"/>
    <w:multiLevelType w:val="multilevel"/>
    <w:tmpl w:val="D3CCCDBC"/>
    <w:lvl w:ilvl="0">
      <w:start w:val="12"/>
      <w:numFmt w:val="decimal"/>
      <w:lvlText w:val="%1"/>
      <w:lvlJc w:val="left"/>
      <w:pPr>
        <w:ind w:left="1125" w:hanging="794"/>
      </w:pPr>
    </w:lvl>
    <w:lvl w:ilvl="1">
      <w:start w:val="1"/>
      <w:numFmt w:val="decimal"/>
      <w:lvlText w:val="%1.%2"/>
      <w:lvlJc w:val="left"/>
      <w:pPr>
        <w:ind w:left="1125" w:hanging="794"/>
      </w:pPr>
      <w:rPr>
        <w:rFonts w:ascii="Cambria" w:eastAsia="Cambria" w:hAnsi="Cambria" w:cs="Cambria"/>
        <w:b w:val="0"/>
        <w:bCs w:val="0"/>
        <w:i w:val="0"/>
        <w:iCs w:val="0"/>
        <w:sz w:val="19"/>
        <w:szCs w:val="19"/>
      </w:rPr>
    </w:lvl>
    <w:lvl w:ilvl="2">
      <w:start w:val="2"/>
      <w:numFmt w:val="lowerLetter"/>
      <w:lvlText w:val="%1.%2.%3"/>
      <w:lvlJc w:val="left"/>
      <w:pPr>
        <w:ind w:left="1125" w:hanging="794"/>
      </w:pPr>
      <w:rPr>
        <w:rFonts w:ascii="Cambria" w:eastAsia="Cambria" w:hAnsi="Cambria" w:cs="Cambria"/>
        <w:b w:val="0"/>
        <w:bCs w:val="0"/>
        <w:i w:val="0"/>
        <w:iCs w:val="0"/>
        <w:sz w:val="19"/>
        <w:szCs w:val="19"/>
      </w:rPr>
    </w:lvl>
    <w:lvl w:ilvl="3">
      <w:numFmt w:val="bullet"/>
      <w:lvlText w:val="•"/>
      <w:lvlJc w:val="left"/>
      <w:pPr>
        <w:ind w:left="2644" w:hanging="794"/>
      </w:pPr>
    </w:lvl>
    <w:lvl w:ilvl="4">
      <w:numFmt w:val="bullet"/>
      <w:lvlText w:val="•"/>
      <w:lvlJc w:val="left"/>
      <w:pPr>
        <w:ind w:left="3152" w:hanging="794"/>
      </w:pPr>
    </w:lvl>
    <w:lvl w:ilvl="5">
      <w:numFmt w:val="bullet"/>
      <w:lvlText w:val="•"/>
      <w:lvlJc w:val="left"/>
      <w:pPr>
        <w:ind w:left="3660" w:hanging="794"/>
      </w:pPr>
    </w:lvl>
    <w:lvl w:ilvl="6">
      <w:numFmt w:val="bullet"/>
      <w:lvlText w:val="•"/>
      <w:lvlJc w:val="left"/>
      <w:pPr>
        <w:ind w:left="4168" w:hanging="794"/>
      </w:pPr>
    </w:lvl>
    <w:lvl w:ilvl="7">
      <w:numFmt w:val="bullet"/>
      <w:lvlText w:val="•"/>
      <w:lvlJc w:val="left"/>
      <w:pPr>
        <w:ind w:left="4677" w:hanging="794"/>
      </w:pPr>
    </w:lvl>
    <w:lvl w:ilvl="8">
      <w:numFmt w:val="bullet"/>
      <w:lvlText w:val="•"/>
      <w:lvlJc w:val="left"/>
      <w:pPr>
        <w:ind w:left="5185" w:hanging="794"/>
      </w:pPr>
    </w:lvl>
  </w:abstractNum>
  <w:abstractNum w:abstractNumId="45" w15:restartNumberingAfterBreak="0">
    <w:nsid w:val="3A2B44B3"/>
    <w:multiLevelType w:val="multilevel"/>
    <w:tmpl w:val="97227A86"/>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896" w:hanging="341"/>
      </w:pPr>
    </w:lvl>
    <w:lvl w:ilvl="2">
      <w:numFmt w:val="bullet"/>
      <w:lvlText w:val="•"/>
      <w:lvlJc w:val="left"/>
      <w:pPr>
        <w:ind w:left="1353" w:hanging="340"/>
      </w:pPr>
    </w:lvl>
    <w:lvl w:ilvl="3">
      <w:numFmt w:val="bullet"/>
      <w:lvlText w:val="•"/>
      <w:lvlJc w:val="left"/>
      <w:pPr>
        <w:ind w:left="1810" w:hanging="341"/>
      </w:pPr>
    </w:lvl>
    <w:lvl w:ilvl="4">
      <w:numFmt w:val="bullet"/>
      <w:lvlText w:val="•"/>
      <w:lvlJc w:val="left"/>
      <w:pPr>
        <w:ind w:left="2267" w:hanging="341"/>
      </w:pPr>
    </w:lvl>
    <w:lvl w:ilvl="5">
      <w:numFmt w:val="bullet"/>
      <w:lvlText w:val="•"/>
      <w:lvlJc w:val="left"/>
      <w:pPr>
        <w:ind w:left="2724" w:hanging="341"/>
      </w:pPr>
    </w:lvl>
    <w:lvl w:ilvl="6">
      <w:numFmt w:val="bullet"/>
      <w:lvlText w:val="•"/>
      <w:lvlJc w:val="left"/>
      <w:pPr>
        <w:ind w:left="3181" w:hanging="341"/>
      </w:pPr>
    </w:lvl>
    <w:lvl w:ilvl="7">
      <w:numFmt w:val="bullet"/>
      <w:lvlText w:val="•"/>
      <w:lvlJc w:val="left"/>
      <w:pPr>
        <w:ind w:left="3638" w:hanging="341"/>
      </w:pPr>
    </w:lvl>
    <w:lvl w:ilvl="8">
      <w:numFmt w:val="bullet"/>
      <w:lvlText w:val="•"/>
      <w:lvlJc w:val="left"/>
      <w:pPr>
        <w:ind w:left="4095" w:hanging="341"/>
      </w:pPr>
    </w:lvl>
  </w:abstractNum>
  <w:abstractNum w:abstractNumId="46" w15:restartNumberingAfterBreak="0">
    <w:nsid w:val="3B821F63"/>
    <w:multiLevelType w:val="hybridMultilevel"/>
    <w:tmpl w:val="507611D6"/>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04050001">
      <w:start w:val="1"/>
      <w:numFmt w:val="bullet"/>
      <w:lvlText w:val=""/>
      <w:lvlJc w:val="left"/>
      <w:pPr>
        <w:ind w:left="2160" w:hanging="360"/>
      </w:pPr>
      <w:rPr>
        <w:rFonts w:ascii="Symbol" w:hAnsi="Symbol"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3C183736"/>
    <w:multiLevelType w:val="multilevel"/>
    <w:tmpl w:val="829AE800"/>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48" w15:restartNumberingAfterBreak="0">
    <w:nsid w:val="4289554E"/>
    <w:multiLevelType w:val="multilevel"/>
    <w:tmpl w:val="BD4C95E2"/>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896" w:hanging="341"/>
      </w:pPr>
    </w:lvl>
    <w:lvl w:ilvl="2">
      <w:numFmt w:val="bullet"/>
      <w:lvlText w:val="•"/>
      <w:lvlJc w:val="left"/>
      <w:pPr>
        <w:ind w:left="1353" w:hanging="340"/>
      </w:pPr>
    </w:lvl>
    <w:lvl w:ilvl="3">
      <w:numFmt w:val="bullet"/>
      <w:lvlText w:val="•"/>
      <w:lvlJc w:val="left"/>
      <w:pPr>
        <w:ind w:left="1810" w:hanging="341"/>
      </w:pPr>
    </w:lvl>
    <w:lvl w:ilvl="4">
      <w:numFmt w:val="bullet"/>
      <w:lvlText w:val="•"/>
      <w:lvlJc w:val="left"/>
      <w:pPr>
        <w:ind w:left="2267" w:hanging="341"/>
      </w:pPr>
    </w:lvl>
    <w:lvl w:ilvl="5">
      <w:numFmt w:val="bullet"/>
      <w:lvlText w:val="•"/>
      <w:lvlJc w:val="left"/>
      <w:pPr>
        <w:ind w:left="2724" w:hanging="341"/>
      </w:pPr>
    </w:lvl>
    <w:lvl w:ilvl="6">
      <w:numFmt w:val="bullet"/>
      <w:lvlText w:val="•"/>
      <w:lvlJc w:val="left"/>
      <w:pPr>
        <w:ind w:left="3181" w:hanging="341"/>
      </w:pPr>
    </w:lvl>
    <w:lvl w:ilvl="7">
      <w:numFmt w:val="bullet"/>
      <w:lvlText w:val="•"/>
      <w:lvlJc w:val="left"/>
      <w:pPr>
        <w:ind w:left="3638" w:hanging="341"/>
      </w:pPr>
    </w:lvl>
    <w:lvl w:ilvl="8">
      <w:numFmt w:val="bullet"/>
      <w:lvlText w:val="•"/>
      <w:lvlJc w:val="left"/>
      <w:pPr>
        <w:ind w:left="4095" w:hanging="341"/>
      </w:pPr>
    </w:lvl>
  </w:abstractNum>
  <w:abstractNum w:abstractNumId="49" w15:restartNumberingAfterBreak="0">
    <w:nsid w:val="43821DCF"/>
    <w:multiLevelType w:val="multilevel"/>
    <w:tmpl w:val="9D24D76A"/>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50" w15:restartNumberingAfterBreak="0">
    <w:nsid w:val="43AC5B84"/>
    <w:multiLevelType w:val="multilevel"/>
    <w:tmpl w:val="2774F798"/>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51" w15:restartNumberingAfterBreak="0">
    <w:nsid w:val="45191549"/>
    <w:multiLevelType w:val="multilevel"/>
    <w:tmpl w:val="AB8EFFE8"/>
    <w:lvl w:ilvl="0">
      <w:start w:val="2"/>
      <w:numFmt w:val="upperRoman"/>
      <w:lvlText w:val="%1."/>
      <w:lvlJc w:val="left"/>
      <w:pPr>
        <w:ind w:left="671" w:hanging="567"/>
      </w:pPr>
      <w:rPr>
        <w:rFonts w:ascii="Cambria" w:eastAsia="Cambria" w:hAnsi="Cambria" w:cs="Cambria"/>
        <w:b w:val="0"/>
        <w:bCs w:val="0"/>
        <w:i w:val="0"/>
        <w:iCs w:val="0"/>
        <w:sz w:val="19"/>
        <w:szCs w:val="19"/>
      </w:rPr>
    </w:lvl>
    <w:lvl w:ilvl="1">
      <w:start w:val="1"/>
      <w:numFmt w:val="lowerLetter"/>
      <w:lvlText w:val="%2)"/>
      <w:lvlJc w:val="left"/>
      <w:pPr>
        <w:ind w:left="444" w:hanging="341"/>
      </w:pPr>
      <w:rPr>
        <w:rFonts w:ascii="Cambria" w:eastAsia="Cambria" w:hAnsi="Cambria" w:cs="Cambria"/>
        <w:b w:val="0"/>
        <w:bCs w:val="0"/>
        <w:i w:val="0"/>
        <w:iCs w:val="0"/>
        <w:sz w:val="19"/>
        <w:szCs w:val="19"/>
      </w:rPr>
    </w:lvl>
    <w:lvl w:ilvl="2">
      <w:numFmt w:val="bullet"/>
      <w:lvlText w:val="•"/>
      <w:lvlJc w:val="left"/>
      <w:pPr>
        <w:ind w:left="1158" w:hanging="341"/>
      </w:pPr>
    </w:lvl>
    <w:lvl w:ilvl="3">
      <w:numFmt w:val="bullet"/>
      <w:lvlText w:val="•"/>
      <w:lvlJc w:val="left"/>
      <w:pPr>
        <w:ind w:left="1637" w:hanging="341"/>
      </w:pPr>
    </w:lvl>
    <w:lvl w:ilvl="4">
      <w:numFmt w:val="bullet"/>
      <w:lvlText w:val="•"/>
      <w:lvlJc w:val="left"/>
      <w:pPr>
        <w:ind w:left="2116" w:hanging="341"/>
      </w:pPr>
    </w:lvl>
    <w:lvl w:ilvl="5">
      <w:numFmt w:val="bullet"/>
      <w:lvlText w:val="•"/>
      <w:lvlJc w:val="left"/>
      <w:pPr>
        <w:ind w:left="2594" w:hanging="341"/>
      </w:pPr>
    </w:lvl>
    <w:lvl w:ilvl="6">
      <w:numFmt w:val="bullet"/>
      <w:lvlText w:val="•"/>
      <w:lvlJc w:val="left"/>
      <w:pPr>
        <w:ind w:left="3073" w:hanging="341"/>
      </w:pPr>
    </w:lvl>
    <w:lvl w:ilvl="7">
      <w:numFmt w:val="bullet"/>
      <w:lvlText w:val="•"/>
      <w:lvlJc w:val="left"/>
      <w:pPr>
        <w:ind w:left="3552" w:hanging="341"/>
      </w:pPr>
    </w:lvl>
    <w:lvl w:ilvl="8">
      <w:numFmt w:val="bullet"/>
      <w:lvlText w:val="•"/>
      <w:lvlJc w:val="left"/>
      <w:pPr>
        <w:ind w:left="4031" w:hanging="341"/>
      </w:pPr>
    </w:lvl>
  </w:abstractNum>
  <w:abstractNum w:abstractNumId="52" w15:restartNumberingAfterBreak="0">
    <w:nsid w:val="459D6749"/>
    <w:multiLevelType w:val="multilevel"/>
    <w:tmpl w:val="34109650"/>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917" w:hanging="341"/>
      </w:pPr>
    </w:lvl>
    <w:lvl w:ilvl="2">
      <w:numFmt w:val="bullet"/>
      <w:lvlText w:val="•"/>
      <w:lvlJc w:val="left"/>
      <w:pPr>
        <w:ind w:left="1394" w:hanging="341"/>
      </w:pPr>
    </w:lvl>
    <w:lvl w:ilvl="3">
      <w:numFmt w:val="bullet"/>
      <w:lvlText w:val="•"/>
      <w:lvlJc w:val="left"/>
      <w:pPr>
        <w:ind w:left="1871" w:hanging="341"/>
      </w:pPr>
    </w:lvl>
    <w:lvl w:ilvl="4">
      <w:numFmt w:val="bullet"/>
      <w:lvlText w:val="•"/>
      <w:lvlJc w:val="left"/>
      <w:pPr>
        <w:ind w:left="2348" w:hanging="340"/>
      </w:pPr>
    </w:lvl>
    <w:lvl w:ilvl="5">
      <w:numFmt w:val="bullet"/>
      <w:lvlText w:val="•"/>
      <w:lvlJc w:val="left"/>
      <w:pPr>
        <w:ind w:left="2825" w:hanging="341"/>
      </w:pPr>
    </w:lvl>
    <w:lvl w:ilvl="6">
      <w:numFmt w:val="bullet"/>
      <w:lvlText w:val="•"/>
      <w:lvlJc w:val="left"/>
      <w:pPr>
        <w:ind w:left="3302" w:hanging="341"/>
      </w:pPr>
    </w:lvl>
    <w:lvl w:ilvl="7">
      <w:numFmt w:val="bullet"/>
      <w:lvlText w:val="•"/>
      <w:lvlJc w:val="left"/>
      <w:pPr>
        <w:ind w:left="3779" w:hanging="341"/>
      </w:pPr>
    </w:lvl>
    <w:lvl w:ilvl="8">
      <w:numFmt w:val="bullet"/>
      <w:lvlText w:val="•"/>
      <w:lvlJc w:val="left"/>
      <w:pPr>
        <w:ind w:left="4256" w:hanging="341"/>
      </w:pPr>
    </w:lvl>
  </w:abstractNum>
  <w:abstractNum w:abstractNumId="53" w15:restartNumberingAfterBreak="0">
    <w:nsid w:val="462D0199"/>
    <w:multiLevelType w:val="multilevel"/>
    <w:tmpl w:val="FA4E1E1E"/>
    <w:lvl w:ilvl="0">
      <w:start w:val="8"/>
      <w:numFmt w:val="decimal"/>
      <w:lvlText w:val="%1"/>
      <w:lvlJc w:val="left"/>
      <w:pPr>
        <w:ind w:left="898" w:hanging="567"/>
      </w:pPr>
    </w:lvl>
    <w:lvl w:ilvl="1">
      <w:start w:val="1"/>
      <w:numFmt w:val="decimal"/>
      <w:lvlText w:val="%1.%2"/>
      <w:lvlJc w:val="left"/>
      <w:pPr>
        <w:ind w:left="898" w:hanging="567"/>
      </w:pPr>
      <w:rPr>
        <w:rFonts w:ascii="Cambria" w:eastAsia="Cambria" w:hAnsi="Cambria" w:cs="Cambria"/>
        <w:b w:val="0"/>
        <w:bCs w:val="0"/>
        <w:i w:val="0"/>
        <w:iCs w:val="0"/>
        <w:sz w:val="19"/>
        <w:szCs w:val="19"/>
      </w:rPr>
    </w:lvl>
    <w:lvl w:ilvl="2">
      <w:numFmt w:val="bullet"/>
      <w:lvlText w:val="•"/>
      <w:lvlJc w:val="left"/>
      <w:pPr>
        <w:ind w:left="1960" w:hanging="567"/>
      </w:pPr>
    </w:lvl>
    <w:lvl w:ilvl="3">
      <w:numFmt w:val="bullet"/>
      <w:lvlText w:val="•"/>
      <w:lvlJc w:val="left"/>
      <w:pPr>
        <w:ind w:left="2490" w:hanging="567"/>
      </w:pPr>
    </w:lvl>
    <w:lvl w:ilvl="4">
      <w:numFmt w:val="bullet"/>
      <w:lvlText w:val="•"/>
      <w:lvlJc w:val="left"/>
      <w:pPr>
        <w:ind w:left="3020" w:hanging="567"/>
      </w:pPr>
    </w:lvl>
    <w:lvl w:ilvl="5">
      <w:numFmt w:val="bullet"/>
      <w:lvlText w:val="•"/>
      <w:lvlJc w:val="left"/>
      <w:pPr>
        <w:ind w:left="3550" w:hanging="567"/>
      </w:pPr>
    </w:lvl>
    <w:lvl w:ilvl="6">
      <w:numFmt w:val="bullet"/>
      <w:lvlText w:val="•"/>
      <w:lvlJc w:val="left"/>
      <w:pPr>
        <w:ind w:left="4080" w:hanging="567"/>
      </w:pPr>
    </w:lvl>
    <w:lvl w:ilvl="7">
      <w:numFmt w:val="bullet"/>
      <w:lvlText w:val="•"/>
      <w:lvlJc w:val="left"/>
      <w:pPr>
        <w:ind w:left="4611" w:hanging="566"/>
      </w:pPr>
    </w:lvl>
    <w:lvl w:ilvl="8">
      <w:numFmt w:val="bullet"/>
      <w:lvlText w:val="•"/>
      <w:lvlJc w:val="left"/>
      <w:pPr>
        <w:ind w:left="5141" w:hanging="567"/>
      </w:pPr>
    </w:lvl>
  </w:abstractNum>
  <w:abstractNum w:abstractNumId="54" w15:restartNumberingAfterBreak="0">
    <w:nsid w:val="4790173E"/>
    <w:multiLevelType w:val="multilevel"/>
    <w:tmpl w:val="AA262908"/>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55" w15:restartNumberingAfterBreak="0">
    <w:nsid w:val="49516203"/>
    <w:multiLevelType w:val="multilevel"/>
    <w:tmpl w:val="D3F4D11E"/>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56" w15:restartNumberingAfterBreak="0">
    <w:nsid w:val="4AE03036"/>
    <w:multiLevelType w:val="multilevel"/>
    <w:tmpl w:val="87D4620E"/>
    <w:lvl w:ilvl="0">
      <w:start w:val="5"/>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57" w15:restartNumberingAfterBreak="0">
    <w:nsid w:val="51766DE3"/>
    <w:multiLevelType w:val="multilevel"/>
    <w:tmpl w:val="D4402B78"/>
    <w:lvl w:ilvl="0">
      <w:start w:val="2"/>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58" w15:restartNumberingAfterBreak="0">
    <w:nsid w:val="517A09BF"/>
    <w:multiLevelType w:val="multilevel"/>
    <w:tmpl w:val="06A2EF8A"/>
    <w:lvl w:ilvl="0">
      <w:start w:val="2"/>
      <w:numFmt w:val="upperRoman"/>
      <w:lvlText w:val="%1."/>
      <w:lvlJc w:val="left"/>
      <w:pPr>
        <w:ind w:left="671" w:hanging="567"/>
      </w:pPr>
      <w:rPr>
        <w:rFonts w:ascii="Cambria" w:eastAsia="Cambria" w:hAnsi="Cambria" w:cs="Cambria"/>
        <w:b w:val="0"/>
        <w:bCs w:val="0"/>
        <w:i w:val="0"/>
        <w:iCs w:val="0"/>
        <w:sz w:val="19"/>
        <w:szCs w:val="19"/>
      </w:rPr>
    </w:lvl>
    <w:lvl w:ilvl="1">
      <w:start w:val="1"/>
      <w:numFmt w:val="lowerLetter"/>
      <w:lvlText w:val="%2)"/>
      <w:lvlJc w:val="left"/>
      <w:pPr>
        <w:ind w:left="444" w:hanging="341"/>
      </w:pPr>
      <w:rPr>
        <w:rFonts w:ascii="Cambria" w:eastAsia="Cambria" w:hAnsi="Cambria" w:cs="Cambria"/>
        <w:b w:val="0"/>
        <w:bCs w:val="0"/>
        <w:i w:val="0"/>
        <w:iCs w:val="0"/>
        <w:sz w:val="19"/>
        <w:szCs w:val="19"/>
      </w:rPr>
    </w:lvl>
    <w:lvl w:ilvl="2">
      <w:numFmt w:val="bullet"/>
      <w:lvlText w:val="•"/>
      <w:lvlJc w:val="left"/>
      <w:pPr>
        <w:ind w:left="1158" w:hanging="341"/>
      </w:pPr>
    </w:lvl>
    <w:lvl w:ilvl="3">
      <w:numFmt w:val="bullet"/>
      <w:lvlText w:val="•"/>
      <w:lvlJc w:val="left"/>
      <w:pPr>
        <w:ind w:left="1637" w:hanging="341"/>
      </w:pPr>
    </w:lvl>
    <w:lvl w:ilvl="4">
      <w:numFmt w:val="bullet"/>
      <w:lvlText w:val="•"/>
      <w:lvlJc w:val="left"/>
      <w:pPr>
        <w:ind w:left="2116" w:hanging="341"/>
      </w:pPr>
    </w:lvl>
    <w:lvl w:ilvl="5">
      <w:numFmt w:val="bullet"/>
      <w:lvlText w:val="•"/>
      <w:lvlJc w:val="left"/>
      <w:pPr>
        <w:ind w:left="2594" w:hanging="341"/>
      </w:pPr>
    </w:lvl>
    <w:lvl w:ilvl="6">
      <w:numFmt w:val="bullet"/>
      <w:lvlText w:val="•"/>
      <w:lvlJc w:val="left"/>
      <w:pPr>
        <w:ind w:left="3073" w:hanging="341"/>
      </w:pPr>
    </w:lvl>
    <w:lvl w:ilvl="7">
      <w:numFmt w:val="bullet"/>
      <w:lvlText w:val="•"/>
      <w:lvlJc w:val="left"/>
      <w:pPr>
        <w:ind w:left="3552" w:hanging="341"/>
      </w:pPr>
    </w:lvl>
    <w:lvl w:ilvl="8">
      <w:numFmt w:val="bullet"/>
      <w:lvlText w:val="•"/>
      <w:lvlJc w:val="left"/>
      <w:pPr>
        <w:ind w:left="4031" w:hanging="341"/>
      </w:pPr>
    </w:lvl>
  </w:abstractNum>
  <w:abstractNum w:abstractNumId="59" w15:restartNumberingAfterBreak="0">
    <w:nsid w:val="526661DD"/>
    <w:multiLevelType w:val="multilevel"/>
    <w:tmpl w:val="41D4AC00"/>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896" w:hanging="341"/>
      </w:pPr>
    </w:lvl>
    <w:lvl w:ilvl="2">
      <w:numFmt w:val="bullet"/>
      <w:lvlText w:val="•"/>
      <w:lvlJc w:val="left"/>
      <w:pPr>
        <w:ind w:left="1353" w:hanging="340"/>
      </w:pPr>
    </w:lvl>
    <w:lvl w:ilvl="3">
      <w:numFmt w:val="bullet"/>
      <w:lvlText w:val="•"/>
      <w:lvlJc w:val="left"/>
      <w:pPr>
        <w:ind w:left="1810" w:hanging="341"/>
      </w:pPr>
    </w:lvl>
    <w:lvl w:ilvl="4">
      <w:numFmt w:val="bullet"/>
      <w:lvlText w:val="•"/>
      <w:lvlJc w:val="left"/>
      <w:pPr>
        <w:ind w:left="2267" w:hanging="341"/>
      </w:pPr>
    </w:lvl>
    <w:lvl w:ilvl="5">
      <w:numFmt w:val="bullet"/>
      <w:lvlText w:val="•"/>
      <w:lvlJc w:val="left"/>
      <w:pPr>
        <w:ind w:left="2724" w:hanging="341"/>
      </w:pPr>
    </w:lvl>
    <w:lvl w:ilvl="6">
      <w:numFmt w:val="bullet"/>
      <w:lvlText w:val="•"/>
      <w:lvlJc w:val="left"/>
      <w:pPr>
        <w:ind w:left="3181" w:hanging="341"/>
      </w:pPr>
    </w:lvl>
    <w:lvl w:ilvl="7">
      <w:numFmt w:val="bullet"/>
      <w:lvlText w:val="•"/>
      <w:lvlJc w:val="left"/>
      <w:pPr>
        <w:ind w:left="3637" w:hanging="341"/>
      </w:pPr>
    </w:lvl>
    <w:lvl w:ilvl="8">
      <w:numFmt w:val="bullet"/>
      <w:lvlText w:val="•"/>
      <w:lvlJc w:val="left"/>
      <w:pPr>
        <w:ind w:left="4094" w:hanging="341"/>
      </w:pPr>
    </w:lvl>
  </w:abstractNum>
  <w:abstractNum w:abstractNumId="60" w15:restartNumberingAfterBreak="0">
    <w:nsid w:val="544B7C27"/>
    <w:multiLevelType w:val="multilevel"/>
    <w:tmpl w:val="7D827B2E"/>
    <w:lvl w:ilvl="0">
      <w:start w:val="2"/>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61" w15:restartNumberingAfterBreak="0">
    <w:nsid w:val="557D542A"/>
    <w:multiLevelType w:val="multilevel"/>
    <w:tmpl w:val="4E2E984A"/>
    <w:lvl w:ilvl="0">
      <w:start w:val="2"/>
      <w:numFmt w:val="upperRoman"/>
      <w:lvlText w:val="%1."/>
      <w:lvlJc w:val="left"/>
      <w:pPr>
        <w:ind w:left="671" w:hanging="567"/>
      </w:pPr>
      <w:rPr>
        <w:rFonts w:ascii="Cambria" w:eastAsia="Cambria" w:hAnsi="Cambria" w:cs="Cambria"/>
        <w:b w:val="0"/>
        <w:bCs w:val="0"/>
        <w:i w:val="0"/>
        <w:iCs w:val="0"/>
        <w:sz w:val="19"/>
        <w:szCs w:val="19"/>
      </w:rPr>
    </w:lvl>
    <w:lvl w:ilvl="1">
      <w:start w:val="1"/>
      <w:numFmt w:val="lowerLetter"/>
      <w:lvlText w:val="%2)"/>
      <w:lvlJc w:val="left"/>
      <w:pPr>
        <w:ind w:left="444" w:hanging="341"/>
      </w:pPr>
      <w:rPr>
        <w:rFonts w:ascii="Cambria" w:eastAsia="Cambria" w:hAnsi="Cambria" w:cs="Cambria"/>
        <w:b w:val="0"/>
        <w:bCs w:val="0"/>
        <w:i w:val="0"/>
        <w:iCs w:val="0"/>
        <w:sz w:val="19"/>
        <w:szCs w:val="19"/>
      </w:rPr>
    </w:lvl>
    <w:lvl w:ilvl="2">
      <w:numFmt w:val="bullet"/>
      <w:lvlText w:val="•"/>
      <w:lvlJc w:val="left"/>
      <w:pPr>
        <w:ind w:left="1158" w:hanging="341"/>
      </w:pPr>
    </w:lvl>
    <w:lvl w:ilvl="3">
      <w:numFmt w:val="bullet"/>
      <w:lvlText w:val="•"/>
      <w:lvlJc w:val="left"/>
      <w:pPr>
        <w:ind w:left="1637" w:hanging="341"/>
      </w:pPr>
    </w:lvl>
    <w:lvl w:ilvl="4">
      <w:numFmt w:val="bullet"/>
      <w:lvlText w:val="•"/>
      <w:lvlJc w:val="left"/>
      <w:pPr>
        <w:ind w:left="2116" w:hanging="341"/>
      </w:pPr>
    </w:lvl>
    <w:lvl w:ilvl="5">
      <w:numFmt w:val="bullet"/>
      <w:lvlText w:val="•"/>
      <w:lvlJc w:val="left"/>
      <w:pPr>
        <w:ind w:left="2594" w:hanging="341"/>
      </w:pPr>
    </w:lvl>
    <w:lvl w:ilvl="6">
      <w:numFmt w:val="bullet"/>
      <w:lvlText w:val="•"/>
      <w:lvlJc w:val="left"/>
      <w:pPr>
        <w:ind w:left="3073" w:hanging="341"/>
      </w:pPr>
    </w:lvl>
    <w:lvl w:ilvl="7">
      <w:numFmt w:val="bullet"/>
      <w:lvlText w:val="•"/>
      <w:lvlJc w:val="left"/>
      <w:pPr>
        <w:ind w:left="3552" w:hanging="341"/>
      </w:pPr>
    </w:lvl>
    <w:lvl w:ilvl="8">
      <w:numFmt w:val="bullet"/>
      <w:lvlText w:val="•"/>
      <w:lvlJc w:val="left"/>
      <w:pPr>
        <w:ind w:left="4031" w:hanging="341"/>
      </w:pPr>
    </w:lvl>
  </w:abstractNum>
  <w:abstractNum w:abstractNumId="62" w15:restartNumberingAfterBreak="0">
    <w:nsid w:val="55975BFC"/>
    <w:multiLevelType w:val="multilevel"/>
    <w:tmpl w:val="3384DBA2"/>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63" w15:restartNumberingAfterBreak="0">
    <w:nsid w:val="55F15188"/>
    <w:multiLevelType w:val="multilevel"/>
    <w:tmpl w:val="28D4A9CC"/>
    <w:lvl w:ilvl="0">
      <w:start w:val="2"/>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64" w15:restartNumberingAfterBreak="0">
    <w:nsid w:val="56414217"/>
    <w:multiLevelType w:val="multilevel"/>
    <w:tmpl w:val="F9D4C864"/>
    <w:lvl w:ilvl="0">
      <w:start w:val="12"/>
      <w:numFmt w:val="decimal"/>
      <w:lvlText w:val="%1"/>
      <w:lvlJc w:val="left"/>
      <w:pPr>
        <w:ind w:left="1125" w:hanging="794"/>
      </w:pPr>
      <w:rPr>
        <w:rFonts w:hint="default"/>
      </w:rPr>
    </w:lvl>
    <w:lvl w:ilvl="1">
      <w:start w:val="3"/>
      <w:numFmt w:val="decimal"/>
      <w:lvlText w:val="%1.%2"/>
      <w:lvlJc w:val="left"/>
      <w:pPr>
        <w:ind w:left="1125" w:hanging="794"/>
      </w:pPr>
      <w:rPr>
        <w:rFonts w:ascii="Cambria" w:eastAsia="Cambria" w:hAnsi="Cambria" w:cs="Cambria" w:hint="default"/>
        <w:b w:val="0"/>
        <w:bCs w:val="0"/>
        <w:i w:val="0"/>
        <w:iCs w:val="0"/>
        <w:sz w:val="19"/>
        <w:szCs w:val="19"/>
      </w:rPr>
    </w:lvl>
    <w:lvl w:ilvl="2">
      <w:start w:val="1"/>
      <w:numFmt w:val="lowerLetter"/>
      <w:lvlText w:val="%1.%2.%3"/>
      <w:lvlJc w:val="left"/>
      <w:pPr>
        <w:ind w:left="1125" w:hanging="794"/>
      </w:pPr>
      <w:rPr>
        <w:rFonts w:ascii="Cambria" w:eastAsia="Cambria" w:hAnsi="Cambria" w:cs="Cambria" w:hint="default"/>
        <w:b w:val="0"/>
        <w:bCs w:val="0"/>
        <w:i w:val="0"/>
        <w:iCs w:val="0"/>
        <w:sz w:val="19"/>
        <w:szCs w:val="19"/>
      </w:rPr>
    </w:lvl>
    <w:lvl w:ilvl="3">
      <w:numFmt w:val="bullet"/>
      <w:lvlText w:val="•"/>
      <w:lvlJc w:val="left"/>
      <w:pPr>
        <w:ind w:left="2644" w:hanging="794"/>
      </w:pPr>
      <w:rPr>
        <w:rFonts w:hint="default"/>
      </w:rPr>
    </w:lvl>
    <w:lvl w:ilvl="4">
      <w:numFmt w:val="bullet"/>
      <w:lvlText w:val="•"/>
      <w:lvlJc w:val="left"/>
      <w:pPr>
        <w:ind w:left="3152" w:hanging="794"/>
      </w:pPr>
      <w:rPr>
        <w:rFonts w:hint="default"/>
      </w:rPr>
    </w:lvl>
    <w:lvl w:ilvl="5">
      <w:numFmt w:val="bullet"/>
      <w:lvlText w:val="•"/>
      <w:lvlJc w:val="left"/>
      <w:pPr>
        <w:ind w:left="3660" w:hanging="794"/>
      </w:pPr>
      <w:rPr>
        <w:rFonts w:hint="default"/>
      </w:rPr>
    </w:lvl>
    <w:lvl w:ilvl="6">
      <w:numFmt w:val="bullet"/>
      <w:lvlText w:val="•"/>
      <w:lvlJc w:val="left"/>
      <w:pPr>
        <w:ind w:left="4168" w:hanging="794"/>
      </w:pPr>
      <w:rPr>
        <w:rFonts w:hint="default"/>
      </w:rPr>
    </w:lvl>
    <w:lvl w:ilvl="7">
      <w:numFmt w:val="bullet"/>
      <w:lvlText w:val="•"/>
      <w:lvlJc w:val="left"/>
      <w:pPr>
        <w:ind w:left="4677" w:hanging="794"/>
      </w:pPr>
      <w:rPr>
        <w:rFonts w:hint="default"/>
      </w:rPr>
    </w:lvl>
    <w:lvl w:ilvl="8">
      <w:numFmt w:val="bullet"/>
      <w:lvlText w:val="•"/>
      <w:lvlJc w:val="left"/>
      <w:pPr>
        <w:ind w:left="5185" w:hanging="794"/>
      </w:pPr>
      <w:rPr>
        <w:rFonts w:hint="default"/>
      </w:rPr>
    </w:lvl>
  </w:abstractNum>
  <w:abstractNum w:abstractNumId="65" w15:restartNumberingAfterBreak="0">
    <w:nsid w:val="5CF73211"/>
    <w:multiLevelType w:val="multilevel"/>
    <w:tmpl w:val="CF941482"/>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66" w15:restartNumberingAfterBreak="0">
    <w:nsid w:val="5F1E5BFB"/>
    <w:multiLevelType w:val="multilevel"/>
    <w:tmpl w:val="C5FCDD62"/>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67" w15:restartNumberingAfterBreak="0">
    <w:nsid w:val="5FC25864"/>
    <w:multiLevelType w:val="multilevel"/>
    <w:tmpl w:val="53C07A30"/>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68" w15:restartNumberingAfterBreak="0">
    <w:nsid w:val="5FDF4000"/>
    <w:multiLevelType w:val="multilevel"/>
    <w:tmpl w:val="ECB6C6FE"/>
    <w:lvl w:ilvl="0">
      <w:start w:val="10"/>
      <w:numFmt w:val="decimal"/>
      <w:lvlText w:val="%1"/>
      <w:lvlJc w:val="left"/>
      <w:pPr>
        <w:ind w:left="898" w:hanging="567"/>
      </w:pPr>
    </w:lvl>
    <w:lvl w:ilvl="1">
      <w:start w:val="1"/>
      <w:numFmt w:val="decimal"/>
      <w:lvlText w:val="%1.%2"/>
      <w:lvlJc w:val="left"/>
      <w:pPr>
        <w:ind w:left="898" w:hanging="567"/>
      </w:pPr>
      <w:rPr>
        <w:rFonts w:ascii="Cambria" w:eastAsia="Cambria" w:hAnsi="Cambria" w:cs="Cambria"/>
        <w:b w:val="0"/>
        <w:bCs w:val="0"/>
        <w:i w:val="0"/>
        <w:iCs w:val="0"/>
        <w:sz w:val="19"/>
        <w:szCs w:val="19"/>
      </w:rPr>
    </w:lvl>
    <w:lvl w:ilvl="2">
      <w:numFmt w:val="bullet"/>
      <w:lvlText w:val="•"/>
      <w:lvlJc w:val="left"/>
      <w:pPr>
        <w:ind w:left="1960" w:hanging="567"/>
      </w:pPr>
    </w:lvl>
    <w:lvl w:ilvl="3">
      <w:numFmt w:val="bullet"/>
      <w:lvlText w:val="•"/>
      <w:lvlJc w:val="left"/>
      <w:pPr>
        <w:ind w:left="2490" w:hanging="567"/>
      </w:pPr>
    </w:lvl>
    <w:lvl w:ilvl="4">
      <w:numFmt w:val="bullet"/>
      <w:lvlText w:val="•"/>
      <w:lvlJc w:val="left"/>
      <w:pPr>
        <w:ind w:left="3020" w:hanging="567"/>
      </w:pPr>
    </w:lvl>
    <w:lvl w:ilvl="5">
      <w:numFmt w:val="bullet"/>
      <w:lvlText w:val="•"/>
      <w:lvlJc w:val="left"/>
      <w:pPr>
        <w:ind w:left="3550" w:hanging="567"/>
      </w:pPr>
    </w:lvl>
    <w:lvl w:ilvl="6">
      <w:numFmt w:val="bullet"/>
      <w:lvlText w:val="•"/>
      <w:lvlJc w:val="left"/>
      <w:pPr>
        <w:ind w:left="4080" w:hanging="567"/>
      </w:pPr>
    </w:lvl>
    <w:lvl w:ilvl="7">
      <w:numFmt w:val="bullet"/>
      <w:lvlText w:val="•"/>
      <w:lvlJc w:val="left"/>
      <w:pPr>
        <w:ind w:left="4611" w:hanging="566"/>
      </w:pPr>
    </w:lvl>
    <w:lvl w:ilvl="8">
      <w:numFmt w:val="bullet"/>
      <w:lvlText w:val="•"/>
      <w:lvlJc w:val="left"/>
      <w:pPr>
        <w:ind w:left="5141" w:hanging="567"/>
      </w:pPr>
    </w:lvl>
  </w:abstractNum>
  <w:abstractNum w:abstractNumId="69" w15:restartNumberingAfterBreak="0">
    <w:nsid w:val="609C0C2E"/>
    <w:multiLevelType w:val="multilevel"/>
    <w:tmpl w:val="E2C082AC"/>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70" w15:restartNumberingAfterBreak="0">
    <w:nsid w:val="60C414D6"/>
    <w:multiLevelType w:val="multilevel"/>
    <w:tmpl w:val="18CA4638"/>
    <w:lvl w:ilvl="0">
      <w:start w:val="2"/>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2" w:hanging="341"/>
      </w:pPr>
    </w:lvl>
    <w:lvl w:ilvl="2">
      <w:numFmt w:val="bullet"/>
      <w:lvlText w:val="•"/>
      <w:lvlJc w:val="left"/>
      <w:pPr>
        <w:ind w:left="1584" w:hanging="341"/>
      </w:pPr>
    </w:lvl>
    <w:lvl w:ilvl="3">
      <w:numFmt w:val="bullet"/>
      <w:lvlText w:val="•"/>
      <w:lvlJc w:val="left"/>
      <w:pPr>
        <w:ind w:left="2157" w:hanging="341"/>
      </w:pPr>
    </w:lvl>
    <w:lvl w:ilvl="4">
      <w:numFmt w:val="bullet"/>
      <w:lvlText w:val="•"/>
      <w:lvlJc w:val="left"/>
      <w:pPr>
        <w:ind w:left="2729" w:hanging="341"/>
      </w:pPr>
    </w:lvl>
    <w:lvl w:ilvl="5">
      <w:numFmt w:val="bullet"/>
      <w:lvlText w:val="•"/>
      <w:lvlJc w:val="left"/>
      <w:pPr>
        <w:ind w:left="3302" w:hanging="341"/>
      </w:pPr>
    </w:lvl>
    <w:lvl w:ilvl="6">
      <w:numFmt w:val="bullet"/>
      <w:lvlText w:val="•"/>
      <w:lvlJc w:val="left"/>
      <w:pPr>
        <w:ind w:left="3874" w:hanging="341"/>
      </w:pPr>
    </w:lvl>
    <w:lvl w:ilvl="7">
      <w:numFmt w:val="bullet"/>
      <w:lvlText w:val="•"/>
      <w:lvlJc w:val="left"/>
      <w:pPr>
        <w:ind w:left="4447" w:hanging="341"/>
      </w:pPr>
    </w:lvl>
    <w:lvl w:ilvl="8">
      <w:numFmt w:val="bullet"/>
      <w:lvlText w:val="•"/>
      <w:lvlJc w:val="left"/>
      <w:pPr>
        <w:ind w:left="5019" w:hanging="341"/>
      </w:pPr>
    </w:lvl>
  </w:abstractNum>
  <w:abstractNum w:abstractNumId="71" w15:restartNumberingAfterBreak="0">
    <w:nsid w:val="61B93818"/>
    <w:multiLevelType w:val="multilevel"/>
    <w:tmpl w:val="5C909398"/>
    <w:lvl w:ilvl="0">
      <w:start w:val="1"/>
      <w:numFmt w:val="lowerLetter"/>
      <w:lvlText w:val="%1)"/>
      <w:lvlJc w:val="left"/>
      <w:pPr>
        <w:ind w:left="104" w:hanging="181"/>
      </w:pPr>
      <w:rPr>
        <w:rFonts w:ascii="Cambria" w:eastAsia="Cambria" w:hAnsi="Cambria" w:cs="Cambria"/>
        <w:b w:val="0"/>
        <w:bCs w:val="0"/>
        <w:i/>
        <w:iCs/>
        <w:sz w:val="19"/>
        <w:szCs w:val="19"/>
      </w:rPr>
    </w:lvl>
    <w:lvl w:ilvl="1">
      <w:numFmt w:val="bullet"/>
      <w:lvlText w:val="•"/>
      <w:lvlJc w:val="left"/>
      <w:pPr>
        <w:ind w:left="588" w:hanging="181"/>
      </w:pPr>
    </w:lvl>
    <w:lvl w:ilvl="2">
      <w:numFmt w:val="bullet"/>
      <w:lvlText w:val="•"/>
      <w:lvlJc w:val="left"/>
      <w:pPr>
        <w:ind w:left="1077" w:hanging="181"/>
      </w:pPr>
    </w:lvl>
    <w:lvl w:ilvl="3">
      <w:numFmt w:val="bullet"/>
      <w:lvlText w:val="•"/>
      <w:lvlJc w:val="left"/>
      <w:pPr>
        <w:ind w:left="1566" w:hanging="181"/>
      </w:pPr>
    </w:lvl>
    <w:lvl w:ilvl="4">
      <w:numFmt w:val="bullet"/>
      <w:lvlText w:val="•"/>
      <w:lvlJc w:val="left"/>
      <w:pPr>
        <w:ind w:left="2055" w:hanging="181"/>
      </w:pPr>
    </w:lvl>
    <w:lvl w:ilvl="5">
      <w:numFmt w:val="bullet"/>
      <w:lvlText w:val="•"/>
      <w:lvlJc w:val="left"/>
      <w:pPr>
        <w:ind w:left="2544" w:hanging="181"/>
      </w:pPr>
    </w:lvl>
    <w:lvl w:ilvl="6">
      <w:numFmt w:val="bullet"/>
      <w:lvlText w:val="•"/>
      <w:lvlJc w:val="left"/>
      <w:pPr>
        <w:ind w:left="3033" w:hanging="181"/>
      </w:pPr>
    </w:lvl>
    <w:lvl w:ilvl="7">
      <w:numFmt w:val="bullet"/>
      <w:lvlText w:val="•"/>
      <w:lvlJc w:val="left"/>
      <w:pPr>
        <w:ind w:left="3521" w:hanging="181"/>
      </w:pPr>
    </w:lvl>
    <w:lvl w:ilvl="8">
      <w:numFmt w:val="bullet"/>
      <w:lvlText w:val="•"/>
      <w:lvlJc w:val="left"/>
      <w:pPr>
        <w:ind w:left="4010" w:hanging="181"/>
      </w:pPr>
    </w:lvl>
  </w:abstractNum>
  <w:abstractNum w:abstractNumId="72" w15:restartNumberingAfterBreak="0">
    <w:nsid w:val="62940D00"/>
    <w:multiLevelType w:val="multilevel"/>
    <w:tmpl w:val="BFCC7FAE"/>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73" w15:restartNumberingAfterBreak="0">
    <w:nsid w:val="62CC00E2"/>
    <w:multiLevelType w:val="multilevel"/>
    <w:tmpl w:val="2474E216"/>
    <w:lvl w:ilvl="0">
      <w:start w:val="8"/>
      <w:numFmt w:val="decimal"/>
      <w:lvlText w:val="%1"/>
      <w:lvlJc w:val="left"/>
      <w:pPr>
        <w:ind w:left="898" w:hanging="567"/>
      </w:pPr>
    </w:lvl>
    <w:lvl w:ilvl="1">
      <w:start w:val="2"/>
      <w:numFmt w:val="decimal"/>
      <w:lvlText w:val="%1.%2"/>
      <w:lvlJc w:val="left"/>
      <w:pPr>
        <w:ind w:left="898" w:hanging="567"/>
      </w:pPr>
      <w:rPr>
        <w:rFonts w:ascii="Cambria" w:eastAsia="Cambria" w:hAnsi="Cambria" w:cs="Cambria"/>
        <w:b w:val="0"/>
        <w:bCs w:val="0"/>
        <w:i w:val="0"/>
        <w:iCs w:val="0"/>
        <w:sz w:val="19"/>
        <w:szCs w:val="19"/>
      </w:rPr>
    </w:lvl>
    <w:lvl w:ilvl="2">
      <w:numFmt w:val="bullet"/>
      <w:lvlText w:val="•"/>
      <w:lvlJc w:val="left"/>
      <w:pPr>
        <w:ind w:left="1960" w:hanging="567"/>
      </w:pPr>
    </w:lvl>
    <w:lvl w:ilvl="3">
      <w:numFmt w:val="bullet"/>
      <w:lvlText w:val="•"/>
      <w:lvlJc w:val="left"/>
      <w:pPr>
        <w:ind w:left="2490" w:hanging="567"/>
      </w:pPr>
    </w:lvl>
    <w:lvl w:ilvl="4">
      <w:numFmt w:val="bullet"/>
      <w:lvlText w:val="•"/>
      <w:lvlJc w:val="left"/>
      <w:pPr>
        <w:ind w:left="3020" w:hanging="567"/>
      </w:pPr>
    </w:lvl>
    <w:lvl w:ilvl="5">
      <w:numFmt w:val="bullet"/>
      <w:lvlText w:val="•"/>
      <w:lvlJc w:val="left"/>
      <w:pPr>
        <w:ind w:left="3550" w:hanging="567"/>
      </w:pPr>
    </w:lvl>
    <w:lvl w:ilvl="6">
      <w:numFmt w:val="bullet"/>
      <w:lvlText w:val="•"/>
      <w:lvlJc w:val="left"/>
      <w:pPr>
        <w:ind w:left="4080" w:hanging="567"/>
      </w:pPr>
    </w:lvl>
    <w:lvl w:ilvl="7">
      <w:numFmt w:val="bullet"/>
      <w:lvlText w:val="•"/>
      <w:lvlJc w:val="left"/>
      <w:pPr>
        <w:ind w:left="4611" w:hanging="566"/>
      </w:pPr>
    </w:lvl>
    <w:lvl w:ilvl="8">
      <w:numFmt w:val="bullet"/>
      <w:lvlText w:val="•"/>
      <w:lvlJc w:val="left"/>
      <w:pPr>
        <w:ind w:left="5141" w:hanging="567"/>
      </w:pPr>
    </w:lvl>
  </w:abstractNum>
  <w:abstractNum w:abstractNumId="74" w15:restartNumberingAfterBreak="0">
    <w:nsid w:val="635632A5"/>
    <w:multiLevelType w:val="multilevel"/>
    <w:tmpl w:val="201057D2"/>
    <w:lvl w:ilvl="0">
      <w:start w:val="2"/>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976" w:hanging="341"/>
      </w:pPr>
    </w:lvl>
    <w:lvl w:ilvl="2">
      <w:numFmt w:val="bullet"/>
      <w:lvlText w:val="•"/>
      <w:lvlJc w:val="left"/>
      <w:pPr>
        <w:ind w:left="1512" w:hanging="341"/>
      </w:pPr>
    </w:lvl>
    <w:lvl w:ilvl="3">
      <w:numFmt w:val="bullet"/>
      <w:lvlText w:val="•"/>
      <w:lvlJc w:val="left"/>
      <w:pPr>
        <w:ind w:left="2048" w:hanging="340"/>
      </w:pPr>
    </w:lvl>
    <w:lvl w:ilvl="4">
      <w:numFmt w:val="bullet"/>
      <w:lvlText w:val="•"/>
      <w:lvlJc w:val="left"/>
      <w:pPr>
        <w:ind w:left="2585" w:hanging="341"/>
      </w:pPr>
    </w:lvl>
    <w:lvl w:ilvl="5">
      <w:numFmt w:val="bullet"/>
      <w:lvlText w:val="•"/>
      <w:lvlJc w:val="left"/>
      <w:pPr>
        <w:ind w:left="3121" w:hanging="341"/>
      </w:pPr>
    </w:lvl>
    <w:lvl w:ilvl="6">
      <w:numFmt w:val="bullet"/>
      <w:lvlText w:val="•"/>
      <w:lvlJc w:val="left"/>
      <w:pPr>
        <w:ind w:left="3657" w:hanging="341"/>
      </w:pPr>
    </w:lvl>
    <w:lvl w:ilvl="7">
      <w:numFmt w:val="bullet"/>
      <w:lvlText w:val="•"/>
      <w:lvlJc w:val="left"/>
      <w:pPr>
        <w:ind w:left="4193" w:hanging="341"/>
      </w:pPr>
    </w:lvl>
    <w:lvl w:ilvl="8">
      <w:numFmt w:val="bullet"/>
      <w:lvlText w:val="•"/>
      <w:lvlJc w:val="left"/>
      <w:pPr>
        <w:ind w:left="4730" w:hanging="341"/>
      </w:pPr>
    </w:lvl>
  </w:abstractNum>
  <w:abstractNum w:abstractNumId="75" w15:restartNumberingAfterBreak="0">
    <w:nsid w:val="653E3FC7"/>
    <w:multiLevelType w:val="multilevel"/>
    <w:tmpl w:val="F8E4F222"/>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76" w15:restartNumberingAfterBreak="0">
    <w:nsid w:val="6AE82679"/>
    <w:multiLevelType w:val="multilevel"/>
    <w:tmpl w:val="308CB5F8"/>
    <w:lvl w:ilvl="0">
      <w:start w:val="5"/>
      <w:numFmt w:val="decimal"/>
      <w:lvlText w:val="%1"/>
      <w:lvlJc w:val="left"/>
      <w:pPr>
        <w:ind w:left="1238" w:hanging="908"/>
      </w:pPr>
    </w:lvl>
    <w:lvl w:ilvl="1">
      <w:start w:val="7"/>
      <w:numFmt w:val="decimal"/>
      <w:lvlText w:val="%1.%2"/>
      <w:lvlJc w:val="left"/>
      <w:pPr>
        <w:ind w:left="1238" w:hanging="908"/>
      </w:pPr>
      <w:rPr>
        <w:rFonts w:ascii="Cambria" w:eastAsia="Cambria" w:hAnsi="Cambria" w:cs="Cambria"/>
        <w:b w:val="0"/>
        <w:bCs w:val="0"/>
        <w:i w:val="0"/>
        <w:iCs w:val="0"/>
        <w:sz w:val="19"/>
        <w:szCs w:val="19"/>
      </w:rPr>
    </w:lvl>
    <w:lvl w:ilvl="2">
      <w:numFmt w:val="bullet"/>
      <w:lvlText w:val="•"/>
      <w:lvlJc w:val="left"/>
      <w:pPr>
        <w:ind w:left="2232" w:hanging="908"/>
      </w:pPr>
    </w:lvl>
    <w:lvl w:ilvl="3">
      <w:numFmt w:val="bullet"/>
      <w:lvlText w:val="•"/>
      <w:lvlJc w:val="left"/>
      <w:pPr>
        <w:ind w:left="2728" w:hanging="908"/>
      </w:pPr>
    </w:lvl>
    <w:lvl w:ilvl="4">
      <w:numFmt w:val="bullet"/>
      <w:lvlText w:val="•"/>
      <w:lvlJc w:val="left"/>
      <w:pPr>
        <w:ind w:left="3224" w:hanging="908"/>
      </w:pPr>
    </w:lvl>
    <w:lvl w:ilvl="5">
      <w:numFmt w:val="bullet"/>
      <w:lvlText w:val="•"/>
      <w:lvlJc w:val="left"/>
      <w:pPr>
        <w:ind w:left="3720" w:hanging="908"/>
      </w:pPr>
    </w:lvl>
    <w:lvl w:ilvl="6">
      <w:numFmt w:val="bullet"/>
      <w:lvlText w:val="•"/>
      <w:lvlJc w:val="left"/>
      <w:pPr>
        <w:ind w:left="4216" w:hanging="908"/>
      </w:pPr>
    </w:lvl>
    <w:lvl w:ilvl="7">
      <w:numFmt w:val="bullet"/>
      <w:lvlText w:val="•"/>
      <w:lvlJc w:val="left"/>
      <w:pPr>
        <w:ind w:left="4713" w:hanging="908"/>
      </w:pPr>
    </w:lvl>
    <w:lvl w:ilvl="8">
      <w:numFmt w:val="bullet"/>
      <w:lvlText w:val="•"/>
      <w:lvlJc w:val="left"/>
      <w:pPr>
        <w:ind w:left="5209" w:hanging="908"/>
      </w:pPr>
    </w:lvl>
  </w:abstractNum>
  <w:abstractNum w:abstractNumId="77" w15:restartNumberingAfterBreak="0">
    <w:nsid w:val="6B352044"/>
    <w:multiLevelType w:val="multilevel"/>
    <w:tmpl w:val="1C74CF34"/>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2" w:hanging="341"/>
      </w:pPr>
    </w:lvl>
    <w:lvl w:ilvl="2">
      <w:numFmt w:val="bullet"/>
      <w:lvlText w:val="•"/>
      <w:lvlJc w:val="left"/>
      <w:pPr>
        <w:ind w:left="1584" w:hanging="341"/>
      </w:pPr>
    </w:lvl>
    <w:lvl w:ilvl="3">
      <w:numFmt w:val="bullet"/>
      <w:lvlText w:val="•"/>
      <w:lvlJc w:val="left"/>
      <w:pPr>
        <w:ind w:left="2157" w:hanging="341"/>
      </w:pPr>
    </w:lvl>
    <w:lvl w:ilvl="4">
      <w:numFmt w:val="bullet"/>
      <w:lvlText w:val="•"/>
      <w:lvlJc w:val="left"/>
      <w:pPr>
        <w:ind w:left="2729" w:hanging="341"/>
      </w:pPr>
    </w:lvl>
    <w:lvl w:ilvl="5">
      <w:numFmt w:val="bullet"/>
      <w:lvlText w:val="•"/>
      <w:lvlJc w:val="left"/>
      <w:pPr>
        <w:ind w:left="3302" w:hanging="341"/>
      </w:pPr>
    </w:lvl>
    <w:lvl w:ilvl="6">
      <w:numFmt w:val="bullet"/>
      <w:lvlText w:val="•"/>
      <w:lvlJc w:val="left"/>
      <w:pPr>
        <w:ind w:left="3874" w:hanging="341"/>
      </w:pPr>
    </w:lvl>
    <w:lvl w:ilvl="7">
      <w:numFmt w:val="bullet"/>
      <w:lvlText w:val="•"/>
      <w:lvlJc w:val="left"/>
      <w:pPr>
        <w:ind w:left="4447" w:hanging="341"/>
      </w:pPr>
    </w:lvl>
    <w:lvl w:ilvl="8">
      <w:numFmt w:val="bullet"/>
      <w:lvlText w:val="•"/>
      <w:lvlJc w:val="left"/>
      <w:pPr>
        <w:ind w:left="5019" w:hanging="341"/>
      </w:pPr>
    </w:lvl>
  </w:abstractNum>
  <w:abstractNum w:abstractNumId="78" w15:restartNumberingAfterBreak="0">
    <w:nsid w:val="70D31482"/>
    <w:multiLevelType w:val="multilevel"/>
    <w:tmpl w:val="C70219E0"/>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896" w:hanging="341"/>
      </w:pPr>
    </w:lvl>
    <w:lvl w:ilvl="2">
      <w:numFmt w:val="bullet"/>
      <w:lvlText w:val="•"/>
      <w:lvlJc w:val="left"/>
      <w:pPr>
        <w:ind w:left="1353" w:hanging="340"/>
      </w:pPr>
    </w:lvl>
    <w:lvl w:ilvl="3">
      <w:numFmt w:val="bullet"/>
      <w:lvlText w:val="•"/>
      <w:lvlJc w:val="left"/>
      <w:pPr>
        <w:ind w:left="1810" w:hanging="341"/>
      </w:pPr>
    </w:lvl>
    <w:lvl w:ilvl="4">
      <w:numFmt w:val="bullet"/>
      <w:lvlText w:val="•"/>
      <w:lvlJc w:val="left"/>
      <w:pPr>
        <w:ind w:left="2267" w:hanging="341"/>
      </w:pPr>
    </w:lvl>
    <w:lvl w:ilvl="5">
      <w:numFmt w:val="bullet"/>
      <w:lvlText w:val="•"/>
      <w:lvlJc w:val="left"/>
      <w:pPr>
        <w:ind w:left="2724" w:hanging="341"/>
      </w:pPr>
    </w:lvl>
    <w:lvl w:ilvl="6">
      <w:numFmt w:val="bullet"/>
      <w:lvlText w:val="•"/>
      <w:lvlJc w:val="left"/>
      <w:pPr>
        <w:ind w:left="3181" w:hanging="341"/>
      </w:pPr>
    </w:lvl>
    <w:lvl w:ilvl="7">
      <w:numFmt w:val="bullet"/>
      <w:lvlText w:val="•"/>
      <w:lvlJc w:val="left"/>
      <w:pPr>
        <w:ind w:left="3638" w:hanging="341"/>
      </w:pPr>
    </w:lvl>
    <w:lvl w:ilvl="8">
      <w:numFmt w:val="bullet"/>
      <w:lvlText w:val="•"/>
      <w:lvlJc w:val="left"/>
      <w:pPr>
        <w:ind w:left="4095" w:hanging="341"/>
      </w:pPr>
    </w:lvl>
  </w:abstractNum>
  <w:abstractNum w:abstractNumId="79" w15:restartNumberingAfterBreak="0">
    <w:nsid w:val="73DD44EE"/>
    <w:multiLevelType w:val="multilevel"/>
    <w:tmpl w:val="1E0AB236"/>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6" w:hanging="341"/>
      </w:pPr>
    </w:lvl>
    <w:lvl w:ilvl="2">
      <w:numFmt w:val="bullet"/>
      <w:lvlText w:val="•"/>
      <w:lvlJc w:val="left"/>
      <w:pPr>
        <w:ind w:left="1493" w:hanging="340"/>
      </w:pPr>
    </w:lvl>
    <w:lvl w:ilvl="3">
      <w:numFmt w:val="bullet"/>
      <w:lvlText w:val="•"/>
      <w:lvlJc w:val="left"/>
      <w:pPr>
        <w:ind w:left="2020" w:hanging="341"/>
      </w:pPr>
    </w:lvl>
    <w:lvl w:ilvl="4">
      <w:numFmt w:val="bullet"/>
      <w:lvlText w:val="•"/>
      <w:lvlJc w:val="left"/>
      <w:pPr>
        <w:ind w:left="2547" w:hanging="341"/>
      </w:pPr>
    </w:lvl>
    <w:lvl w:ilvl="5">
      <w:numFmt w:val="bullet"/>
      <w:lvlText w:val="•"/>
      <w:lvlJc w:val="left"/>
      <w:pPr>
        <w:ind w:left="3074" w:hanging="341"/>
      </w:pPr>
    </w:lvl>
    <w:lvl w:ilvl="6">
      <w:numFmt w:val="bullet"/>
      <w:lvlText w:val="•"/>
      <w:lvlJc w:val="left"/>
      <w:pPr>
        <w:ind w:left="3601" w:hanging="341"/>
      </w:pPr>
    </w:lvl>
    <w:lvl w:ilvl="7">
      <w:numFmt w:val="bullet"/>
      <w:lvlText w:val="•"/>
      <w:lvlJc w:val="left"/>
      <w:pPr>
        <w:ind w:left="4128" w:hanging="341"/>
      </w:pPr>
    </w:lvl>
    <w:lvl w:ilvl="8">
      <w:numFmt w:val="bullet"/>
      <w:lvlText w:val="•"/>
      <w:lvlJc w:val="left"/>
      <w:pPr>
        <w:ind w:left="4655" w:hanging="341"/>
      </w:pPr>
    </w:lvl>
  </w:abstractNum>
  <w:abstractNum w:abstractNumId="80" w15:restartNumberingAfterBreak="0">
    <w:nsid w:val="74930B1B"/>
    <w:multiLevelType w:val="multilevel"/>
    <w:tmpl w:val="97E0F1A8"/>
    <w:lvl w:ilvl="0">
      <w:start w:val="2"/>
      <w:numFmt w:val="upperRoman"/>
      <w:lvlText w:val="%1."/>
      <w:lvlJc w:val="left"/>
      <w:pPr>
        <w:ind w:left="671" w:hanging="567"/>
      </w:pPr>
      <w:rPr>
        <w:rFonts w:ascii="Cambria" w:eastAsia="Cambria" w:hAnsi="Cambria" w:cs="Cambria"/>
        <w:b w:val="0"/>
        <w:bCs w:val="0"/>
        <w:i w:val="0"/>
        <w:iCs w:val="0"/>
        <w:sz w:val="19"/>
        <w:szCs w:val="19"/>
      </w:rPr>
    </w:lvl>
    <w:lvl w:ilvl="1">
      <w:numFmt w:val="bullet"/>
      <w:lvlText w:val="•"/>
      <w:lvlJc w:val="left"/>
      <w:pPr>
        <w:ind w:left="1112" w:hanging="567"/>
      </w:pPr>
    </w:lvl>
    <w:lvl w:ilvl="2">
      <w:numFmt w:val="bullet"/>
      <w:lvlText w:val="•"/>
      <w:lvlJc w:val="left"/>
      <w:pPr>
        <w:ind w:left="1545" w:hanging="567"/>
      </w:pPr>
    </w:lvl>
    <w:lvl w:ilvl="3">
      <w:numFmt w:val="bullet"/>
      <w:lvlText w:val="•"/>
      <w:lvlJc w:val="left"/>
      <w:pPr>
        <w:ind w:left="1978" w:hanging="566"/>
      </w:pPr>
    </w:lvl>
    <w:lvl w:ilvl="4">
      <w:numFmt w:val="bullet"/>
      <w:lvlText w:val="•"/>
      <w:lvlJc w:val="left"/>
      <w:pPr>
        <w:ind w:left="2411" w:hanging="567"/>
      </w:pPr>
    </w:lvl>
    <w:lvl w:ilvl="5">
      <w:numFmt w:val="bullet"/>
      <w:lvlText w:val="•"/>
      <w:lvlJc w:val="left"/>
      <w:pPr>
        <w:ind w:left="2844" w:hanging="567"/>
      </w:pPr>
    </w:lvl>
    <w:lvl w:ilvl="6">
      <w:numFmt w:val="bullet"/>
      <w:lvlText w:val="•"/>
      <w:lvlJc w:val="left"/>
      <w:pPr>
        <w:ind w:left="3277" w:hanging="567"/>
      </w:pPr>
    </w:lvl>
    <w:lvl w:ilvl="7">
      <w:numFmt w:val="bullet"/>
      <w:lvlText w:val="•"/>
      <w:lvlJc w:val="left"/>
      <w:pPr>
        <w:ind w:left="3709" w:hanging="567"/>
      </w:pPr>
    </w:lvl>
    <w:lvl w:ilvl="8">
      <w:numFmt w:val="bullet"/>
      <w:lvlText w:val="•"/>
      <w:lvlJc w:val="left"/>
      <w:pPr>
        <w:ind w:left="4142" w:hanging="567"/>
      </w:pPr>
    </w:lvl>
  </w:abstractNum>
  <w:abstractNum w:abstractNumId="81" w15:restartNumberingAfterBreak="0">
    <w:nsid w:val="76127412"/>
    <w:multiLevelType w:val="multilevel"/>
    <w:tmpl w:val="48A420B2"/>
    <w:lvl w:ilvl="0">
      <w:start w:val="1"/>
      <w:numFmt w:val="lowerLetter"/>
      <w:lvlText w:val="%1)"/>
      <w:lvlJc w:val="left"/>
      <w:pPr>
        <w:ind w:left="444" w:hanging="341"/>
      </w:pPr>
      <w:rPr>
        <w:rFonts w:ascii="Cambria" w:eastAsia="Cambria" w:hAnsi="Cambria" w:cs="Cambria"/>
        <w:b w:val="0"/>
        <w:bCs w:val="0"/>
        <w:i w:val="0"/>
        <w:iCs w:val="0"/>
        <w:sz w:val="19"/>
        <w:szCs w:val="19"/>
      </w:rPr>
    </w:lvl>
    <w:lvl w:ilvl="1">
      <w:start w:val="1"/>
      <w:numFmt w:val="lowerRoman"/>
      <w:lvlText w:val="%2."/>
      <w:lvlJc w:val="left"/>
      <w:pPr>
        <w:ind w:left="784" w:hanging="340"/>
      </w:pPr>
      <w:rPr>
        <w:rFonts w:ascii="Cambria" w:eastAsia="Cambria" w:hAnsi="Cambria" w:cs="Cambria"/>
        <w:b w:val="0"/>
        <w:bCs w:val="0"/>
        <w:i w:val="0"/>
        <w:iCs w:val="0"/>
        <w:sz w:val="19"/>
        <w:szCs w:val="19"/>
      </w:rPr>
    </w:lvl>
    <w:lvl w:ilvl="2">
      <w:numFmt w:val="bullet"/>
      <w:lvlText w:val="•"/>
      <w:lvlJc w:val="left"/>
      <w:pPr>
        <w:ind w:left="1247" w:hanging="341"/>
      </w:pPr>
    </w:lvl>
    <w:lvl w:ilvl="3">
      <w:numFmt w:val="bullet"/>
      <w:lvlText w:val="•"/>
      <w:lvlJc w:val="left"/>
      <w:pPr>
        <w:ind w:left="1715" w:hanging="341"/>
      </w:pPr>
    </w:lvl>
    <w:lvl w:ilvl="4">
      <w:numFmt w:val="bullet"/>
      <w:lvlText w:val="•"/>
      <w:lvlJc w:val="left"/>
      <w:pPr>
        <w:ind w:left="2182" w:hanging="341"/>
      </w:pPr>
    </w:lvl>
    <w:lvl w:ilvl="5">
      <w:numFmt w:val="bullet"/>
      <w:lvlText w:val="•"/>
      <w:lvlJc w:val="left"/>
      <w:pPr>
        <w:ind w:left="2650" w:hanging="341"/>
      </w:pPr>
    </w:lvl>
    <w:lvl w:ilvl="6">
      <w:numFmt w:val="bullet"/>
      <w:lvlText w:val="•"/>
      <w:lvlJc w:val="left"/>
      <w:pPr>
        <w:ind w:left="3118" w:hanging="341"/>
      </w:pPr>
    </w:lvl>
    <w:lvl w:ilvl="7">
      <w:numFmt w:val="bullet"/>
      <w:lvlText w:val="•"/>
      <w:lvlJc w:val="left"/>
      <w:pPr>
        <w:ind w:left="3585" w:hanging="341"/>
      </w:pPr>
    </w:lvl>
    <w:lvl w:ilvl="8">
      <w:numFmt w:val="bullet"/>
      <w:lvlText w:val="•"/>
      <w:lvlJc w:val="left"/>
      <w:pPr>
        <w:ind w:left="4053" w:hanging="341"/>
      </w:pPr>
    </w:lvl>
  </w:abstractNum>
  <w:abstractNum w:abstractNumId="82" w15:restartNumberingAfterBreak="0">
    <w:nsid w:val="761F50F0"/>
    <w:multiLevelType w:val="multilevel"/>
    <w:tmpl w:val="8EE46D0E"/>
    <w:lvl w:ilvl="0">
      <w:start w:val="5"/>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969" w:hanging="341"/>
      </w:pPr>
    </w:lvl>
    <w:lvl w:ilvl="2">
      <w:numFmt w:val="bullet"/>
      <w:lvlText w:val="•"/>
      <w:lvlJc w:val="left"/>
      <w:pPr>
        <w:ind w:left="1499" w:hanging="341"/>
      </w:pPr>
    </w:lvl>
    <w:lvl w:ilvl="3">
      <w:numFmt w:val="bullet"/>
      <w:lvlText w:val="•"/>
      <w:lvlJc w:val="left"/>
      <w:pPr>
        <w:ind w:left="2028" w:hanging="340"/>
      </w:pPr>
    </w:lvl>
    <w:lvl w:ilvl="4">
      <w:numFmt w:val="bullet"/>
      <w:lvlText w:val="•"/>
      <w:lvlJc w:val="left"/>
      <w:pPr>
        <w:ind w:left="2558" w:hanging="341"/>
      </w:pPr>
    </w:lvl>
    <w:lvl w:ilvl="5">
      <w:numFmt w:val="bullet"/>
      <w:lvlText w:val="•"/>
      <w:lvlJc w:val="left"/>
      <w:pPr>
        <w:ind w:left="3087" w:hanging="341"/>
      </w:pPr>
    </w:lvl>
    <w:lvl w:ilvl="6">
      <w:numFmt w:val="bullet"/>
      <w:lvlText w:val="•"/>
      <w:lvlJc w:val="left"/>
      <w:pPr>
        <w:ind w:left="3617" w:hanging="341"/>
      </w:pPr>
    </w:lvl>
    <w:lvl w:ilvl="7">
      <w:numFmt w:val="bullet"/>
      <w:lvlText w:val="•"/>
      <w:lvlJc w:val="left"/>
      <w:pPr>
        <w:ind w:left="4146" w:hanging="341"/>
      </w:pPr>
    </w:lvl>
    <w:lvl w:ilvl="8">
      <w:numFmt w:val="bullet"/>
      <w:lvlText w:val="•"/>
      <w:lvlJc w:val="left"/>
      <w:pPr>
        <w:ind w:left="4676" w:hanging="341"/>
      </w:pPr>
    </w:lvl>
  </w:abstractNum>
  <w:abstractNum w:abstractNumId="83" w15:restartNumberingAfterBreak="0">
    <w:nsid w:val="765440B1"/>
    <w:multiLevelType w:val="multilevel"/>
    <w:tmpl w:val="F2ECF3B6"/>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84" w15:restartNumberingAfterBreak="0">
    <w:nsid w:val="773A4DE9"/>
    <w:multiLevelType w:val="multilevel"/>
    <w:tmpl w:val="375E7744"/>
    <w:styleLink w:val="Styl1"/>
    <w:lvl w:ilvl="0">
      <w:start w:val="1"/>
      <w:numFmt w:val="lowerLetter"/>
      <w:lvlText w:val="%1"/>
      <w:lvlJc w:val="left"/>
      <w:pPr>
        <w:ind w:left="1125" w:hanging="794"/>
      </w:pPr>
    </w:lvl>
    <w:lvl w:ilvl="1">
      <w:start w:val="1"/>
      <w:numFmt w:val="decimal"/>
      <w:lvlText w:val="%1.%2"/>
      <w:lvlJc w:val="left"/>
      <w:pPr>
        <w:ind w:left="1125" w:hanging="794"/>
      </w:pPr>
      <w:rPr>
        <w:rFonts w:ascii="Cambria" w:eastAsia="Cambria" w:hAnsi="Cambria" w:cs="Cambria"/>
        <w:b w:val="0"/>
        <w:bCs w:val="0"/>
        <w:i w:val="0"/>
        <w:iCs w:val="0"/>
        <w:sz w:val="19"/>
        <w:szCs w:val="19"/>
      </w:rPr>
    </w:lvl>
    <w:lvl w:ilvl="2">
      <w:start w:val="1"/>
      <w:numFmt w:val="lowerLetter"/>
      <w:lvlText w:val="%3."/>
      <w:lvlJc w:val="left"/>
      <w:pPr>
        <w:ind w:left="1136" w:hanging="360"/>
      </w:pPr>
    </w:lvl>
    <w:lvl w:ilvl="3">
      <w:numFmt w:val="bullet"/>
      <w:lvlText w:val="•"/>
      <w:lvlJc w:val="left"/>
      <w:pPr>
        <w:ind w:left="2644" w:hanging="349"/>
      </w:pPr>
    </w:lvl>
    <w:lvl w:ilvl="4">
      <w:numFmt w:val="bullet"/>
      <w:lvlText w:val="•"/>
      <w:lvlJc w:val="left"/>
      <w:pPr>
        <w:ind w:left="3152" w:hanging="349"/>
      </w:pPr>
    </w:lvl>
    <w:lvl w:ilvl="5">
      <w:numFmt w:val="bullet"/>
      <w:lvlText w:val="•"/>
      <w:lvlJc w:val="left"/>
      <w:pPr>
        <w:ind w:left="3660" w:hanging="349"/>
      </w:pPr>
    </w:lvl>
    <w:lvl w:ilvl="6">
      <w:numFmt w:val="bullet"/>
      <w:lvlText w:val="•"/>
      <w:lvlJc w:val="left"/>
      <w:pPr>
        <w:ind w:left="4168" w:hanging="348"/>
      </w:pPr>
    </w:lvl>
    <w:lvl w:ilvl="7">
      <w:numFmt w:val="bullet"/>
      <w:lvlText w:val="•"/>
      <w:lvlJc w:val="left"/>
      <w:pPr>
        <w:ind w:left="4677" w:hanging="349"/>
      </w:pPr>
    </w:lvl>
    <w:lvl w:ilvl="8">
      <w:numFmt w:val="bullet"/>
      <w:lvlText w:val="•"/>
      <w:lvlJc w:val="left"/>
      <w:pPr>
        <w:ind w:left="5185" w:hanging="349"/>
      </w:pPr>
    </w:lvl>
  </w:abstractNum>
  <w:abstractNum w:abstractNumId="85" w15:restartNumberingAfterBreak="0">
    <w:nsid w:val="78314A71"/>
    <w:multiLevelType w:val="multilevel"/>
    <w:tmpl w:val="1786E656"/>
    <w:lvl w:ilvl="0">
      <w:start w:val="11"/>
      <w:numFmt w:val="decimal"/>
      <w:lvlText w:val="%1"/>
      <w:lvlJc w:val="left"/>
      <w:pPr>
        <w:ind w:left="1125" w:hanging="794"/>
      </w:pPr>
      <w:rPr>
        <w:rFonts w:hint="default"/>
      </w:rPr>
    </w:lvl>
    <w:lvl w:ilvl="1">
      <w:start w:val="4"/>
      <w:numFmt w:val="decimal"/>
      <w:lvlText w:val="%1.%2"/>
      <w:lvlJc w:val="left"/>
      <w:pPr>
        <w:ind w:left="1125" w:hanging="794"/>
      </w:pPr>
      <w:rPr>
        <w:rFonts w:ascii="Cambria" w:eastAsia="Cambria" w:hAnsi="Cambria" w:cs="Cambria" w:hint="default"/>
        <w:b w:val="0"/>
        <w:bCs w:val="0"/>
        <w:i w:val="0"/>
        <w:iCs w:val="0"/>
        <w:sz w:val="19"/>
        <w:szCs w:val="19"/>
      </w:rPr>
    </w:lvl>
    <w:lvl w:ilvl="2">
      <w:start w:val="1"/>
      <w:numFmt w:val="lowerLetter"/>
      <w:lvlText w:val="%1.%2.%3"/>
      <w:lvlJc w:val="left"/>
      <w:pPr>
        <w:ind w:left="1125" w:hanging="794"/>
      </w:pPr>
      <w:rPr>
        <w:rFonts w:ascii="Cambria" w:eastAsia="Cambria" w:hAnsi="Cambria" w:cs="Cambria" w:hint="default"/>
        <w:b w:val="0"/>
        <w:bCs w:val="0"/>
        <w:i w:val="0"/>
        <w:iCs w:val="0"/>
        <w:sz w:val="19"/>
        <w:szCs w:val="19"/>
      </w:rPr>
    </w:lvl>
    <w:lvl w:ilvl="3">
      <w:numFmt w:val="bullet"/>
      <w:lvlText w:val="•"/>
      <w:lvlJc w:val="left"/>
      <w:pPr>
        <w:ind w:left="2644" w:hanging="794"/>
      </w:pPr>
      <w:rPr>
        <w:rFonts w:hint="default"/>
      </w:rPr>
    </w:lvl>
    <w:lvl w:ilvl="4">
      <w:numFmt w:val="bullet"/>
      <w:lvlText w:val="•"/>
      <w:lvlJc w:val="left"/>
      <w:pPr>
        <w:ind w:left="3152" w:hanging="794"/>
      </w:pPr>
      <w:rPr>
        <w:rFonts w:hint="default"/>
      </w:rPr>
    </w:lvl>
    <w:lvl w:ilvl="5">
      <w:numFmt w:val="bullet"/>
      <w:lvlText w:val="•"/>
      <w:lvlJc w:val="left"/>
      <w:pPr>
        <w:ind w:left="3660" w:hanging="794"/>
      </w:pPr>
      <w:rPr>
        <w:rFonts w:hint="default"/>
      </w:rPr>
    </w:lvl>
    <w:lvl w:ilvl="6">
      <w:numFmt w:val="bullet"/>
      <w:lvlText w:val="•"/>
      <w:lvlJc w:val="left"/>
      <w:pPr>
        <w:ind w:left="4168" w:hanging="794"/>
      </w:pPr>
      <w:rPr>
        <w:rFonts w:hint="default"/>
      </w:rPr>
    </w:lvl>
    <w:lvl w:ilvl="7">
      <w:numFmt w:val="bullet"/>
      <w:lvlText w:val="•"/>
      <w:lvlJc w:val="left"/>
      <w:pPr>
        <w:ind w:left="4677" w:hanging="794"/>
      </w:pPr>
      <w:rPr>
        <w:rFonts w:hint="default"/>
      </w:rPr>
    </w:lvl>
    <w:lvl w:ilvl="8">
      <w:numFmt w:val="bullet"/>
      <w:lvlText w:val="•"/>
      <w:lvlJc w:val="left"/>
      <w:pPr>
        <w:ind w:left="5185" w:hanging="794"/>
      </w:pPr>
      <w:rPr>
        <w:rFonts w:hint="default"/>
      </w:rPr>
    </w:lvl>
  </w:abstractNum>
  <w:abstractNum w:abstractNumId="86" w15:restartNumberingAfterBreak="0">
    <w:nsid w:val="7A944798"/>
    <w:multiLevelType w:val="multilevel"/>
    <w:tmpl w:val="BC42D5C2"/>
    <w:lvl w:ilvl="0">
      <w:start w:val="1"/>
      <w:numFmt w:val="lowerLetter"/>
      <w:lvlText w:val="%1)"/>
      <w:lvlJc w:val="left"/>
      <w:pPr>
        <w:ind w:left="458" w:hanging="341"/>
      </w:pPr>
      <w:rPr>
        <w:rFonts w:ascii="Cambria" w:eastAsia="Cambria" w:hAnsi="Cambria" w:cs="Cambria"/>
        <w:b w:val="0"/>
        <w:bCs w:val="0"/>
        <w:i w:val="0"/>
        <w:iCs w:val="0"/>
        <w:sz w:val="19"/>
        <w:szCs w:val="19"/>
      </w:rPr>
    </w:lvl>
    <w:lvl w:ilvl="1">
      <w:numFmt w:val="bullet"/>
      <w:lvlText w:val="•"/>
      <w:lvlJc w:val="left"/>
      <w:pPr>
        <w:ind w:left="914" w:hanging="341"/>
      </w:pPr>
    </w:lvl>
    <w:lvl w:ilvl="2">
      <w:numFmt w:val="bullet"/>
      <w:lvlText w:val="•"/>
      <w:lvlJc w:val="left"/>
      <w:pPr>
        <w:ind w:left="1368" w:hanging="340"/>
      </w:pPr>
    </w:lvl>
    <w:lvl w:ilvl="3">
      <w:numFmt w:val="bullet"/>
      <w:lvlText w:val="•"/>
      <w:lvlJc w:val="left"/>
      <w:pPr>
        <w:ind w:left="1822" w:hanging="341"/>
      </w:pPr>
    </w:lvl>
    <w:lvl w:ilvl="4">
      <w:numFmt w:val="bullet"/>
      <w:lvlText w:val="•"/>
      <w:lvlJc w:val="left"/>
      <w:pPr>
        <w:ind w:left="2276" w:hanging="341"/>
      </w:pPr>
    </w:lvl>
    <w:lvl w:ilvl="5">
      <w:numFmt w:val="bullet"/>
      <w:lvlText w:val="•"/>
      <w:lvlJc w:val="left"/>
      <w:pPr>
        <w:ind w:left="2730" w:hanging="341"/>
      </w:pPr>
    </w:lvl>
    <w:lvl w:ilvl="6">
      <w:numFmt w:val="bullet"/>
      <w:lvlText w:val="•"/>
      <w:lvlJc w:val="left"/>
      <w:pPr>
        <w:ind w:left="3184" w:hanging="341"/>
      </w:pPr>
    </w:lvl>
    <w:lvl w:ilvl="7">
      <w:numFmt w:val="bullet"/>
      <w:lvlText w:val="•"/>
      <w:lvlJc w:val="left"/>
      <w:pPr>
        <w:ind w:left="3639" w:hanging="341"/>
      </w:pPr>
    </w:lvl>
    <w:lvl w:ilvl="8">
      <w:numFmt w:val="bullet"/>
      <w:lvlText w:val="•"/>
      <w:lvlJc w:val="left"/>
      <w:pPr>
        <w:ind w:left="4093" w:hanging="341"/>
      </w:pPr>
    </w:lvl>
  </w:abstractNum>
  <w:abstractNum w:abstractNumId="87" w15:restartNumberingAfterBreak="0">
    <w:nsid w:val="7BCD3FCE"/>
    <w:multiLevelType w:val="multilevel"/>
    <w:tmpl w:val="011AA61E"/>
    <w:lvl w:ilvl="0">
      <w:start w:val="2"/>
      <w:numFmt w:val="upperRoman"/>
      <w:lvlText w:val="%1."/>
      <w:lvlJc w:val="left"/>
      <w:pPr>
        <w:ind w:left="685" w:hanging="567"/>
      </w:pPr>
      <w:rPr>
        <w:rFonts w:ascii="Cambria" w:eastAsia="Cambria" w:hAnsi="Cambria" w:cs="Cambria"/>
        <w:b w:val="0"/>
        <w:bCs w:val="0"/>
        <w:i w:val="0"/>
        <w:iCs w:val="0"/>
        <w:sz w:val="19"/>
        <w:szCs w:val="19"/>
      </w:rPr>
    </w:lvl>
    <w:lvl w:ilvl="1">
      <w:numFmt w:val="bullet"/>
      <w:lvlText w:val="•"/>
      <w:lvlJc w:val="left"/>
      <w:pPr>
        <w:ind w:left="1112" w:hanging="567"/>
      </w:pPr>
    </w:lvl>
    <w:lvl w:ilvl="2">
      <w:numFmt w:val="bullet"/>
      <w:lvlText w:val="•"/>
      <w:lvlJc w:val="left"/>
      <w:pPr>
        <w:ind w:left="1544" w:hanging="567"/>
      </w:pPr>
    </w:lvl>
    <w:lvl w:ilvl="3">
      <w:numFmt w:val="bullet"/>
      <w:lvlText w:val="•"/>
      <w:lvlJc w:val="left"/>
      <w:pPr>
        <w:ind w:left="1976" w:hanging="567"/>
      </w:pPr>
    </w:lvl>
    <w:lvl w:ilvl="4">
      <w:numFmt w:val="bullet"/>
      <w:lvlText w:val="•"/>
      <w:lvlJc w:val="left"/>
      <w:pPr>
        <w:ind w:left="2408" w:hanging="566"/>
      </w:pPr>
    </w:lvl>
    <w:lvl w:ilvl="5">
      <w:numFmt w:val="bullet"/>
      <w:lvlText w:val="•"/>
      <w:lvlJc w:val="left"/>
      <w:pPr>
        <w:ind w:left="2840" w:hanging="567"/>
      </w:pPr>
    </w:lvl>
    <w:lvl w:ilvl="6">
      <w:numFmt w:val="bullet"/>
      <w:lvlText w:val="•"/>
      <w:lvlJc w:val="left"/>
      <w:pPr>
        <w:ind w:left="3272" w:hanging="567"/>
      </w:pPr>
    </w:lvl>
    <w:lvl w:ilvl="7">
      <w:numFmt w:val="bullet"/>
      <w:lvlText w:val="•"/>
      <w:lvlJc w:val="left"/>
      <w:pPr>
        <w:ind w:left="3705" w:hanging="567"/>
      </w:pPr>
    </w:lvl>
    <w:lvl w:ilvl="8">
      <w:numFmt w:val="bullet"/>
      <w:lvlText w:val="•"/>
      <w:lvlJc w:val="left"/>
      <w:pPr>
        <w:ind w:left="4137" w:hanging="567"/>
      </w:pPr>
    </w:lvl>
  </w:abstractNum>
  <w:abstractNum w:abstractNumId="88" w15:restartNumberingAfterBreak="0">
    <w:nsid w:val="7D1F669A"/>
    <w:multiLevelType w:val="multilevel"/>
    <w:tmpl w:val="C812EFC6"/>
    <w:lvl w:ilvl="0">
      <w:start w:val="1"/>
      <w:numFmt w:val="lowerLetter"/>
      <w:lvlText w:val="%1)"/>
      <w:lvlJc w:val="left"/>
      <w:pPr>
        <w:ind w:left="444" w:hanging="341"/>
      </w:pPr>
      <w:rPr>
        <w:rFonts w:ascii="Cambria" w:eastAsia="Cambria" w:hAnsi="Cambria" w:cs="Cambria"/>
        <w:b w:val="0"/>
        <w:bCs w:val="0"/>
        <w:i w:val="0"/>
        <w:iCs w:val="0"/>
        <w:sz w:val="19"/>
        <w:szCs w:val="19"/>
      </w:rPr>
    </w:lvl>
    <w:lvl w:ilvl="1">
      <w:numFmt w:val="bullet"/>
      <w:lvlText w:val="•"/>
      <w:lvlJc w:val="left"/>
      <w:pPr>
        <w:ind w:left="917" w:hanging="341"/>
      </w:pPr>
    </w:lvl>
    <w:lvl w:ilvl="2">
      <w:numFmt w:val="bullet"/>
      <w:lvlText w:val="•"/>
      <w:lvlJc w:val="left"/>
      <w:pPr>
        <w:ind w:left="1394" w:hanging="341"/>
      </w:pPr>
    </w:lvl>
    <w:lvl w:ilvl="3">
      <w:numFmt w:val="bullet"/>
      <w:lvlText w:val="•"/>
      <w:lvlJc w:val="left"/>
      <w:pPr>
        <w:ind w:left="1871" w:hanging="341"/>
      </w:pPr>
    </w:lvl>
    <w:lvl w:ilvl="4">
      <w:numFmt w:val="bullet"/>
      <w:lvlText w:val="•"/>
      <w:lvlJc w:val="left"/>
      <w:pPr>
        <w:ind w:left="2348" w:hanging="340"/>
      </w:pPr>
    </w:lvl>
    <w:lvl w:ilvl="5">
      <w:numFmt w:val="bullet"/>
      <w:lvlText w:val="•"/>
      <w:lvlJc w:val="left"/>
      <w:pPr>
        <w:ind w:left="2825" w:hanging="341"/>
      </w:pPr>
    </w:lvl>
    <w:lvl w:ilvl="6">
      <w:numFmt w:val="bullet"/>
      <w:lvlText w:val="•"/>
      <w:lvlJc w:val="left"/>
      <w:pPr>
        <w:ind w:left="3302" w:hanging="341"/>
      </w:pPr>
    </w:lvl>
    <w:lvl w:ilvl="7">
      <w:numFmt w:val="bullet"/>
      <w:lvlText w:val="•"/>
      <w:lvlJc w:val="left"/>
      <w:pPr>
        <w:ind w:left="3779" w:hanging="341"/>
      </w:pPr>
    </w:lvl>
    <w:lvl w:ilvl="8">
      <w:numFmt w:val="bullet"/>
      <w:lvlText w:val="•"/>
      <w:lvlJc w:val="left"/>
      <w:pPr>
        <w:ind w:left="4256" w:hanging="341"/>
      </w:pPr>
    </w:lvl>
  </w:abstractNum>
  <w:num w:numId="1" w16cid:durableId="1390808867">
    <w:abstractNumId w:val="41"/>
  </w:num>
  <w:num w:numId="2" w16cid:durableId="596132819">
    <w:abstractNumId w:val="79"/>
  </w:num>
  <w:num w:numId="3" w16cid:durableId="157772081">
    <w:abstractNumId w:val="42"/>
  </w:num>
  <w:num w:numId="4" w16cid:durableId="1979411129">
    <w:abstractNumId w:val="47"/>
  </w:num>
  <w:num w:numId="5" w16cid:durableId="1023288403">
    <w:abstractNumId w:val="20"/>
  </w:num>
  <w:num w:numId="6" w16cid:durableId="8993923">
    <w:abstractNumId w:val="65"/>
  </w:num>
  <w:num w:numId="7" w16cid:durableId="2025863451">
    <w:abstractNumId w:val="16"/>
  </w:num>
  <w:num w:numId="8" w16cid:durableId="245189623">
    <w:abstractNumId w:val="7"/>
  </w:num>
  <w:num w:numId="9" w16cid:durableId="2145463748">
    <w:abstractNumId w:val="55"/>
  </w:num>
  <w:num w:numId="10" w16cid:durableId="1584216353">
    <w:abstractNumId w:val="9"/>
  </w:num>
  <w:num w:numId="11" w16cid:durableId="704258360">
    <w:abstractNumId w:val="75"/>
  </w:num>
  <w:num w:numId="12" w16cid:durableId="361396618">
    <w:abstractNumId w:val="54"/>
  </w:num>
  <w:num w:numId="13" w16cid:durableId="1149515863">
    <w:abstractNumId w:val="38"/>
  </w:num>
  <w:num w:numId="14" w16cid:durableId="1555969145">
    <w:abstractNumId w:val="6"/>
  </w:num>
  <w:num w:numId="15" w16cid:durableId="1948385430">
    <w:abstractNumId w:val="23"/>
  </w:num>
  <w:num w:numId="16" w16cid:durableId="1369529222">
    <w:abstractNumId w:val="18"/>
  </w:num>
  <w:num w:numId="17" w16cid:durableId="382870852">
    <w:abstractNumId w:val="2"/>
  </w:num>
  <w:num w:numId="18" w16cid:durableId="1149328696">
    <w:abstractNumId w:val="81"/>
  </w:num>
  <w:num w:numId="19" w16cid:durableId="803623964">
    <w:abstractNumId w:val="71"/>
  </w:num>
  <w:num w:numId="20" w16cid:durableId="1426069704">
    <w:abstractNumId w:val="61"/>
  </w:num>
  <w:num w:numId="21" w16cid:durableId="90054672">
    <w:abstractNumId w:val="58"/>
  </w:num>
  <w:num w:numId="22" w16cid:durableId="900019159">
    <w:abstractNumId w:val="51"/>
  </w:num>
  <w:num w:numId="23" w16cid:durableId="1658455012">
    <w:abstractNumId w:val="86"/>
  </w:num>
  <w:num w:numId="24" w16cid:durableId="1741782140">
    <w:abstractNumId w:val="87"/>
  </w:num>
  <w:num w:numId="25" w16cid:durableId="950628156">
    <w:abstractNumId w:val="80"/>
  </w:num>
  <w:num w:numId="26" w16cid:durableId="1424960086">
    <w:abstractNumId w:val="59"/>
  </w:num>
  <w:num w:numId="27" w16cid:durableId="267321909">
    <w:abstractNumId w:val="29"/>
  </w:num>
  <w:num w:numId="28" w16cid:durableId="1725178766">
    <w:abstractNumId w:val="1"/>
  </w:num>
  <w:num w:numId="29" w16cid:durableId="1786608244">
    <w:abstractNumId w:val="48"/>
  </w:num>
  <w:num w:numId="30" w16cid:durableId="290789944">
    <w:abstractNumId w:val="45"/>
  </w:num>
  <w:num w:numId="31" w16cid:durableId="395468787">
    <w:abstractNumId w:val="8"/>
  </w:num>
  <w:num w:numId="32" w16cid:durableId="360323603">
    <w:abstractNumId w:val="78"/>
  </w:num>
  <w:num w:numId="33" w16cid:durableId="1441102890">
    <w:abstractNumId w:val="26"/>
  </w:num>
  <w:num w:numId="34" w16cid:durableId="529269177">
    <w:abstractNumId w:val="44"/>
  </w:num>
  <w:num w:numId="35" w16cid:durableId="1867598799">
    <w:abstractNumId w:val="11"/>
  </w:num>
  <w:num w:numId="36" w16cid:durableId="677123074">
    <w:abstractNumId w:val="37"/>
  </w:num>
  <w:num w:numId="37" w16cid:durableId="1843742882">
    <w:abstractNumId w:val="68"/>
  </w:num>
  <w:num w:numId="38" w16cid:durableId="680933105">
    <w:abstractNumId w:val="31"/>
  </w:num>
  <w:num w:numId="39" w16cid:durableId="377048072">
    <w:abstractNumId w:val="73"/>
  </w:num>
  <w:num w:numId="40" w16cid:durableId="1013460591">
    <w:abstractNumId w:val="53"/>
  </w:num>
  <w:num w:numId="41" w16cid:durableId="858472700">
    <w:abstractNumId w:val="76"/>
  </w:num>
  <w:num w:numId="42" w16cid:durableId="1705868410">
    <w:abstractNumId w:val="27"/>
  </w:num>
  <w:num w:numId="43" w16cid:durableId="502208571">
    <w:abstractNumId w:val="3"/>
  </w:num>
  <w:num w:numId="44" w16cid:durableId="1146316705">
    <w:abstractNumId w:val="83"/>
  </w:num>
  <w:num w:numId="45" w16cid:durableId="1131168414">
    <w:abstractNumId w:val="69"/>
  </w:num>
  <w:num w:numId="46" w16cid:durableId="1597985011">
    <w:abstractNumId w:val="25"/>
  </w:num>
  <w:num w:numId="47" w16cid:durableId="189726832">
    <w:abstractNumId w:val="36"/>
  </w:num>
  <w:num w:numId="48" w16cid:durableId="246958374">
    <w:abstractNumId w:val="39"/>
  </w:num>
  <w:num w:numId="49" w16cid:durableId="1672415998">
    <w:abstractNumId w:val="32"/>
  </w:num>
  <w:num w:numId="50" w16cid:durableId="1884705177">
    <w:abstractNumId w:val="50"/>
  </w:num>
  <w:num w:numId="51" w16cid:durableId="1016660833">
    <w:abstractNumId w:val="22"/>
  </w:num>
  <w:num w:numId="52" w16cid:durableId="781339385">
    <w:abstractNumId w:val="70"/>
  </w:num>
  <w:num w:numId="53" w16cid:durableId="293759489">
    <w:abstractNumId w:val="15"/>
  </w:num>
  <w:num w:numId="54" w16cid:durableId="1380982133">
    <w:abstractNumId w:val="77"/>
  </w:num>
  <w:num w:numId="55" w16cid:durableId="766851508">
    <w:abstractNumId w:val="33"/>
  </w:num>
  <w:num w:numId="56" w16cid:durableId="1124621641">
    <w:abstractNumId w:val="10"/>
  </w:num>
  <w:num w:numId="57" w16cid:durableId="1611208419">
    <w:abstractNumId w:val="63"/>
  </w:num>
  <w:num w:numId="58" w16cid:durableId="647826692">
    <w:abstractNumId w:val="14"/>
  </w:num>
  <w:num w:numId="59" w16cid:durableId="2023581600">
    <w:abstractNumId w:val="17"/>
  </w:num>
  <w:num w:numId="60" w16cid:durableId="1247225379">
    <w:abstractNumId w:val="56"/>
  </w:num>
  <w:num w:numId="61" w16cid:durableId="440299718">
    <w:abstractNumId w:val="5"/>
  </w:num>
  <w:num w:numId="62" w16cid:durableId="186984815">
    <w:abstractNumId w:val="82"/>
  </w:num>
  <w:num w:numId="63" w16cid:durableId="243882028">
    <w:abstractNumId w:val="57"/>
  </w:num>
  <w:num w:numId="64" w16cid:durableId="679937103">
    <w:abstractNumId w:val="60"/>
  </w:num>
  <w:num w:numId="65" w16cid:durableId="1938707176">
    <w:abstractNumId w:val="62"/>
  </w:num>
  <w:num w:numId="66" w16cid:durableId="1448348496">
    <w:abstractNumId w:val="72"/>
  </w:num>
  <w:num w:numId="67" w16cid:durableId="576666713">
    <w:abstractNumId w:val="49"/>
  </w:num>
  <w:num w:numId="68" w16cid:durableId="1826699827">
    <w:abstractNumId w:val="4"/>
  </w:num>
  <w:num w:numId="69" w16cid:durableId="1930502578">
    <w:abstractNumId w:val="30"/>
  </w:num>
  <w:num w:numId="70" w16cid:durableId="660885294">
    <w:abstractNumId w:val="24"/>
  </w:num>
  <w:num w:numId="71" w16cid:durableId="1778059258">
    <w:abstractNumId w:val="74"/>
  </w:num>
  <w:num w:numId="72" w16cid:durableId="1488326568">
    <w:abstractNumId w:val="40"/>
  </w:num>
  <w:num w:numId="73" w16cid:durableId="1757242384">
    <w:abstractNumId w:val="88"/>
  </w:num>
  <w:num w:numId="74" w16cid:durableId="2087219406">
    <w:abstractNumId w:val="52"/>
  </w:num>
  <w:num w:numId="75" w16cid:durableId="1895770316">
    <w:abstractNumId w:val="21"/>
  </w:num>
  <w:num w:numId="76" w16cid:durableId="537207859">
    <w:abstractNumId w:val="0"/>
  </w:num>
  <w:num w:numId="77" w16cid:durableId="2104258332">
    <w:abstractNumId w:val="35"/>
  </w:num>
  <w:num w:numId="78" w16cid:durableId="1410271294">
    <w:abstractNumId w:val="66"/>
  </w:num>
  <w:num w:numId="79" w16cid:durableId="88355699">
    <w:abstractNumId w:val="67"/>
  </w:num>
  <w:num w:numId="80" w16cid:durableId="1420059605">
    <w:abstractNumId w:val="43"/>
  </w:num>
  <w:num w:numId="81" w16cid:durableId="1439790718">
    <w:abstractNumId w:val="13"/>
  </w:num>
  <w:num w:numId="82" w16cid:durableId="558595882">
    <w:abstractNumId w:val="34"/>
  </w:num>
  <w:num w:numId="83" w16cid:durableId="1911964133">
    <w:abstractNumId w:val="28"/>
  </w:num>
  <w:num w:numId="84" w16cid:durableId="300307114">
    <w:abstractNumId w:val="12"/>
  </w:num>
  <w:num w:numId="85" w16cid:durableId="1271622600">
    <w:abstractNumId w:val="46"/>
  </w:num>
  <w:num w:numId="86" w16cid:durableId="855733401">
    <w:abstractNumId w:val="64"/>
  </w:num>
  <w:num w:numId="87" w16cid:durableId="858812621">
    <w:abstractNumId w:val="84"/>
  </w:num>
  <w:num w:numId="88" w16cid:durableId="596056582">
    <w:abstractNumId w:val="19"/>
  </w:num>
  <w:num w:numId="89" w16cid:durableId="199322637">
    <w:abstractNumId w:val="85"/>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77B6"/>
    <w:rsid w:val="0017677F"/>
    <w:rsid w:val="00210E2F"/>
    <w:rsid w:val="002577B6"/>
    <w:rsid w:val="00277A0E"/>
    <w:rsid w:val="00295AB5"/>
    <w:rsid w:val="00372F0D"/>
    <w:rsid w:val="003B2AB6"/>
    <w:rsid w:val="003E216D"/>
    <w:rsid w:val="003E3856"/>
    <w:rsid w:val="00577F16"/>
    <w:rsid w:val="006106BF"/>
    <w:rsid w:val="007D37CD"/>
    <w:rsid w:val="00893283"/>
    <w:rsid w:val="008B4236"/>
    <w:rsid w:val="009210F7"/>
    <w:rsid w:val="00981715"/>
    <w:rsid w:val="009D319E"/>
    <w:rsid w:val="00B12F5B"/>
    <w:rsid w:val="00B40BB8"/>
    <w:rsid w:val="00C3556E"/>
    <w:rsid w:val="00CB01DC"/>
    <w:rsid w:val="00D40241"/>
    <w:rsid w:val="00DF5B37"/>
    <w:rsid w:val="00E6031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233066"/>
  <w15:docId w15:val="{B79F1061-BD0D-4F0D-97F7-57C9805F80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2"/>
        <w:szCs w:val="22"/>
        <w:lang w:val="cs" w:eastAsia="cs-CZ"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80" w:after="120"/>
      <w:outlineLvl w:val="0"/>
    </w:pPr>
    <w:rPr>
      <w:b/>
      <w:bCs/>
      <w:sz w:val="48"/>
      <w:szCs w:val="48"/>
    </w:rPr>
  </w:style>
  <w:style w:type="paragraph" w:styleId="Nadpis2">
    <w:name w:val="heading 2"/>
    <w:basedOn w:val="Normln"/>
    <w:next w:val="Normln"/>
    <w:uiPriority w:val="9"/>
    <w:semiHidden/>
    <w:unhideWhenUsed/>
    <w:qFormat/>
    <w:pPr>
      <w:keepNext/>
      <w:keepLines/>
      <w:spacing w:before="360" w:after="80"/>
      <w:outlineLvl w:val="1"/>
    </w:pPr>
    <w:rPr>
      <w:b/>
      <w:bCs/>
      <w:sz w:val="36"/>
      <w:szCs w:val="36"/>
    </w:rPr>
  </w:style>
  <w:style w:type="paragraph" w:styleId="Nadpis3">
    <w:name w:val="heading 3"/>
    <w:basedOn w:val="Normln"/>
    <w:next w:val="Normln"/>
    <w:uiPriority w:val="9"/>
    <w:semiHidden/>
    <w:unhideWhenUsed/>
    <w:qFormat/>
    <w:pPr>
      <w:keepNext/>
      <w:keepLines/>
      <w:spacing w:before="280" w:after="80"/>
      <w:outlineLvl w:val="2"/>
    </w:pPr>
    <w:rPr>
      <w:b/>
      <w:bCs/>
      <w:sz w:val="28"/>
      <w:szCs w:val="28"/>
    </w:rPr>
  </w:style>
  <w:style w:type="paragraph" w:styleId="Nadpis4">
    <w:name w:val="heading 4"/>
    <w:basedOn w:val="Normln"/>
    <w:next w:val="Normln"/>
    <w:uiPriority w:val="9"/>
    <w:semiHidden/>
    <w:unhideWhenUsed/>
    <w:qFormat/>
    <w:pPr>
      <w:keepNext/>
      <w:keepLines/>
      <w:spacing w:before="240" w:after="40"/>
      <w:outlineLvl w:val="3"/>
    </w:pPr>
    <w:rPr>
      <w:b/>
      <w:bCs/>
      <w:sz w:val="24"/>
      <w:szCs w:val="24"/>
    </w:rPr>
  </w:style>
  <w:style w:type="paragraph" w:styleId="Nadpis5">
    <w:name w:val="heading 5"/>
    <w:basedOn w:val="Normln"/>
    <w:next w:val="Normln"/>
    <w:uiPriority w:val="9"/>
    <w:semiHidden/>
    <w:unhideWhenUsed/>
    <w:qFormat/>
    <w:pPr>
      <w:keepNext/>
      <w:keepLines/>
      <w:spacing w:before="220" w:after="40"/>
      <w:outlineLvl w:val="4"/>
    </w:pPr>
    <w:rPr>
      <w:b/>
      <w:bCs/>
    </w:rPr>
  </w:style>
  <w:style w:type="paragraph" w:styleId="Nadpis6">
    <w:name w:val="heading 6"/>
    <w:basedOn w:val="Normln"/>
    <w:next w:val="Normln"/>
    <w:uiPriority w:val="9"/>
    <w:semiHidden/>
    <w:unhideWhenUsed/>
    <w:qFormat/>
    <w:pPr>
      <w:keepNext/>
      <w:keepLines/>
      <w:spacing w:before="200" w:after="40"/>
      <w:outlineLvl w:val="5"/>
    </w:pPr>
    <w:rPr>
      <w:b/>
      <w:bCs/>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keepNext/>
      <w:keepLines/>
      <w:spacing w:before="480" w:after="120"/>
    </w:pPr>
    <w:rPr>
      <w:b/>
      <w:bCs/>
      <w:sz w:val="72"/>
      <w:szCs w:val="72"/>
    </w:rPr>
  </w:style>
  <w:style w:type="paragraph" w:styleId="Podnadpis">
    <w:name w:val="Subtitle"/>
    <w:basedOn w:val="Normln"/>
    <w:next w:val="Normln"/>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table" w:customStyle="1" w:styleId="a1">
    <w:basedOn w:val="TableNormal"/>
    <w:tblPr>
      <w:tblStyleRowBandSize w:val="1"/>
      <w:tblStyleColBandSize w:val="1"/>
      <w:tblCellMar>
        <w:top w:w="0" w:type="dxa"/>
        <w:left w:w="0" w:type="dxa"/>
        <w:bottom w:w="0" w:type="dxa"/>
        <w:right w:w="0" w:type="dxa"/>
      </w:tblCellMar>
    </w:tblPr>
  </w:style>
  <w:style w:type="table" w:customStyle="1" w:styleId="a2">
    <w:basedOn w:val="TableNormal"/>
    <w:tblPr>
      <w:tblStyleRowBandSize w:val="1"/>
      <w:tblStyleColBandSize w:val="1"/>
      <w:tblCellMar>
        <w:top w:w="0" w:type="dxa"/>
        <w:left w:w="0" w:type="dxa"/>
        <w:bottom w:w="0" w:type="dxa"/>
        <w:right w:w="0" w:type="dxa"/>
      </w:tblCellMar>
    </w:tblPr>
  </w:style>
  <w:style w:type="table" w:customStyle="1" w:styleId="a3">
    <w:basedOn w:val="TableNormal"/>
    <w:tblPr>
      <w:tblStyleRowBandSize w:val="1"/>
      <w:tblStyleColBandSize w:val="1"/>
      <w:tblCellMar>
        <w:top w:w="0" w:type="dxa"/>
        <w:left w:w="0" w:type="dxa"/>
        <w:bottom w:w="0" w:type="dxa"/>
        <w:right w:w="0" w:type="dxa"/>
      </w:tblCellMar>
    </w:tblPr>
  </w:style>
  <w:style w:type="table" w:customStyle="1" w:styleId="a4">
    <w:basedOn w:val="TableNormal"/>
    <w:tblPr>
      <w:tblStyleRowBandSize w:val="1"/>
      <w:tblStyleColBandSize w:val="1"/>
      <w:tblCellMar>
        <w:top w:w="0" w:type="dxa"/>
        <w:left w:w="0" w:type="dxa"/>
        <w:bottom w:w="0" w:type="dxa"/>
        <w:right w:w="0" w:type="dxa"/>
      </w:tblCellMar>
    </w:tblPr>
  </w:style>
  <w:style w:type="table" w:customStyle="1" w:styleId="a5">
    <w:basedOn w:val="TableNormal"/>
    <w:tblPr>
      <w:tblStyleRowBandSize w:val="1"/>
      <w:tblStyleColBandSize w:val="1"/>
      <w:tblCellMar>
        <w:top w:w="0" w:type="dxa"/>
        <w:left w:w="0" w:type="dxa"/>
        <w:bottom w:w="0" w:type="dxa"/>
        <w:right w:w="0" w:type="dxa"/>
      </w:tblCellMar>
    </w:tblPr>
  </w:style>
  <w:style w:type="table" w:customStyle="1" w:styleId="a6">
    <w:basedOn w:val="TableNormal"/>
    <w:tblPr>
      <w:tblStyleRowBandSize w:val="1"/>
      <w:tblStyleColBandSize w:val="1"/>
      <w:tblCellMar>
        <w:top w:w="0" w:type="dxa"/>
        <w:left w:w="0" w:type="dxa"/>
        <w:bottom w:w="0" w:type="dxa"/>
        <w:right w:w="0" w:type="dxa"/>
      </w:tblCellMar>
    </w:tblPr>
  </w:style>
  <w:style w:type="table" w:customStyle="1" w:styleId="a7">
    <w:basedOn w:val="TableNormal"/>
    <w:tblPr>
      <w:tblStyleRowBandSize w:val="1"/>
      <w:tblStyleColBandSize w:val="1"/>
      <w:tblCellMar>
        <w:top w:w="0" w:type="dxa"/>
        <w:left w:w="0" w:type="dxa"/>
        <w:bottom w:w="0" w:type="dxa"/>
        <w:right w:w="0" w:type="dxa"/>
      </w:tblCellMar>
    </w:tblPr>
  </w:style>
  <w:style w:type="table" w:customStyle="1" w:styleId="a8">
    <w:basedOn w:val="TableNormal"/>
    <w:tblPr>
      <w:tblStyleRowBandSize w:val="1"/>
      <w:tblStyleColBandSize w:val="1"/>
      <w:tblCellMar>
        <w:top w:w="0" w:type="dxa"/>
        <w:left w:w="0" w:type="dxa"/>
        <w:bottom w:w="0" w:type="dxa"/>
        <w:right w:w="0" w:type="dxa"/>
      </w:tblCellMar>
    </w:tblPr>
  </w:style>
  <w:style w:type="table" w:customStyle="1" w:styleId="a9">
    <w:basedOn w:val="TableNormal"/>
    <w:tblPr>
      <w:tblStyleRowBandSize w:val="1"/>
      <w:tblStyleColBandSize w:val="1"/>
      <w:tblCellMar>
        <w:top w:w="0" w:type="dxa"/>
        <w:left w:w="0" w:type="dxa"/>
        <w:bottom w:w="0" w:type="dxa"/>
        <w:right w:w="0" w:type="dxa"/>
      </w:tblCellMar>
    </w:tblPr>
  </w:style>
  <w:style w:type="table" w:customStyle="1" w:styleId="aa">
    <w:basedOn w:val="TableNormal"/>
    <w:tblPr>
      <w:tblStyleRowBandSize w:val="1"/>
      <w:tblStyleColBandSize w:val="1"/>
      <w:tblCellMar>
        <w:top w:w="0" w:type="dxa"/>
        <w:left w:w="0" w:type="dxa"/>
        <w:bottom w:w="0" w:type="dxa"/>
        <w:right w:w="0" w:type="dxa"/>
      </w:tblCellMar>
    </w:tblPr>
  </w:style>
  <w:style w:type="table" w:customStyle="1" w:styleId="ab">
    <w:basedOn w:val="TableNormal"/>
    <w:tblPr>
      <w:tblStyleRowBandSize w:val="1"/>
      <w:tblStyleColBandSize w:val="1"/>
      <w:tblCellMar>
        <w:top w:w="0" w:type="dxa"/>
        <w:left w:w="0" w:type="dxa"/>
        <w:bottom w:w="0" w:type="dxa"/>
        <w:right w:w="0" w:type="dxa"/>
      </w:tblCellMar>
    </w:tblPr>
  </w:style>
  <w:style w:type="table" w:customStyle="1" w:styleId="ac">
    <w:basedOn w:val="TableNormal"/>
    <w:tblPr>
      <w:tblStyleRowBandSize w:val="1"/>
      <w:tblStyleColBandSize w:val="1"/>
      <w:tblCellMar>
        <w:top w:w="0" w:type="dxa"/>
        <w:left w:w="0" w:type="dxa"/>
        <w:bottom w:w="0" w:type="dxa"/>
        <w:right w:w="0" w:type="dxa"/>
      </w:tblCellMar>
    </w:tblPr>
  </w:style>
  <w:style w:type="table" w:customStyle="1" w:styleId="ad">
    <w:basedOn w:val="TableNormal"/>
    <w:tblPr>
      <w:tblStyleRowBandSize w:val="1"/>
      <w:tblStyleColBandSize w:val="1"/>
      <w:tblCellMar>
        <w:top w:w="0" w:type="dxa"/>
        <w:left w:w="0" w:type="dxa"/>
        <w:bottom w:w="0" w:type="dxa"/>
        <w:right w:w="0" w:type="dxa"/>
      </w:tblCellMar>
    </w:tblPr>
  </w:style>
  <w:style w:type="table" w:customStyle="1" w:styleId="ae">
    <w:basedOn w:val="TableNormal"/>
    <w:tblPr>
      <w:tblStyleRowBandSize w:val="1"/>
      <w:tblStyleColBandSize w:val="1"/>
      <w:tblCellMar>
        <w:top w:w="0" w:type="dxa"/>
        <w:left w:w="0" w:type="dxa"/>
        <w:bottom w:w="0" w:type="dxa"/>
        <w:right w:w="0" w:type="dxa"/>
      </w:tblCellMar>
    </w:tblPr>
  </w:style>
  <w:style w:type="table" w:customStyle="1" w:styleId="af">
    <w:basedOn w:val="TableNormal"/>
    <w:tblPr>
      <w:tblStyleRowBandSize w:val="1"/>
      <w:tblStyleColBandSize w:val="1"/>
      <w:tblCellMar>
        <w:top w:w="0" w:type="dxa"/>
        <w:left w:w="0" w:type="dxa"/>
        <w:bottom w:w="0" w:type="dxa"/>
        <w:right w:w="0" w:type="dxa"/>
      </w:tblCellMar>
    </w:tblPr>
  </w:style>
  <w:style w:type="table" w:customStyle="1" w:styleId="af0">
    <w:basedOn w:val="TableNormal"/>
    <w:tblPr>
      <w:tblStyleRowBandSize w:val="1"/>
      <w:tblStyleColBandSize w:val="1"/>
      <w:tblCellMar>
        <w:top w:w="0" w:type="dxa"/>
        <w:left w:w="0" w:type="dxa"/>
        <w:bottom w:w="0" w:type="dxa"/>
        <w:right w:w="0" w:type="dxa"/>
      </w:tblCellMar>
    </w:tblPr>
  </w:style>
  <w:style w:type="table" w:customStyle="1" w:styleId="af1">
    <w:basedOn w:val="TableNormal"/>
    <w:tblPr>
      <w:tblStyleRowBandSize w:val="1"/>
      <w:tblStyleColBandSize w:val="1"/>
      <w:tblCellMar>
        <w:top w:w="0" w:type="dxa"/>
        <w:left w:w="0" w:type="dxa"/>
        <w:bottom w:w="0" w:type="dxa"/>
        <w:right w:w="0" w:type="dxa"/>
      </w:tblCellMar>
    </w:tblPr>
  </w:style>
  <w:style w:type="table" w:customStyle="1" w:styleId="af2">
    <w:basedOn w:val="TableNormal"/>
    <w:tblPr>
      <w:tblStyleRowBandSize w:val="1"/>
      <w:tblStyleColBandSize w:val="1"/>
      <w:tblCellMar>
        <w:top w:w="0" w:type="dxa"/>
        <w:left w:w="0" w:type="dxa"/>
        <w:bottom w:w="0" w:type="dxa"/>
        <w:right w:w="0" w:type="dxa"/>
      </w:tblCellMar>
    </w:tblPr>
  </w:style>
  <w:style w:type="table" w:customStyle="1" w:styleId="af3">
    <w:basedOn w:val="TableNormal"/>
    <w:tblPr>
      <w:tblStyleRowBandSize w:val="1"/>
      <w:tblStyleColBandSize w:val="1"/>
      <w:tblCellMar>
        <w:top w:w="0" w:type="dxa"/>
        <w:left w:w="0" w:type="dxa"/>
        <w:bottom w:w="0" w:type="dxa"/>
        <w:right w:w="0" w:type="dxa"/>
      </w:tblCellMar>
    </w:tblPr>
  </w:style>
  <w:style w:type="table" w:customStyle="1" w:styleId="af4">
    <w:basedOn w:val="TableNormal"/>
    <w:tblPr>
      <w:tblStyleRowBandSize w:val="1"/>
      <w:tblStyleColBandSize w:val="1"/>
      <w:tblCellMar>
        <w:top w:w="0" w:type="dxa"/>
        <w:left w:w="0" w:type="dxa"/>
        <w:bottom w:w="0" w:type="dxa"/>
        <w:right w:w="0" w:type="dxa"/>
      </w:tblCellMar>
    </w:tblPr>
  </w:style>
  <w:style w:type="table" w:customStyle="1" w:styleId="af5">
    <w:basedOn w:val="TableNormal"/>
    <w:tblPr>
      <w:tblStyleRowBandSize w:val="1"/>
      <w:tblStyleColBandSize w:val="1"/>
      <w:tblCellMar>
        <w:top w:w="0" w:type="dxa"/>
        <w:left w:w="0" w:type="dxa"/>
        <w:bottom w:w="0" w:type="dxa"/>
        <w:right w:w="0" w:type="dxa"/>
      </w:tblCellMar>
    </w:tblPr>
  </w:style>
  <w:style w:type="table" w:customStyle="1" w:styleId="af6">
    <w:basedOn w:val="TableNormal"/>
    <w:tblPr>
      <w:tblStyleRowBandSize w:val="1"/>
      <w:tblStyleColBandSize w:val="1"/>
      <w:tblCellMar>
        <w:top w:w="0" w:type="dxa"/>
        <w:left w:w="0" w:type="dxa"/>
        <w:bottom w:w="0" w:type="dxa"/>
        <w:right w:w="0" w:type="dxa"/>
      </w:tblCellMar>
    </w:tblPr>
  </w:style>
  <w:style w:type="table" w:customStyle="1" w:styleId="af7">
    <w:basedOn w:val="TableNormal"/>
    <w:tblPr>
      <w:tblStyleRowBandSize w:val="1"/>
      <w:tblStyleColBandSize w:val="1"/>
      <w:tblCellMar>
        <w:top w:w="0" w:type="dxa"/>
        <w:left w:w="0" w:type="dxa"/>
        <w:bottom w:w="0" w:type="dxa"/>
        <w:right w:w="0" w:type="dxa"/>
      </w:tblCellMar>
    </w:tblPr>
  </w:style>
  <w:style w:type="table" w:customStyle="1" w:styleId="af8">
    <w:basedOn w:val="TableNormal"/>
    <w:tblPr>
      <w:tblStyleRowBandSize w:val="1"/>
      <w:tblStyleColBandSize w:val="1"/>
      <w:tblCellMar>
        <w:top w:w="0" w:type="dxa"/>
        <w:left w:w="0" w:type="dxa"/>
        <w:bottom w:w="0" w:type="dxa"/>
        <w:right w:w="0" w:type="dxa"/>
      </w:tblCellMar>
    </w:tblPr>
  </w:style>
  <w:style w:type="table" w:customStyle="1" w:styleId="af9">
    <w:basedOn w:val="TableNormal"/>
    <w:tblPr>
      <w:tblStyleRowBandSize w:val="1"/>
      <w:tblStyleColBandSize w:val="1"/>
      <w:tblCellMar>
        <w:top w:w="0" w:type="dxa"/>
        <w:left w:w="0" w:type="dxa"/>
        <w:bottom w:w="0" w:type="dxa"/>
        <w:right w:w="0" w:type="dxa"/>
      </w:tblCellMar>
    </w:tblPr>
  </w:style>
  <w:style w:type="table" w:customStyle="1" w:styleId="afa">
    <w:basedOn w:val="TableNormal"/>
    <w:tblPr>
      <w:tblStyleRowBandSize w:val="1"/>
      <w:tblStyleColBandSize w:val="1"/>
      <w:tblCellMar>
        <w:top w:w="0" w:type="dxa"/>
        <w:left w:w="0" w:type="dxa"/>
        <w:bottom w:w="0" w:type="dxa"/>
        <w:right w:w="0" w:type="dxa"/>
      </w:tblCellMar>
    </w:tblPr>
  </w:style>
  <w:style w:type="table" w:customStyle="1" w:styleId="afb">
    <w:basedOn w:val="TableNormal"/>
    <w:tblPr>
      <w:tblStyleRowBandSize w:val="1"/>
      <w:tblStyleColBandSize w:val="1"/>
      <w:tblCellMar>
        <w:top w:w="0" w:type="dxa"/>
        <w:left w:w="0" w:type="dxa"/>
        <w:bottom w:w="0" w:type="dxa"/>
        <w:right w:w="0" w:type="dxa"/>
      </w:tblCellMar>
    </w:tblPr>
  </w:style>
  <w:style w:type="table" w:customStyle="1" w:styleId="afc">
    <w:basedOn w:val="TableNormal"/>
    <w:tblPr>
      <w:tblStyleRowBandSize w:val="1"/>
      <w:tblStyleColBandSize w:val="1"/>
      <w:tblCellMar>
        <w:top w:w="0" w:type="dxa"/>
        <w:left w:w="0" w:type="dxa"/>
        <w:bottom w:w="0" w:type="dxa"/>
        <w:right w:w="0" w:type="dxa"/>
      </w:tblCellMar>
    </w:tblPr>
  </w:style>
  <w:style w:type="table" w:customStyle="1" w:styleId="afd">
    <w:basedOn w:val="TableNormal"/>
    <w:tblPr>
      <w:tblStyleRowBandSize w:val="1"/>
      <w:tblStyleColBandSize w:val="1"/>
      <w:tblCellMar>
        <w:top w:w="0" w:type="dxa"/>
        <w:left w:w="0" w:type="dxa"/>
        <w:bottom w:w="0" w:type="dxa"/>
        <w:right w:w="0" w:type="dxa"/>
      </w:tblCellMar>
    </w:tblPr>
  </w:style>
  <w:style w:type="table" w:customStyle="1" w:styleId="afe">
    <w:basedOn w:val="TableNormal"/>
    <w:tblPr>
      <w:tblStyleRowBandSize w:val="1"/>
      <w:tblStyleColBandSize w:val="1"/>
      <w:tblCellMar>
        <w:top w:w="0" w:type="dxa"/>
        <w:left w:w="0" w:type="dxa"/>
        <w:bottom w:w="0" w:type="dxa"/>
        <w:right w:w="0" w:type="dxa"/>
      </w:tblCellMar>
    </w:tblPr>
  </w:style>
  <w:style w:type="table" w:customStyle="1" w:styleId="aff">
    <w:basedOn w:val="TableNormal"/>
    <w:tblPr>
      <w:tblStyleRowBandSize w:val="1"/>
      <w:tblStyleColBandSize w:val="1"/>
      <w:tblCellMar>
        <w:top w:w="0" w:type="dxa"/>
        <w:left w:w="0" w:type="dxa"/>
        <w:bottom w:w="0" w:type="dxa"/>
        <w:right w:w="0" w:type="dxa"/>
      </w:tblCellMar>
    </w:tblPr>
  </w:style>
  <w:style w:type="table" w:customStyle="1" w:styleId="aff0">
    <w:basedOn w:val="TableNormal"/>
    <w:tblPr>
      <w:tblStyleRowBandSize w:val="1"/>
      <w:tblStyleColBandSize w:val="1"/>
      <w:tblCellMar>
        <w:top w:w="0" w:type="dxa"/>
        <w:left w:w="0" w:type="dxa"/>
        <w:bottom w:w="0" w:type="dxa"/>
        <w:right w:w="0" w:type="dxa"/>
      </w:tblCellMar>
    </w:tblPr>
  </w:style>
  <w:style w:type="table" w:customStyle="1" w:styleId="aff1">
    <w:basedOn w:val="TableNormal"/>
    <w:tblPr>
      <w:tblStyleRowBandSize w:val="1"/>
      <w:tblStyleColBandSize w:val="1"/>
      <w:tblCellMar>
        <w:top w:w="0" w:type="dxa"/>
        <w:left w:w="0" w:type="dxa"/>
        <w:bottom w:w="0" w:type="dxa"/>
        <w:right w:w="0" w:type="dxa"/>
      </w:tblCellMar>
    </w:tblPr>
  </w:style>
  <w:style w:type="paragraph" w:styleId="Odstavecseseznamem">
    <w:name w:val="List Paragraph"/>
    <w:basedOn w:val="Normln"/>
    <w:uiPriority w:val="34"/>
    <w:qFormat/>
    <w:rsid w:val="00277A0E"/>
    <w:pPr>
      <w:ind w:left="720"/>
      <w:contextualSpacing/>
    </w:pPr>
  </w:style>
  <w:style w:type="numbering" w:customStyle="1" w:styleId="Styl1">
    <w:name w:val="Styl1"/>
    <w:uiPriority w:val="99"/>
    <w:rsid w:val="009D319E"/>
    <w:pPr>
      <w:numPr>
        <w:numId w:val="8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eur-lex.europa.eu/legal-content/CS/TXT/PDF/?uri=OJ:L_202401991" TargetMode="External"/><Relationship Id="rId13" Type="http://schemas.openxmlformats.org/officeDocument/2006/relationships/hyperlink" Target="https://data.europa.eu/doi/10.2760/33560" TargetMode="External"/><Relationship Id="rId18" Type="http://schemas.openxmlformats.org/officeDocument/2006/relationships/hyperlink" Target="https://experience.arcgis.com/experience/8433809552df4bf594ae6a6fb8608d80" TargetMode="Externa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s://data.europa.eu/doi/10.2760/33560" TargetMode="External"/><Relationship Id="rId17" Type="http://schemas.openxmlformats.org/officeDocument/2006/relationships/hyperlink" Target="https://experience.arcgis.com/experience/8433809552df4bf594ae6a6fb8608d80" TargetMode="External"/><Relationship Id="rId2" Type="http://schemas.openxmlformats.org/officeDocument/2006/relationships/numbering" Target="numbering.xml"/><Relationship Id="rId16" Type="http://schemas.openxmlformats.org/officeDocument/2006/relationships/image" Target="media/image3.jp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nature@mzp.gov.cz" TargetMode="External"/><Relationship Id="rId5" Type="http://schemas.openxmlformats.org/officeDocument/2006/relationships/webSettings" Target="webSettings.xml"/><Relationship Id="rId15" Type="http://schemas.openxmlformats.org/officeDocument/2006/relationships/image" Target="media/image2.jpg"/><Relationship Id="rId23" Type="http://schemas.openxmlformats.org/officeDocument/2006/relationships/theme" Target="theme/theme1.xml"/><Relationship Id="rId10" Type="http://schemas.openxmlformats.org/officeDocument/2006/relationships/hyperlink" Target="https://mzp.gov.cz/cz/agenda/priroda-a-krajina/obnova-prirody/verejna-konzultace-npop"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mzp.gov.cz/cz/agenda/priroda-a-krajina/obnova-prirody" TargetMode="External"/><Relationship Id="rId14" Type="http://schemas.openxmlformats.org/officeDocument/2006/relationships/image" Target="media/image1.jp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5xvISB2+AdDG53TswNwIbJKXOw==">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52</Pages>
  <Words>20115</Words>
  <Characters>118680</Characters>
  <Application>Microsoft Office Word</Application>
  <DocSecurity>0</DocSecurity>
  <Lines>989</Lines>
  <Paragraphs>277</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138518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Lenka Ungrová</cp:lastModifiedBy>
  <cp:revision>15</cp:revision>
  <dcterms:created xsi:type="dcterms:W3CDTF">2026-04-21T08:38:00Z</dcterms:created>
  <dcterms:modified xsi:type="dcterms:W3CDTF">2026-04-23T10:59:00Z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2025-05-19T00:00:00Z</vt:lpwstr>
  </property>
  <property fmtid="{D5CDD505-2E9C-101B-9397-08002B2CF9AE}" pid="3" name="Creator">
    <vt:lpwstr>PTC Arbortext Layout Developer 12.2.6665/W-x64</vt:lpwstr>
  </property>
  <property fmtid="{D5CDD505-2E9C-101B-9397-08002B2CF9AE}" pid="4" name="EPSprocessor">
    <vt:lpwstr>PStill version 1.84.42</vt:lpwstr>
  </property>
  <property fmtid="{D5CDD505-2E9C-101B-9397-08002B2CF9AE}" pid="5" name="Producer">
    <vt:lpwstr>PDFlib+PDI 10.0.2p2 (C++/Win64)</vt:lpwstr>
  </property>
  <property fmtid="{D5CDD505-2E9C-101B-9397-08002B2CF9AE}" pid="6" name="LastSaved">
    <vt:lpwstr>2025-05-19T00:00:00Z</vt:lpwstr>
  </property>
</Properties>
</file>